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p>
    <w:p>
      <w:pPr>
        <w:spacing w:before="157" w:line="247" w:lineRule="auto"/>
        <w:ind w:left="1233" w:right="1253" w:firstLine="0"/>
        <w:jc w:val="center"/>
        <w:rPr>
          <w:b/>
          <w:sz w:val="72"/>
        </w:rPr>
      </w:pPr>
      <w:r>
        <w:rPr>
          <w:b/>
          <w:w w:val="95"/>
          <w:sz w:val="72"/>
        </w:rPr>
        <w:t>常州市金坛区建设工程</w:t>
      </w:r>
      <w:r>
        <w:rPr>
          <w:b/>
          <w:sz w:val="72"/>
        </w:rPr>
        <w:t>施工采购文件</w:t>
      </w:r>
    </w:p>
    <w:p>
      <w:pPr>
        <w:pStyle w:val="4"/>
        <w:spacing w:before="444"/>
        <w:ind w:right="1253" w:firstLine="0"/>
        <w:jc w:val="center"/>
        <w:rPr>
          <w:rFonts w:hint="default" w:eastAsia="宋体"/>
          <w:u w:val="none"/>
          <w:lang w:val="en-US" w:eastAsia="zh-CN"/>
        </w:rPr>
      </w:pPr>
      <w:r>
        <w:rPr>
          <w:u w:val="none"/>
        </w:rPr>
        <w:t>采购编号：JS</w:t>
      </w:r>
      <w:r>
        <w:rPr>
          <w:rFonts w:hint="eastAsia"/>
          <w:u w:val="none"/>
          <w:lang w:val="en-US" w:eastAsia="zh-CN"/>
        </w:rPr>
        <w:t>KT</w:t>
      </w:r>
      <w:r>
        <w:rPr>
          <w:u w:val="none"/>
        </w:rPr>
        <w:t>-2019-0</w:t>
      </w:r>
      <w:r>
        <w:rPr>
          <w:rFonts w:hint="eastAsia"/>
          <w:u w:val="none"/>
          <w:lang w:val="en-US" w:eastAsia="zh-CN"/>
        </w:rPr>
        <w:t>03</w:t>
      </w:r>
    </w:p>
    <w:p>
      <w:pPr>
        <w:pStyle w:val="8"/>
        <w:rPr>
          <w:b/>
          <w:sz w:val="30"/>
        </w:rPr>
      </w:pPr>
    </w:p>
    <w:p>
      <w:pPr>
        <w:pStyle w:val="8"/>
        <w:rPr>
          <w:b/>
          <w:sz w:val="30"/>
        </w:rPr>
      </w:pPr>
    </w:p>
    <w:p>
      <w:pPr>
        <w:pStyle w:val="8"/>
        <w:spacing w:before="12"/>
        <w:rPr>
          <w:b/>
          <w:sz w:val="31"/>
        </w:rPr>
      </w:pPr>
    </w:p>
    <w:p>
      <w:pPr>
        <w:pStyle w:val="4"/>
        <w:spacing w:line="242" w:lineRule="auto"/>
        <w:ind w:left="3362"/>
        <w:rPr>
          <w:rFonts w:hint="eastAsia" w:eastAsia="宋体"/>
          <w:u w:val="none"/>
          <w:lang w:eastAsia="zh-CN"/>
        </w:rPr>
      </w:pPr>
      <w:r>
        <w:rPr>
          <w:spacing w:val="-7"/>
          <w:sz w:val="32"/>
          <w:u w:val="none"/>
        </w:rPr>
        <w:t>项 目 名 称</w:t>
      </w:r>
      <w:r>
        <w:rPr>
          <w:u w:val="none"/>
        </w:rPr>
        <w:t>：</w:t>
      </w:r>
      <w:r>
        <w:rPr>
          <w:rFonts w:hint="eastAsia"/>
          <w:u w:val="single" w:color="auto"/>
          <w:lang w:eastAsia="zh-CN"/>
        </w:rPr>
        <w:t>2019年度水北中学食堂餐厅改造工程</w:t>
      </w:r>
    </w:p>
    <w:p>
      <w:pPr>
        <w:pStyle w:val="8"/>
        <w:rPr>
          <w:b/>
          <w:sz w:val="20"/>
        </w:rPr>
      </w:pPr>
    </w:p>
    <w:p>
      <w:pPr>
        <w:pStyle w:val="8"/>
        <w:spacing w:before="2"/>
        <w:rPr>
          <w:b/>
          <w:sz w:val="16"/>
        </w:rPr>
      </w:pPr>
    </w:p>
    <w:p>
      <w:pPr>
        <w:tabs>
          <w:tab w:val="left" w:pos="1163"/>
          <w:tab w:val="left" w:pos="1813"/>
          <w:tab w:val="left" w:pos="3734"/>
          <w:tab w:val="left" w:pos="7486"/>
        </w:tabs>
        <w:spacing w:before="54"/>
        <w:ind w:left="520" w:right="0" w:firstLine="0"/>
        <w:jc w:val="left"/>
        <w:rPr>
          <w:b/>
          <w:sz w:val="30"/>
        </w:rPr>
      </w:pPr>
      <w:r>
        <w:rPr>
          <w:b/>
          <w:sz w:val="32"/>
        </w:rPr>
        <w:t>采</w:t>
      </w:r>
      <w:r>
        <w:rPr>
          <w:b/>
          <w:sz w:val="32"/>
        </w:rPr>
        <w:tab/>
      </w:r>
      <w:r>
        <w:rPr>
          <w:b/>
          <w:sz w:val="32"/>
        </w:rPr>
        <w:t>购</w:t>
      </w:r>
      <w:r>
        <w:rPr>
          <w:b/>
          <w:sz w:val="32"/>
        </w:rPr>
        <w:tab/>
      </w:r>
      <w:r>
        <w:rPr>
          <w:b/>
          <w:sz w:val="32"/>
        </w:rPr>
        <w:t>人</w:t>
      </w:r>
      <w:r>
        <w:rPr>
          <w:b/>
          <w:spacing w:val="4"/>
          <w:sz w:val="32"/>
        </w:rPr>
        <w:t>(</w:t>
      </w:r>
      <w:r>
        <w:rPr>
          <w:b/>
          <w:sz w:val="32"/>
        </w:rPr>
        <w:t>章)</w:t>
      </w:r>
      <w:r>
        <w:rPr>
          <w:b/>
          <w:spacing w:val="-9"/>
          <w:sz w:val="32"/>
        </w:rPr>
        <w:t xml:space="preserve"> </w:t>
      </w:r>
      <w:r>
        <w:rPr>
          <w:b/>
          <w:sz w:val="32"/>
        </w:rPr>
        <w:t>：</w:t>
      </w:r>
      <w:r>
        <w:rPr>
          <w:b/>
          <w:sz w:val="32"/>
          <w:u w:val="single"/>
        </w:rPr>
        <w:t xml:space="preserve"> </w:t>
      </w:r>
      <w:r>
        <w:rPr>
          <w:b/>
          <w:sz w:val="32"/>
          <w:u w:val="single"/>
        </w:rPr>
        <w:tab/>
      </w:r>
      <w:r>
        <w:rPr>
          <w:b/>
          <w:spacing w:val="-3"/>
          <w:w w:val="95"/>
          <w:sz w:val="30"/>
          <w:u w:val="single"/>
        </w:rPr>
        <w:t>常</w:t>
      </w:r>
      <w:r>
        <w:rPr>
          <w:b/>
          <w:w w:val="95"/>
          <w:sz w:val="30"/>
          <w:u w:val="single"/>
        </w:rPr>
        <w:t>州市金坛区</w:t>
      </w:r>
      <w:r>
        <w:rPr>
          <w:rFonts w:hint="eastAsia"/>
          <w:b/>
          <w:w w:val="95"/>
          <w:sz w:val="30"/>
          <w:u w:val="single"/>
          <w:lang w:eastAsia="zh-CN"/>
        </w:rPr>
        <w:t>水北中学</w:t>
      </w:r>
      <w:r>
        <w:rPr>
          <w:b/>
          <w:sz w:val="30"/>
          <w:u w:val="single"/>
        </w:rPr>
        <w:tab/>
      </w:r>
    </w:p>
    <w:p>
      <w:pPr>
        <w:pStyle w:val="8"/>
        <w:spacing w:before="12"/>
        <w:rPr>
          <w:b/>
          <w:sz w:val="25"/>
        </w:rPr>
      </w:pPr>
    </w:p>
    <w:p>
      <w:pPr>
        <w:tabs>
          <w:tab w:val="left" w:pos="7486"/>
        </w:tabs>
        <w:spacing w:before="65"/>
        <w:ind w:left="520" w:right="0" w:firstLine="0"/>
        <w:jc w:val="left"/>
        <w:rPr>
          <w:rFonts w:ascii="Times New Roman" w:eastAsia="Times New Roman"/>
          <w:b/>
          <w:sz w:val="32"/>
        </w:rPr>
      </w:pPr>
      <w:r>
        <w:rPr>
          <w:b/>
          <w:sz w:val="32"/>
        </w:rPr>
        <w:t>法定代表人</w:t>
      </w:r>
      <w:r>
        <w:rPr>
          <w:b/>
          <w:spacing w:val="-12"/>
          <w:sz w:val="32"/>
        </w:rPr>
        <w:t xml:space="preserve"> </w:t>
      </w:r>
      <w:r>
        <w:rPr>
          <w:b/>
          <w:sz w:val="32"/>
        </w:rPr>
        <w:t>(章)：</w:t>
      </w:r>
      <w:r>
        <w:rPr>
          <w:rFonts w:ascii="Times New Roman" w:eastAsia="Times New Roman"/>
          <w:b/>
          <w:w w:val="99"/>
          <w:sz w:val="32"/>
          <w:u w:val="single"/>
        </w:rPr>
        <w:t xml:space="preserve"> </w:t>
      </w:r>
      <w:r>
        <w:rPr>
          <w:rFonts w:ascii="Times New Roman" w:eastAsia="Times New Roman"/>
          <w:b/>
          <w:sz w:val="32"/>
          <w:u w:val="single"/>
        </w:rPr>
        <w:tab/>
      </w:r>
    </w:p>
    <w:p>
      <w:pPr>
        <w:pStyle w:val="8"/>
        <w:rPr>
          <w:rFonts w:ascii="Times New Roman"/>
          <w:b/>
          <w:sz w:val="20"/>
        </w:rPr>
      </w:pPr>
    </w:p>
    <w:p>
      <w:pPr>
        <w:pStyle w:val="8"/>
        <w:spacing w:before="3"/>
        <w:rPr>
          <w:rFonts w:ascii="Times New Roman"/>
          <w:b/>
          <w:sz w:val="23"/>
        </w:rPr>
      </w:pPr>
    </w:p>
    <w:p>
      <w:pPr>
        <w:tabs>
          <w:tab w:val="left" w:pos="3885"/>
          <w:tab w:val="left" w:pos="8091"/>
        </w:tabs>
        <w:spacing w:before="55"/>
        <w:ind w:left="520" w:right="0" w:firstLine="0"/>
        <w:jc w:val="left"/>
        <w:rPr>
          <w:b/>
          <w:sz w:val="30"/>
        </w:rPr>
      </w:pPr>
      <w:r>
        <w:rPr>
          <w:b/>
          <w:sz w:val="32"/>
        </w:rPr>
        <w:t>采购代理机构(章)：</w:t>
      </w:r>
      <w:r>
        <w:rPr>
          <w:b/>
          <w:sz w:val="32"/>
          <w:u w:val="single"/>
        </w:rPr>
        <w:t xml:space="preserve"> </w:t>
      </w:r>
      <w:r>
        <w:rPr>
          <w:b/>
          <w:sz w:val="32"/>
          <w:u w:val="single"/>
        </w:rPr>
        <w:tab/>
      </w:r>
      <w:r>
        <w:rPr>
          <w:rFonts w:hint="eastAsia"/>
          <w:b/>
          <w:w w:val="95"/>
          <w:sz w:val="30"/>
          <w:u w:val="single"/>
          <w:lang w:eastAsia="zh-CN"/>
        </w:rPr>
        <w:t>江苏开天工程咨询有限公司</w:t>
      </w:r>
      <w:r>
        <w:rPr>
          <w:b/>
          <w:sz w:val="30"/>
          <w:u w:val="single"/>
        </w:rPr>
        <w:tab/>
      </w:r>
    </w:p>
    <w:p>
      <w:pPr>
        <w:pStyle w:val="8"/>
        <w:rPr>
          <w:b/>
          <w:sz w:val="20"/>
        </w:rPr>
      </w:pPr>
    </w:p>
    <w:p>
      <w:pPr>
        <w:pStyle w:val="8"/>
        <w:spacing w:before="8"/>
        <w:rPr>
          <w:b/>
          <w:sz w:val="15"/>
        </w:rPr>
      </w:pPr>
    </w:p>
    <w:p>
      <w:pPr>
        <w:tabs>
          <w:tab w:val="left" w:pos="8233"/>
        </w:tabs>
        <w:spacing w:before="64"/>
        <w:ind w:left="520" w:right="0" w:firstLine="0"/>
        <w:jc w:val="left"/>
        <w:rPr>
          <w:rFonts w:ascii="Times New Roman" w:eastAsia="Times New Roman"/>
          <w:b/>
          <w:sz w:val="32"/>
        </w:rPr>
      </w:pPr>
      <w:r>
        <w:rPr>
          <w:b/>
          <w:sz w:val="32"/>
        </w:rPr>
        <w:t>法定代表人</w:t>
      </w:r>
      <w:r>
        <w:rPr>
          <w:b/>
          <w:spacing w:val="-12"/>
          <w:sz w:val="32"/>
        </w:rPr>
        <w:t xml:space="preserve"> </w:t>
      </w:r>
      <w:r>
        <w:rPr>
          <w:b/>
          <w:sz w:val="32"/>
        </w:rPr>
        <w:t>(章)：</w:t>
      </w:r>
      <w:r>
        <w:rPr>
          <w:rFonts w:ascii="Times New Roman" w:eastAsia="Times New Roman"/>
          <w:b/>
          <w:w w:val="99"/>
          <w:sz w:val="32"/>
          <w:u w:val="single"/>
        </w:rPr>
        <w:t xml:space="preserve"> </w:t>
      </w:r>
      <w:r>
        <w:rPr>
          <w:rFonts w:ascii="Times New Roman" w:eastAsia="Times New Roman"/>
          <w:b/>
          <w:sz w:val="32"/>
          <w:u w:val="single"/>
        </w:rPr>
        <w:tab/>
      </w:r>
    </w:p>
    <w:p>
      <w:pPr>
        <w:pStyle w:val="8"/>
        <w:rPr>
          <w:rFonts w:ascii="Times New Roman"/>
          <w:b/>
          <w:sz w:val="20"/>
        </w:rPr>
      </w:pPr>
    </w:p>
    <w:p>
      <w:pPr>
        <w:pStyle w:val="8"/>
        <w:rPr>
          <w:rFonts w:ascii="Times New Roman"/>
          <w:b/>
          <w:sz w:val="20"/>
        </w:rPr>
      </w:pPr>
    </w:p>
    <w:p>
      <w:pPr>
        <w:pStyle w:val="8"/>
        <w:rPr>
          <w:rFonts w:ascii="Times New Roman"/>
          <w:b/>
          <w:sz w:val="20"/>
        </w:rPr>
      </w:pPr>
    </w:p>
    <w:p>
      <w:pPr>
        <w:pStyle w:val="8"/>
        <w:spacing w:before="9"/>
        <w:rPr>
          <w:rFonts w:ascii="Times New Roman"/>
          <w:b/>
          <w:sz w:val="25"/>
        </w:rPr>
      </w:pPr>
    </w:p>
    <w:p>
      <w:pPr>
        <w:tabs>
          <w:tab w:val="left" w:pos="640"/>
          <w:tab w:val="left" w:pos="1283"/>
          <w:tab w:val="left" w:pos="1927"/>
          <w:tab w:val="left" w:pos="2889"/>
        </w:tabs>
        <w:spacing w:before="54"/>
        <w:ind w:left="0" w:right="33" w:firstLine="0"/>
        <w:jc w:val="center"/>
        <w:rPr>
          <w:b/>
          <w:sz w:val="32"/>
        </w:rPr>
      </w:pPr>
      <w:r>
        <w:rPr>
          <w:b/>
          <w:sz w:val="32"/>
        </w:rPr>
        <w:t>发</w:t>
      </w:r>
      <w:r>
        <w:rPr>
          <w:b/>
          <w:sz w:val="32"/>
        </w:rPr>
        <w:tab/>
      </w:r>
      <w:r>
        <w:rPr>
          <w:b/>
          <w:sz w:val="32"/>
        </w:rPr>
        <w:t>放</w:t>
      </w:r>
      <w:r>
        <w:rPr>
          <w:b/>
          <w:sz w:val="32"/>
        </w:rPr>
        <w:tab/>
      </w:r>
      <w:r>
        <w:rPr>
          <w:b/>
          <w:sz w:val="32"/>
        </w:rPr>
        <w:t>时</w:t>
      </w:r>
      <w:r>
        <w:rPr>
          <w:b/>
          <w:sz w:val="32"/>
        </w:rPr>
        <w:tab/>
      </w:r>
      <w:r>
        <w:rPr>
          <w:b/>
          <w:sz w:val="32"/>
        </w:rPr>
        <w:t>间:</w:t>
      </w:r>
      <w:r>
        <w:rPr>
          <w:b/>
          <w:sz w:val="32"/>
        </w:rPr>
        <w:tab/>
      </w:r>
      <w:r>
        <w:rPr>
          <w:b/>
          <w:sz w:val="32"/>
          <w:u w:val="single"/>
        </w:rPr>
        <w:t>2019</w:t>
      </w:r>
      <w:r>
        <w:rPr>
          <w:b/>
          <w:spacing w:val="-86"/>
          <w:sz w:val="32"/>
        </w:rPr>
        <w:t xml:space="preserve"> </w:t>
      </w:r>
      <w:r>
        <w:rPr>
          <w:b/>
          <w:sz w:val="32"/>
        </w:rPr>
        <w:t>年</w:t>
      </w:r>
      <w:r>
        <w:rPr>
          <w:b/>
          <w:spacing w:val="-5"/>
          <w:sz w:val="32"/>
          <w:u w:val="single"/>
        </w:rPr>
        <w:t xml:space="preserve"> </w:t>
      </w:r>
      <w:r>
        <w:rPr>
          <w:b/>
          <w:sz w:val="32"/>
          <w:u w:val="single"/>
        </w:rPr>
        <w:t>6</w:t>
      </w:r>
      <w:r>
        <w:rPr>
          <w:b/>
          <w:spacing w:val="-83"/>
          <w:sz w:val="32"/>
          <w:u w:val="single"/>
        </w:rPr>
        <w:t xml:space="preserve"> </w:t>
      </w:r>
      <w:r>
        <w:rPr>
          <w:b/>
          <w:sz w:val="32"/>
          <w:u w:val="single"/>
        </w:rPr>
        <w:t>月</w:t>
      </w:r>
    </w:p>
    <w:p>
      <w:pPr>
        <w:spacing w:after="0"/>
        <w:jc w:val="center"/>
        <w:rPr>
          <w:sz w:val="32"/>
        </w:rPr>
        <w:sectPr>
          <w:footerReference r:id="rId3" w:type="default"/>
          <w:type w:val="continuous"/>
          <w:pgSz w:w="11920" w:h="16850"/>
          <w:pgMar w:top="1600" w:right="1040" w:bottom="1180" w:left="1160" w:header="720" w:footer="995" w:gutter="0"/>
          <w:pgNumType w:start="1"/>
        </w:sectPr>
      </w:pPr>
    </w:p>
    <w:p>
      <w:pPr>
        <w:tabs>
          <w:tab w:val="left" w:pos="900"/>
        </w:tabs>
        <w:spacing w:before="26"/>
        <w:ind w:left="0" w:right="24" w:firstLine="0"/>
        <w:jc w:val="center"/>
        <w:rPr>
          <w:b/>
          <w:sz w:val="36"/>
        </w:rPr>
      </w:pPr>
      <w:r>
        <w:rPr>
          <w:b/>
          <w:sz w:val="36"/>
        </w:rPr>
        <w:t>目</w:t>
      </w:r>
      <w:r>
        <w:rPr>
          <w:b/>
          <w:sz w:val="36"/>
        </w:rPr>
        <w:tab/>
      </w:r>
      <w:r>
        <w:rPr>
          <w:b/>
          <w:sz w:val="36"/>
        </w:rPr>
        <w:t>录</w:t>
      </w:r>
    </w:p>
    <w:p>
      <w:pPr>
        <w:pStyle w:val="8"/>
        <w:rPr>
          <w:b/>
          <w:sz w:val="36"/>
        </w:rPr>
      </w:pPr>
    </w:p>
    <w:p>
      <w:pPr>
        <w:pStyle w:val="8"/>
        <w:rPr>
          <w:b/>
          <w:sz w:val="36"/>
        </w:rPr>
      </w:pPr>
    </w:p>
    <w:p>
      <w:pPr>
        <w:pStyle w:val="8"/>
        <w:spacing w:before="1"/>
        <w:rPr>
          <w:b/>
          <w:sz w:val="45"/>
        </w:rPr>
      </w:pPr>
    </w:p>
    <w:sdt>
      <w:sdtPr>
        <w:id w:val="0"/>
        <w:docPartObj>
          <w:docPartGallery w:val="Table of Contents"/>
          <w:docPartUnique/>
        </w:docPartObj>
      </w:sdtPr>
      <w:sdtContent>
        <w:p>
          <w:pPr>
            <w:pStyle w:val="9"/>
            <w:tabs>
              <w:tab w:val="right" w:leader="dot" w:pos="9359"/>
            </w:tabs>
            <w:spacing w:before="0"/>
            <w:rPr>
              <w:rFonts w:ascii="Times New Roman" w:eastAsia="Times New Roman"/>
            </w:rPr>
          </w:pPr>
          <w:r>
            <w:fldChar w:fldCharType="begin"/>
          </w:r>
          <w:r>
            <w:instrText xml:space="preserve"> HYPERLINK \l "_bookmark0" </w:instrText>
          </w:r>
          <w:r>
            <w:fldChar w:fldCharType="separate"/>
          </w:r>
          <w:r>
            <w:t>第一章</w:t>
          </w:r>
          <w:r>
            <w:rPr>
              <w:spacing w:val="-5"/>
            </w:rPr>
            <w:t xml:space="preserve"> </w:t>
          </w:r>
          <w:r>
            <w:t>投</w:t>
          </w:r>
          <w:r>
            <w:rPr>
              <w:spacing w:val="-3"/>
            </w:rPr>
            <w:t>标</w:t>
          </w:r>
          <w:r>
            <w:t>须知</w:t>
          </w:r>
          <w:r>
            <w:tab/>
          </w:r>
          <w:r>
            <w:rPr>
              <w:rFonts w:ascii="Times New Roman" w:eastAsia="Times New Roman"/>
            </w:rPr>
            <w:t>3</w:t>
          </w:r>
          <w:r>
            <w:rPr>
              <w:rFonts w:ascii="Times New Roman" w:eastAsia="Times New Roman"/>
            </w:rPr>
            <w:fldChar w:fldCharType="end"/>
          </w:r>
        </w:p>
        <w:p>
          <w:pPr>
            <w:pStyle w:val="9"/>
            <w:tabs>
              <w:tab w:val="right" w:leader="dot" w:pos="9359"/>
            </w:tabs>
            <w:rPr>
              <w:rFonts w:ascii="Times New Roman" w:eastAsia="Times New Roman"/>
            </w:rPr>
          </w:pPr>
          <w:r>
            <w:fldChar w:fldCharType="begin"/>
          </w:r>
          <w:r>
            <w:instrText xml:space="preserve"> HYPERLINK \l "_bookmark1" </w:instrText>
          </w:r>
          <w:r>
            <w:fldChar w:fldCharType="separate"/>
          </w:r>
          <w:r>
            <w:t>第二章</w:t>
          </w:r>
          <w:r>
            <w:rPr>
              <w:spacing w:val="-5"/>
            </w:rPr>
            <w:t xml:space="preserve"> </w:t>
          </w:r>
          <w:r>
            <w:t>投</w:t>
          </w:r>
          <w:r>
            <w:rPr>
              <w:spacing w:val="-3"/>
            </w:rPr>
            <w:t>标</w:t>
          </w:r>
          <w:r>
            <w:t>文</w:t>
          </w:r>
          <w:r>
            <w:rPr>
              <w:spacing w:val="-3"/>
            </w:rPr>
            <w:t>件</w:t>
          </w:r>
          <w:r>
            <w:t>格式</w:t>
          </w:r>
          <w:r>
            <w:tab/>
          </w:r>
          <w:r>
            <w:rPr>
              <w:rFonts w:ascii="Times New Roman" w:eastAsia="Times New Roman"/>
            </w:rPr>
            <w:t>5</w:t>
          </w:r>
          <w:r>
            <w:rPr>
              <w:rFonts w:ascii="Times New Roman" w:eastAsia="Times New Roman"/>
            </w:rPr>
            <w:fldChar w:fldCharType="end"/>
          </w:r>
        </w:p>
        <w:p>
          <w:pPr>
            <w:pStyle w:val="9"/>
            <w:tabs>
              <w:tab w:val="right" w:leader="dot" w:pos="9359"/>
            </w:tabs>
            <w:spacing w:before="339"/>
          </w:pPr>
          <w:r>
            <w:fldChar w:fldCharType="begin"/>
          </w:r>
          <w:r>
            <w:instrText xml:space="preserve"> HYPERLINK \l "_bookmark2" </w:instrText>
          </w:r>
          <w:r>
            <w:fldChar w:fldCharType="separate"/>
          </w:r>
          <w:r>
            <w:t>第三章</w:t>
          </w:r>
          <w:r>
            <w:rPr>
              <w:spacing w:val="-19"/>
            </w:rPr>
            <w:t xml:space="preserve"> </w:t>
          </w:r>
          <w:r>
            <w:t>评标</w:t>
          </w:r>
          <w:r>
            <w:rPr>
              <w:spacing w:val="-3"/>
            </w:rPr>
            <w:t>办</w:t>
          </w:r>
          <w:r>
            <w:t>法</w:t>
          </w:r>
          <w:r>
            <w:tab/>
          </w:r>
          <w:r>
            <w:t>9</w:t>
          </w:r>
          <w:r>
            <w:fldChar w:fldCharType="end"/>
          </w:r>
        </w:p>
        <w:p>
          <w:pPr>
            <w:pStyle w:val="9"/>
            <w:tabs>
              <w:tab w:val="right" w:leader="dot" w:pos="9363"/>
            </w:tabs>
            <w:rPr>
              <w:rFonts w:ascii="Times New Roman" w:eastAsia="Times New Roman"/>
            </w:rPr>
          </w:pPr>
          <w:r>
            <w:fldChar w:fldCharType="begin"/>
          </w:r>
          <w:r>
            <w:instrText xml:space="preserve"> HYPERLINK \l "_bookmark3" </w:instrText>
          </w:r>
          <w:r>
            <w:fldChar w:fldCharType="separate"/>
          </w:r>
          <w:r>
            <w:t>第四章</w:t>
          </w:r>
          <w:r>
            <w:rPr>
              <w:spacing w:val="-5"/>
            </w:rPr>
            <w:t xml:space="preserve"> </w:t>
          </w:r>
          <w:r>
            <w:t>合</w:t>
          </w:r>
          <w:r>
            <w:rPr>
              <w:spacing w:val="-3"/>
            </w:rPr>
            <w:t>同</w:t>
          </w:r>
          <w:r>
            <w:t>协</w:t>
          </w:r>
          <w:r>
            <w:rPr>
              <w:spacing w:val="-3"/>
            </w:rPr>
            <w:t>议</w:t>
          </w:r>
          <w:r>
            <w:t>书</w:t>
          </w:r>
          <w:r>
            <w:tab/>
          </w:r>
          <w:r>
            <w:rPr>
              <w:rFonts w:ascii="Times New Roman" w:eastAsia="Times New Roman"/>
            </w:rPr>
            <w:t>11</w:t>
          </w:r>
          <w:r>
            <w:rPr>
              <w:rFonts w:ascii="Times New Roman" w:eastAsia="Times New Roman"/>
            </w:rPr>
            <w:fldChar w:fldCharType="end"/>
          </w:r>
        </w:p>
      </w:sdtContent>
    </w:sdt>
    <w:p>
      <w:pPr>
        <w:spacing w:after="0"/>
        <w:rPr>
          <w:rFonts w:ascii="Times New Roman" w:eastAsia="Times New Roman"/>
        </w:rPr>
        <w:sectPr>
          <w:pgSz w:w="11920" w:h="16850"/>
          <w:pgMar w:top="1440" w:right="1040" w:bottom="1180" w:left="1160" w:header="0" w:footer="995" w:gutter="0"/>
        </w:sectPr>
      </w:pPr>
    </w:p>
    <w:p>
      <w:pPr>
        <w:pStyle w:val="3"/>
        <w:spacing w:before="32"/>
        <w:ind w:left="1215" w:right="1253"/>
      </w:pPr>
      <w:bookmarkStart w:id="0" w:name="_bookmark0"/>
      <w:bookmarkEnd w:id="0"/>
      <w:r>
        <w:t>第一章 投标须知</w:t>
      </w:r>
    </w:p>
    <w:p>
      <w:pPr>
        <w:pStyle w:val="8"/>
        <w:spacing w:before="8"/>
        <w:rPr>
          <w:b/>
          <w:sz w:val="23"/>
        </w:rPr>
      </w:pPr>
    </w:p>
    <w:p>
      <w:pPr>
        <w:spacing w:before="0" w:line="367" w:lineRule="auto"/>
        <w:ind w:left="220" w:right="221" w:firstLine="0"/>
        <w:jc w:val="left"/>
        <w:rPr>
          <w:sz w:val="21"/>
        </w:rPr>
      </w:pPr>
      <w:r>
        <w:rPr>
          <w:sz w:val="21"/>
        </w:rPr>
        <w:t>1、</w:t>
      </w:r>
      <w:r>
        <w:rPr>
          <w:rFonts w:hint="eastAsia"/>
          <w:sz w:val="21"/>
          <w:u w:val="single"/>
          <w:lang w:eastAsia="zh-CN"/>
        </w:rPr>
        <w:t>常州市金坛区水北中学</w:t>
      </w:r>
      <w:r>
        <w:rPr>
          <w:sz w:val="21"/>
        </w:rPr>
        <w:t xml:space="preserve"> 的</w:t>
      </w:r>
      <w:r>
        <w:rPr>
          <w:rFonts w:hint="eastAsia"/>
          <w:sz w:val="21"/>
          <w:u w:val="single"/>
          <w:lang w:eastAsia="zh-CN"/>
        </w:rPr>
        <w:t>2019年度水北中学食堂餐厅改造工程</w:t>
      </w:r>
      <w:r>
        <w:rPr>
          <w:sz w:val="21"/>
        </w:rPr>
        <w:t>已具备采购条件，现对该工程进行公开招标。</w:t>
      </w:r>
    </w:p>
    <w:p>
      <w:pPr>
        <w:spacing w:before="55"/>
        <w:ind w:left="640" w:right="0" w:firstLine="0"/>
        <w:jc w:val="left"/>
        <w:rPr>
          <w:b/>
          <w:sz w:val="21"/>
        </w:rPr>
      </w:pPr>
      <w:r>
        <w:rPr>
          <w:b/>
          <w:sz w:val="21"/>
        </w:rPr>
        <w:t>2、项目概况：</w:t>
      </w:r>
    </w:p>
    <w:p>
      <w:pPr>
        <w:pStyle w:val="8"/>
        <w:spacing w:before="10"/>
        <w:rPr>
          <w:b/>
          <w:sz w:val="19"/>
        </w:rPr>
      </w:pPr>
    </w:p>
    <w:p>
      <w:pPr>
        <w:spacing w:before="1"/>
        <w:ind w:left="640" w:right="0" w:firstLine="0"/>
        <w:jc w:val="left"/>
        <w:rPr>
          <w:rFonts w:hint="eastAsia" w:eastAsia="宋体"/>
          <w:sz w:val="21"/>
          <w:lang w:eastAsia="zh-CN"/>
        </w:rPr>
      </w:pPr>
      <w:r>
        <w:rPr>
          <w:sz w:val="21"/>
        </w:rPr>
        <w:t>1）工程名称：</w:t>
      </w:r>
      <w:r>
        <w:rPr>
          <w:rFonts w:hint="eastAsia"/>
          <w:sz w:val="21"/>
          <w:lang w:eastAsia="zh-CN"/>
        </w:rPr>
        <w:t>2019年度水北中学食堂餐厅改造工程</w:t>
      </w:r>
    </w:p>
    <w:p>
      <w:pPr>
        <w:spacing w:before="141"/>
        <w:ind w:left="640" w:right="0" w:firstLine="0"/>
        <w:jc w:val="left"/>
        <w:rPr>
          <w:sz w:val="21"/>
        </w:rPr>
      </w:pPr>
      <w:r>
        <w:rPr>
          <w:sz w:val="21"/>
        </w:rPr>
        <w:t>2）工程招标标底价：</w:t>
      </w:r>
      <w:r>
        <w:rPr>
          <w:rFonts w:hint="eastAsia"/>
          <w:sz w:val="21"/>
        </w:rPr>
        <w:t>758400.84</w:t>
      </w:r>
      <w:r>
        <w:rPr>
          <w:rFonts w:hint="eastAsia"/>
          <w:sz w:val="21"/>
          <w:lang w:eastAsia="zh-CN"/>
        </w:rPr>
        <w:t>元</w:t>
      </w:r>
      <w:r>
        <w:rPr>
          <w:rFonts w:hint="eastAsia"/>
          <w:sz w:val="21"/>
        </w:rPr>
        <w:t>（暂列金额</w:t>
      </w:r>
      <w:r>
        <w:rPr>
          <w:rFonts w:hint="eastAsia"/>
          <w:sz w:val="21"/>
          <w:lang w:val="en-US" w:eastAsia="zh-CN"/>
        </w:rPr>
        <w:t>5.5</w:t>
      </w:r>
      <w:r>
        <w:rPr>
          <w:rFonts w:hint="eastAsia"/>
          <w:sz w:val="21"/>
        </w:rPr>
        <w:t>万元）</w:t>
      </w:r>
      <w:r>
        <w:rPr>
          <w:sz w:val="21"/>
        </w:rPr>
        <w:t>；</w:t>
      </w:r>
    </w:p>
    <w:p>
      <w:pPr>
        <w:pStyle w:val="13"/>
        <w:numPr>
          <w:ilvl w:val="0"/>
          <w:numId w:val="1"/>
        </w:numPr>
        <w:tabs>
          <w:tab w:val="left" w:pos="959"/>
        </w:tabs>
        <w:spacing w:before="139" w:after="0" w:line="240" w:lineRule="auto"/>
        <w:ind w:left="958" w:right="0" w:hanging="319"/>
        <w:jc w:val="left"/>
        <w:rPr>
          <w:sz w:val="21"/>
        </w:rPr>
      </w:pPr>
      <w:r>
        <w:rPr>
          <w:spacing w:val="-3"/>
          <w:sz w:val="21"/>
        </w:rPr>
        <w:t>工程地点：</w:t>
      </w:r>
      <w:r>
        <w:rPr>
          <w:rFonts w:hint="eastAsia"/>
          <w:spacing w:val="-3"/>
          <w:sz w:val="21"/>
          <w:lang w:eastAsia="zh-CN"/>
        </w:rPr>
        <w:t>常州市金坛区水北中学</w:t>
      </w:r>
      <w:r>
        <w:rPr>
          <w:spacing w:val="-3"/>
          <w:sz w:val="21"/>
        </w:rPr>
        <w:t>校园内；</w:t>
      </w:r>
    </w:p>
    <w:p>
      <w:pPr>
        <w:pStyle w:val="13"/>
        <w:numPr>
          <w:ilvl w:val="0"/>
          <w:numId w:val="1"/>
        </w:numPr>
        <w:tabs>
          <w:tab w:val="left" w:pos="959"/>
        </w:tabs>
        <w:spacing w:before="142" w:after="0" w:line="240" w:lineRule="auto"/>
        <w:ind w:left="958" w:right="0" w:hanging="319"/>
        <w:jc w:val="left"/>
        <w:rPr>
          <w:sz w:val="21"/>
        </w:rPr>
      </w:pPr>
      <w:r>
        <w:rPr>
          <w:spacing w:val="-3"/>
          <w:sz w:val="21"/>
        </w:rPr>
        <w:t>质量要求：合格；</w:t>
      </w:r>
    </w:p>
    <w:p>
      <w:pPr>
        <w:pStyle w:val="13"/>
        <w:numPr>
          <w:ilvl w:val="0"/>
          <w:numId w:val="1"/>
        </w:numPr>
        <w:tabs>
          <w:tab w:val="left" w:pos="959"/>
        </w:tabs>
        <w:spacing w:before="139" w:after="0" w:line="240" w:lineRule="auto"/>
        <w:ind w:left="958" w:right="0" w:hanging="319"/>
        <w:jc w:val="left"/>
        <w:rPr>
          <w:sz w:val="21"/>
        </w:rPr>
      </w:pPr>
      <w:r>
        <w:rPr>
          <w:spacing w:val="-2"/>
          <w:sz w:val="21"/>
        </w:rPr>
        <w:t>工期：</w:t>
      </w:r>
      <w:r>
        <w:rPr>
          <w:spacing w:val="-1"/>
          <w:sz w:val="21"/>
        </w:rPr>
        <w:t>30</w:t>
      </w:r>
      <w:r>
        <w:rPr>
          <w:spacing w:val="-2"/>
          <w:sz w:val="21"/>
        </w:rPr>
        <w:t>日历天；</w:t>
      </w:r>
    </w:p>
    <w:p>
      <w:pPr>
        <w:pStyle w:val="13"/>
        <w:numPr>
          <w:ilvl w:val="0"/>
          <w:numId w:val="1"/>
        </w:numPr>
        <w:tabs>
          <w:tab w:val="left" w:pos="959"/>
        </w:tabs>
        <w:spacing w:before="141" w:after="0" w:line="240" w:lineRule="auto"/>
        <w:ind w:left="958" w:right="0" w:hanging="319"/>
        <w:jc w:val="left"/>
        <w:rPr>
          <w:sz w:val="21"/>
        </w:rPr>
      </w:pPr>
      <w:r>
        <w:rPr>
          <w:spacing w:val="-3"/>
          <w:sz w:val="21"/>
        </w:rPr>
        <w:t>工程采购内容：工程现状、招标标底及编制说明包括的全部内容。</w:t>
      </w:r>
    </w:p>
    <w:p>
      <w:pPr>
        <w:pStyle w:val="8"/>
        <w:spacing w:before="12"/>
        <w:rPr>
          <w:sz w:val="20"/>
        </w:rPr>
      </w:pPr>
    </w:p>
    <w:p>
      <w:pPr>
        <w:spacing w:before="0" w:line="364" w:lineRule="auto"/>
        <w:ind w:left="630" w:right="144" w:firstLine="0"/>
        <w:jc w:val="left"/>
        <w:rPr>
          <w:sz w:val="21"/>
        </w:rPr>
      </w:pPr>
      <w:r>
        <w:rPr>
          <w:sz w:val="21"/>
        </w:rPr>
        <w:t>3</w:t>
      </w:r>
      <w:r>
        <w:rPr>
          <w:spacing w:val="-3"/>
          <w:sz w:val="21"/>
        </w:rPr>
        <w:t>、投标保证金：</w:t>
      </w:r>
      <w:r>
        <w:rPr>
          <w:rFonts w:hint="eastAsia"/>
          <w:b/>
          <w:spacing w:val="-1"/>
          <w:sz w:val="21"/>
          <w:lang w:val="en-US" w:eastAsia="zh-CN"/>
        </w:rPr>
        <w:t>壹万伍仟</w:t>
      </w:r>
      <w:r>
        <w:rPr>
          <w:b/>
          <w:spacing w:val="-1"/>
          <w:sz w:val="21"/>
        </w:rPr>
        <w:t>元整</w:t>
      </w:r>
      <w:r>
        <w:rPr>
          <w:spacing w:val="-1"/>
          <w:sz w:val="21"/>
        </w:rPr>
        <w:t>，以现金</w:t>
      </w:r>
      <w:r>
        <w:rPr>
          <w:spacing w:val="-3"/>
          <w:sz w:val="21"/>
        </w:rPr>
        <w:t>（不接受现金支票等其他形式）的形式在开标时递交</w:t>
      </w:r>
      <w:r>
        <w:rPr>
          <w:sz w:val="21"/>
        </w:rPr>
        <w:t>（</w:t>
      </w:r>
      <w:r>
        <w:rPr>
          <w:spacing w:val="-2"/>
          <w:sz w:val="21"/>
        </w:rPr>
        <w:t>投标保</w:t>
      </w:r>
      <w:r>
        <w:rPr>
          <w:spacing w:val="-3"/>
          <w:sz w:val="21"/>
        </w:rPr>
        <w:t>证金必须拿信封密封，信封袋上注明工程名称、报名供应商全称并加盖报名企业公章</w:t>
      </w:r>
      <w:r>
        <w:rPr>
          <w:sz w:val="21"/>
        </w:rPr>
        <w:t>）</w:t>
      </w:r>
      <w:r>
        <w:rPr>
          <w:spacing w:val="-2"/>
          <w:sz w:val="21"/>
        </w:rPr>
        <w:t>；否则采</w:t>
      </w:r>
      <w:r>
        <w:rPr>
          <w:spacing w:val="-3"/>
          <w:sz w:val="21"/>
        </w:rPr>
        <w:t>购人 将拒绝接受其投标文件。</w:t>
      </w:r>
    </w:p>
    <w:p>
      <w:pPr>
        <w:spacing w:before="127"/>
        <w:ind w:left="630" w:right="0" w:firstLine="0"/>
        <w:jc w:val="left"/>
        <w:rPr>
          <w:sz w:val="21"/>
        </w:rPr>
      </w:pPr>
      <w:r>
        <w:rPr>
          <w:sz w:val="21"/>
        </w:rPr>
        <w:t>4、付款方式：</w:t>
      </w:r>
    </w:p>
    <w:p>
      <w:pPr>
        <w:pStyle w:val="8"/>
        <w:spacing w:before="10"/>
        <w:rPr>
          <w:sz w:val="20"/>
        </w:rPr>
      </w:pPr>
    </w:p>
    <w:p>
      <w:pPr>
        <w:spacing w:before="0" w:line="364" w:lineRule="auto"/>
        <w:ind w:left="630" w:right="144" w:firstLine="0"/>
        <w:jc w:val="left"/>
        <w:rPr>
          <w:rFonts w:hint="eastAsia"/>
          <w:spacing w:val="-3"/>
          <w:sz w:val="21"/>
          <w:lang w:val="en-US" w:eastAsia="zh-CN"/>
        </w:rPr>
      </w:pPr>
      <w:r>
        <w:rPr>
          <w:rFonts w:hint="eastAsia"/>
          <w:spacing w:val="-3"/>
          <w:sz w:val="21"/>
          <w:lang w:val="en-US" w:eastAsia="zh-CN"/>
        </w:rPr>
        <w:t>1）在合同工期内工程竣工验收合格后，2020年春节前付至合同价款的</w:t>
      </w:r>
      <w:r>
        <w:rPr>
          <w:rFonts w:hint="eastAsia"/>
          <w:spacing w:val="-3"/>
          <w:sz w:val="21"/>
          <w:lang w:eastAsia="zh-CN"/>
        </w:rPr>
        <w:t>50</w:t>
      </w:r>
      <w:r>
        <w:rPr>
          <w:rFonts w:hint="eastAsia"/>
          <w:spacing w:val="-3"/>
          <w:sz w:val="21"/>
          <w:lang w:val="en-US" w:eastAsia="zh-CN"/>
        </w:rPr>
        <w:t>%（扣除暂列金及未施工项目）；</w:t>
      </w:r>
    </w:p>
    <w:p>
      <w:pPr>
        <w:spacing w:before="0" w:line="364" w:lineRule="auto"/>
        <w:ind w:left="630" w:right="144" w:firstLine="0"/>
        <w:jc w:val="left"/>
        <w:rPr>
          <w:rFonts w:hint="eastAsia"/>
          <w:spacing w:val="-3"/>
          <w:sz w:val="21"/>
          <w:lang w:val="en-US" w:eastAsia="zh-CN"/>
        </w:rPr>
      </w:pPr>
      <w:r>
        <w:rPr>
          <w:rFonts w:hint="eastAsia"/>
          <w:spacing w:val="-3"/>
          <w:sz w:val="21"/>
          <w:lang w:val="en-US" w:eastAsia="zh-CN"/>
        </w:rPr>
        <w:t>2）2021年春节前付至审定价款的90%；</w:t>
      </w:r>
    </w:p>
    <w:p>
      <w:pPr>
        <w:spacing w:before="0" w:line="364" w:lineRule="auto"/>
        <w:ind w:left="630" w:right="144" w:firstLine="0"/>
        <w:jc w:val="left"/>
        <w:rPr>
          <w:spacing w:val="-3"/>
          <w:sz w:val="21"/>
        </w:rPr>
      </w:pPr>
      <w:r>
        <w:rPr>
          <w:rFonts w:hint="eastAsia"/>
          <w:spacing w:val="-3"/>
          <w:sz w:val="21"/>
          <w:lang w:val="en-US" w:eastAsia="zh-CN"/>
        </w:rPr>
        <w:t>3）2022年春节前付清余款（保修金按规定）</w:t>
      </w:r>
      <w:r>
        <w:rPr>
          <w:spacing w:val="-3"/>
          <w:sz w:val="21"/>
        </w:rPr>
        <w:t>。</w:t>
      </w:r>
    </w:p>
    <w:p>
      <w:pPr>
        <w:spacing w:before="0" w:line="364" w:lineRule="auto"/>
        <w:ind w:left="630" w:right="144" w:firstLine="0"/>
        <w:jc w:val="left"/>
        <w:rPr>
          <w:sz w:val="21"/>
        </w:rPr>
      </w:pPr>
      <w:r>
        <w:rPr>
          <w:sz w:val="21"/>
        </w:rPr>
        <w:t>注：</w:t>
      </w:r>
    </w:p>
    <w:p>
      <w:pPr>
        <w:pStyle w:val="13"/>
        <w:numPr>
          <w:ilvl w:val="0"/>
          <w:numId w:val="2"/>
        </w:numPr>
        <w:tabs>
          <w:tab w:val="left" w:pos="949"/>
        </w:tabs>
        <w:spacing w:before="0" w:after="0" w:line="269" w:lineRule="exact"/>
        <w:ind w:left="948" w:right="0" w:hanging="319"/>
        <w:jc w:val="left"/>
        <w:rPr>
          <w:sz w:val="21"/>
        </w:rPr>
      </w:pPr>
      <w:r>
        <w:rPr>
          <w:spacing w:val="-3"/>
          <w:sz w:val="21"/>
        </w:rPr>
        <w:t>上述合同价款=</w:t>
      </w:r>
      <w:r>
        <w:rPr>
          <w:sz w:val="21"/>
        </w:rPr>
        <w:t>（</w:t>
      </w:r>
      <w:r>
        <w:rPr>
          <w:spacing w:val="-3"/>
          <w:sz w:val="21"/>
        </w:rPr>
        <w:t>招标标底价-暂列金额</w:t>
      </w:r>
      <w:r>
        <w:rPr>
          <w:sz w:val="21"/>
        </w:rPr>
        <w:t>）*（1</w:t>
      </w:r>
      <w:r>
        <w:rPr>
          <w:spacing w:val="-2"/>
          <w:sz w:val="21"/>
        </w:rPr>
        <w:t>-中标让利率</w:t>
      </w:r>
      <w:r>
        <w:rPr>
          <w:sz w:val="21"/>
        </w:rPr>
        <w:t>）</w:t>
      </w:r>
      <w:r>
        <w:rPr>
          <w:spacing w:val="-2"/>
          <w:sz w:val="21"/>
        </w:rPr>
        <w:t>+暂列金额。</w:t>
      </w:r>
    </w:p>
    <w:p>
      <w:pPr>
        <w:pStyle w:val="8"/>
        <w:spacing w:before="10"/>
        <w:rPr>
          <w:sz w:val="20"/>
        </w:rPr>
      </w:pPr>
    </w:p>
    <w:p>
      <w:pPr>
        <w:pStyle w:val="13"/>
        <w:numPr>
          <w:ilvl w:val="0"/>
          <w:numId w:val="2"/>
        </w:numPr>
        <w:tabs>
          <w:tab w:val="left" w:pos="949"/>
        </w:tabs>
        <w:spacing w:before="0" w:after="0" w:line="240" w:lineRule="auto"/>
        <w:ind w:left="948" w:right="0" w:hanging="319"/>
        <w:jc w:val="left"/>
        <w:rPr>
          <w:sz w:val="21"/>
        </w:rPr>
      </w:pPr>
      <w:r>
        <w:rPr>
          <w:spacing w:val="-3"/>
          <w:sz w:val="21"/>
        </w:rPr>
        <w:t>上述每次付款须开具与付款金额等额的增值税专用发票。</w:t>
      </w:r>
    </w:p>
    <w:p>
      <w:pPr>
        <w:pStyle w:val="8"/>
        <w:rPr>
          <w:sz w:val="21"/>
        </w:rPr>
      </w:pPr>
    </w:p>
    <w:p>
      <w:pPr>
        <w:pStyle w:val="13"/>
        <w:numPr>
          <w:ilvl w:val="0"/>
          <w:numId w:val="2"/>
        </w:numPr>
        <w:tabs>
          <w:tab w:val="left" w:pos="949"/>
        </w:tabs>
        <w:spacing w:before="0" w:after="0" w:line="240" w:lineRule="auto"/>
        <w:ind w:left="948" w:right="0" w:hanging="319"/>
        <w:jc w:val="left"/>
        <w:rPr>
          <w:sz w:val="21"/>
        </w:rPr>
      </w:pPr>
      <w:r>
        <w:rPr>
          <w:spacing w:val="-3"/>
          <w:sz w:val="21"/>
        </w:rPr>
        <w:t>工程变更、签证及增量部分涉及的价款在审计前暂不支付，结算审计后按合同约定支付。</w:t>
      </w:r>
    </w:p>
    <w:p>
      <w:pPr>
        <w:pStyle w:val="8"/>
        <w:spacing w:before="10"/>
        <w:rPr>
          <w:sz w:val="20"/>
        </w:rPr>
      </w:pPr>
    </w:p>
    <w:p>
      <w:pPr>
        <w:pStyle w:val="13"/>
        <w:numPr>
          <w:ilvl w:val="0"/>
          <w:numId w:val="2"/>
        </w:numPr>
        <w:tabs>
          <w:tab w:val="left" w:pos="949"/>
        </w:tabs>
        <w:spacing w:before="0" w:after="0" w:line="240" w:lineRule="auto"/>
        <w:ind w:left="948" w:right="0" w:hanging="319"/>
        <w:jc w:val="left"/>
        <w:rPr>
          <w:sz w:val="21"/>
        </w:rPr>
      </w:pPr>
      <w:r>
        <w:rPr>
          <w:spacing w:val="-3"/>
          <w:sz w:val="21"/>
        </w:rPr>
        <w:t>实际工程量数据超过采购数量百分之十必须报校长、校管办、计财科签字确认。</w:t>
      </w:r>
    </w:p>
    <w:p>
      <w:pPr>
        <w:pStyle w:val="8"/>
        <w:spacing w:before="9"/>
        <w:rPr>
          <w:sz w:val="20"/>
        </w:rPr>
      </w:pPr>
    </w:p>
    <w:p>
      <w:pPr>
        <w:spacing w:before="1" w:line="477" w:lineRule="auto"/>
        <w:ind w:left="630" w:right="3089" w:firstLine="0"/>
        <w:jc w:val="left"/>
        <w:rPr>
          <w:sz w:val="21"/>
        </w:rPr>
      </w:pPr>
      <w:r>
        <w:rPr>
          <w:sz w:val="21"/>
        </w:rPr>
        <w:t>5、履约保证金：中标价的5%，合同签订前交至采购人指定账户。收款单位：常州市金坛区财政局政府非税收入专户</w:t>
      </w:r>
    </w:p>
    <w:p>
      <w:pPr>
        <w:spacing w:before="0"/>
        <w:ind w:left="630" w:right="0" w:firstLine="0"/>
        <w:jc w:val="left"/>
        <w:rPr>
          <w:sz w:val="21"/>
        </w:rPr>
      </w:pPr>
      <w:r>
        <w:rPr>
          <w:sz w:val="21"/>
        </w:rPr>
        <w:t>银行账号：32001626436051229701</w:t>
      </w:r>
    </w:p>
    <w:p>
      <w:pPr>
        <w:pStyle w:val="8"/>
        <w:spacing w:before="9"/>
        <w:rPr>
          <w:sz w:val="20"/>
        </w:rPr>
      </w:pPr>
    </w:p>
    <w:p>
      <w:pPr>
        <w:spacing w:before="0"/>
        <w:ind w:left="630" w:right="0" w:firstLine="0"/>
        <w:jc w:val="left"/>
        <w:rPr>
          <w:sz w:val="21"/>
        </w:rPr>
      </w:pPr>
      <w:r>
        <w:rPr>
          <w:sz w:val="21"/>
        </w:rPr>
        <w:t>开户银行：建设银行华城支行</w:t>
      </w:r>
    </w:p>
    <w:p>
      <w:pPr>
        <w:spacing w:before="126" w:line="410" w:lineRule="atLeast"/>
        <w:ind w:left="630" w:right="198" w:firstLine="0"/>
        <w:jc w:val="left"/>
        <w:rPr>
          <w:b/>
          <w:sz w:val="21"/>
        </w:rPr>
      </w:pPr>
      <w:r>
        <w:rPr>
          <w:b/>
          <w:sz w:val="21"/>
        </w:rPr>
        <w:t>中标投标人必须将履约保证金从公司基本账户按规定方式和时间缴至上述指定帐户并到帐，拒绝以其它方式缴纳（请备注工程名称及学校名称）。</w:t>
      </w:r>
    </w:p>
    <w:p>
      <w:pPr>
        <w:spacing w:after="0" w:line="410" w:lineRule="atLeast"/>
        <w:jc w:val="left"/>
        <w:rPr>
          <w:sz w:val="21"/>
        </w:rPr>
        <w:sectPr>
          <w:pgSz w:w="11920" w:h="16850"/>
          <w:pgMar w:top="1440" w:right="1040" w:bottom="1180" w:left="1160" w:header="0" w:footer="995" w:gutter="0"/>
        </w:sectPr>
      </w:pPr>
    </w:p>
    <w:p>
      <w:pPr>
        <w:spacing w:before="41" w:line="364" w:lineRule="auto"/>
        <w:ind w:left="630" w:right="242" w:firstLine="0"/>
        <w:jc w:val="both"/>
        <w:rPr>
          <w:b/>
          <w:sz w:val="21"/>
        </w:rPr>
      </w:pPr>
      <w:r>
        <w:rPr>
          <w:b/>
          <w:spacing w:val="-3"/>
          <w:sz w:val="21"/>
        </w:rPr>
        <w:t>中标投标人凭借缴纳凭证原件至采购代理机构领取施工合同；合同期期满后凭中标投标人履约保证金退还申请材料将在扣除应由其承担的相关费用及补偿、赔偿金后剩余履约保证金退还给中标投标人，不计利息。</w:t>
      </w:r>
    </w:p>
    <w:p>
      <w:pPr>
        <w:spacing w:before="129"/>
        <w:ind w:left="630" w:right="0" w:firstLine="0"/>
        <w:jc w:val="left"/>
        <w:rPr>
          <w:sz w:val="21"/>
        </w:rPr>
      </w:pPr>
      <w:r>
        <w:rPr>
          <w:sz w:val="21"/>
        </w:rPr>
        <w:t>6、现场踏勘：不集中组织，由供应商自行前往，由此产生的费用由供应商自理。</w:t>
      </w:r>
    </w:p>
    <w:p>
      <w:pPr>
        <w:pStyle w:val="8"/>
        <w:spacing w:before="10"/>
        <w:rPr>
          <w:sz w:val="20"/>
        </w:rPr>
      </w:pPr>
    </w:p>
    <w:p>
      <w:pPr>
        <w:spacing w:before="0"/>
        <w:ind w:left="630" w:right="0" w:firstLine="0"/>
        <w:jc w:val="left"/>
        <w:rPr>
          <w:b/>
          <w:sz w:val="21"/>
        </w:rPr>
      </w:pPr>
      <w:r>
        <w:rPr>
          <w:b/>
          <w:sz w:val="21"/>
        </w:rPr>
        <w:t>7、开标时需携带以下资料：</w:t>
      </w:r>
    </w:p>
    <w:p>
      <w:pPr>
        <w:pStyle w:val="8"/>
        <w:spacing w:before="10"/>
        <w:rPr>
          <w:b/>
          <w:sz w:val="20"/>
        </w:rPr>
      </w:pPr>
    </w:p>
    <w:p>
      <w:pPr>
        <w:spacing w:before="0"/>
        <w:ind w:left="630" w:right="0" w:firstLine="0"/>
        <w:jc w:val="left"/>
        <w:rPr>
          <w:sz w:val="21"/>
        </w:rPr>
      </w:pPr>
      <w:r>
        <w:rPr>
          <w:sz w:val="21"/>
        </w:rPr>
        <w:t>1）法定代表人资格证明书及本人身份证；或法定代表人授权委托书及委托代理人身份证；</w:t>
      </w:r>
    </w:p>
    <w:p>
      <w:pPr>
        <w:spacing w:before="139"/>
        <w:ind w:left="640" w:right="0" w:firstLine="0"/>
        <w:jc w:val="left"/>
        <w:rPr>
          <w:sz w:val="21"/>
        </w:rPr>
      </w:pPr>
      <w:r>
        <w:rPr>
          <w:sz w:val="21"/>
        </w:rPr>
        <w:t>8、开标时间、地点：</w:t>
      </w:r>
    </w:p>
    <w:p>
      <w:pPr>
        <w:spacing w:before="147"/>
        <w:ind w:left="640" w:right="0" w:firstLine="0"/>
        <w:jc w:val="left"/>
        <w:rPr>
          <w:b/>
          <w:sz w:val="21"/>
        </w:rPr>
      </w:pPr>
      <w:r>
        <w:rPr>
          <w:b/>
          <w:sz w:val="21"/>
        </w:rPr>
        <w:t>开标时间：</w:t>
      </w:r>
      <w:r>
        <w:rPr>
          <w:rFonts w:hint="eastAsia"/>
          <w:b/>
          <w:sz w:val="21"/>
        </w:rPr>
        <w:t>2019年6月</w:t>
      </w:r>
      <w:r>
        <w:rPr>
          <w:rFonts w:hint="eastAsia"/>
          <w:b/>
          <w:sz w:val="21"/>
          <w:lang w:val="en-US" w:eastAsia="zh-CN"/>
        </w:rPr>
        <w:t>28</w:t>
      </w:r>
      <w:r>
        <w:rPr>
          <w:rFonts w:hint="eastAsia"/>
          <w:b/>
          <w:sz w:val="21"/>
        </w:rPr>
        <w:t>日</w:t>
      </w:r>
      <w:r>
        <w:rPr>
          <w:rFonts w:hint="eastAsia"/>
          <w:b/>
          <w:sz w:val="21"/>
          <w:lang w:eastAsia="zh-CN"/>
        </w:rPr>
        <w:t>下</w:t>
      </w:r>
      <w:r>
        <w:rPr>
          <w:rFonts w:hint="eastAsia"/>
          <w:b/>
          <w:sz w:val="21"/>
        </w:rPr>
        <w:t>午</w:t>
      </w:r>
      <w:r>
        <w:rPr>
          <w:rFonts w:hint="eastAsia"/>
          <w:b/>
          <w:sz w:val="21"/>
          <w:lang w:val="en-US" w:eastAsia="zh-CN"/>
        </w:rPr>
        <w:t>15：0</w:t>
      </w:r>
      <w:r>
        <w:rPr>
          <w:rFonts w:hint="eastAsia"/>
          <w:b/>
          <w:sz w:val="21"/>
        </w:rPr>
        <w:t>0</w:t>
      </w:r>
      <w:r>
        <w:rPr>
          <w:b/>
          <w:sz w:val="21"/>
        </w:rPr>
        <w:t>。</w:t>
      </w:r>
    </w:p>
    <w:p>
      <w:pPr>
        <w:spacing w:before="144"/>
        <w:ind w:left="640" w:right="0" w:firstLine="0"/>
        <w:jc w:val="left"/>
        <w:rPr>
          <w:b/>
          <w:sz w:val="21"/>
        </w:rPr>
      </w:pPr>
      <w:r>
        <w:rPr>
          <w:b/>
          <w:sz w:val="21"/>
        </w:rPr>
        <w:t>开标地点：常州市金坛区教师发展中心四楼会议室（北环西路34号-金沙大桥西侧）</w:t>
      </w:r>
    </w:p>
    <w:p>
      <w:pPr>
        <w:spacing w:before="146" w:line="367" w:lineRule="auto"/>
        <w:ind w:left="220" w:right="348" w:firstLine="420"/>
        <w:jc w:val="left"/>
        <w:rPr>
          <w:sz w:val="21"/>
        </w:rPr>
      </w:pPr>
      <w:r>
        <w:rPr>
          <w:sz w:val="21"/>
        </w:rPr>
        <w:t>9、投标文件份数：开标时无需提供，中标单位在领取中标通知书时提供三份投标文件（按本采购 文件所需的内容编制）给采购代理机构。</w:t>
      </w:r>
    </w:p>
    <w:p>
      <w:pPr>
        <w:spacing w:before="40"/>
        <w:ind w:left="640" w:right="0" w:firstLine="0"/>
        <w:jc w:val="left"/>
        <w:rPr>
          <w:sz w:val="21"/>
        </w:rPr>
      </w:pPr>
      <w:r>
        <w:rPr>
          <w:sz w:val="21"/>
        </w:rPr>
        <w:t>10、采购代理机构：</w:t>
      </w:r>
      <w:r>
        <w:rPr>
          <w:rFonts w:hint="eastAsia"/>
          <w:sz w:val="21"/>
          <w:lang w:eastAsia="zh-CN"/>
        </w:rPr>
        <w:t>江苏开天工程咨询有限公司</w:t>
      </w:r>
      <w:r>
        <w:rPr>
          <w:sz w:val="21"/>
        </w:rPr>
        <w:t>受业主委托具体负责本工程的采购事宜。</w:t>
      </w:r>
    </w:p>
    <w:p>
      <w:pPr>
        <w:spacing w:before="142"/>
        <w:ind w:left="640" w:right="0" w:firstLine="0"/>
        <w:jc w:val="left"/>
        <w:rPr>
          <w:b/>
          <w:sz w:val="21"/>
        </w:rPr>
      </w:pPr>
      <w:r>
        <w:rPr>
          <w:b/>
          <w:sz w:val="21"/>
        </w:rPr>
        <w:t>11、开标注意事项：</w:t>
      </w:r>
    </w:p>
    <w:p>
      <w:pPr>
        <w:pStyle w:val="13"/>
        <w:numPr>
          <w:ilvl w:val="0"/>
          <w:numId w:val="3"/>
        </w:numPr>
        <w:tabs>
          <w:tab w:val="left" w:pos="959"/>
        </w:tabs>
        <w:spacing w:before="146" w:after="0" w:line="364" w:lineRule="auto"/>
        <w:ind w:left="220" w:right="348" w:firstLine="420"/>
        <w:jc w:val="left"/>
        <w:rPr>
          <w:sz w:val="21"/>
        </w:rPr>
      </w:pPr>
      <w:r>
        <w:rPr>
          <w:spacing w:val="-3"/>
          <w:sz w:val="21"/>
        </w:rPr>
        <w:t>如法定代表人出席开标会，需手持法定代表人身份证明文件原件</w:t>
      </w:r>
      <w:r>
        <w:rPr>
          <w:sz w:val="21"/>
        </w:rPr>
        <w:t>（</w:t>
      </w:r>
      <w:r>
        <w:rPr>
          <w:spacing w:val="-3"/>
          <w:sz w:val="21"/>
        </w:rPr>
        <w:t>除资格审查材料中另外单独提供一份</w:t>
      </w:r>
      <w:r>
        <w:rPr>
          <w:sz w:val="21"/>
        </w:rPr>
        <w:t>）</w:t>
      </w:r>
      <w:r>
        <w:rPr>
          <w:spacing w:val="-3"/>
          <w:sz w:val="21"/>
        </w:rPr>
        <w:t>、本人第二代身份证原件及投标保证金出席开标会，否则采购人将拒绝其投标；</w:t>
      </w:r>
    </w:p>
    <w:p>
      <w:pPr>
        <w:pStyle w:val="13"/>
        <w:numPr>
          <w:ilvl w:val="0"/>
          <w:numId w:val="3"/>
        </w:numPr>
        <w:tabs>
          <w:tab w:val="left" w:pos="959"/>
        </w:tabs>
        <w:spacing w:before="5" w:after="0" w:line="367" w:lineRule="auto"/>
        <w:ind w:left="220" w:right="348" w:firstLine="420"/>
        <w:jc w:val="left"/>
        <w:rPr>
          <w:sz w:val="21"/>
        </w:rPr>
      </w:pPr>
      <w:r>
        <w:rPr>
          <w:spacing w:val="-3"/>
          <w:sz w:val="21"/>
        </w:rPr>
        <w:t>如委托代理人参加开标会，需手持法定代表人授权委托书原件（除资格审查材料中另外单独提供一份）、本人第二代身份证原件及投标保证金准时参加开标会议，否则采购人将拒绝其投标；</w:t>
      </w:r>
    </w:p>
    <w:p>
      <w:pPr>
        <w:spacing w:before="53"/>
        <w:ind w:left="640" w:right="0" w:firstLine="0"/>
        <w:jc w:val="left"/>
        <w:rPr>
          <w:b/>
          <w:sz w:val="21"/>
        </w:rPr>
      </w:pPr>
      <w:r>
        <w:rPr>
          <w:b/>
          <w:sz w:val="21"/>
        </w:rPr>
        <w:t>12、其他：</w:t>
      </w:r>
    </w:p>
    <w:p>
      <w:pPr>
        <w:spacing w:before="3" w:line="367" w:lineRule="auto"/>
        <w:ind w:left="119" w:right="134" w:firstLine="420"/>
        <w:jc w:val="both"/>
        <w:rPr>
          <w:spacing w:val="-3"/>
          <w:sz w:val="21"/>
        </w:rPr>
      </w:pPr>
      <w:r>
        <w:rPr>
          <w:spacing w:val="-3"/>
          <w:sz w:val="21"/>
        </w:rPr>
        <w:t>1、有下列情形之一的，投标保证金将不予退还：</w:t>
      </w:r>
    </w:p>
    <w:p>
      <w:pPr>
        <w:spacing w:before="3" w:line="367" w:lineRule="auto"/>
        <w:ind w:left="119" w:right="134" w:firstLine="420"/>
        <w:jc w:val="both"/>
        <w:rPr>
          <w:spacing w:val="-3"/>
          <w:sz w:val="21"/>
        </w:rPr>
      </w:pPr>
      <w:r>
        <w:rPr>
          <w:spacing w:val="-3"/>
          <w:sz w:val="21"/>
        </w:rPr>
        <w:t>①中标人无正当理由不与采购人订立合同；</w:t>
      </w:r>
    </w:p>
    <w:p>
      <w:pPr>
        <w:spacing w:before="3" w:line="367" w:lineRule="auto"/>
        <w:ind w:left="119" w:right="134" w:firstLine="420"/>
        <w:jc w:val="both"/>
        <w:rPr>
          <w:spacing w:val="-3"/>
          <w:sz w:val="21"/>
        </w:rPr>
      </w:pPr>
      <w:r>
        <w:rPr>
          <w:spacing w:val="-3"/>
          <w:sz w:val="21"/>
        </w:rPr>
        <w:t>②中标人在签订合同时向采购人提出附加条件；</w:t>
      </w:r>
    </w:p>
    <w:p>
      <w:pPr>
        <w:spacing w:before="3" w:line="367" w:lineRule="auto"/>
        <w:ind w:left="119" w:right="134" w:firstLine="420"/>
        <w:jc w:val="both"/>
        <w:rPr>
          <w:spacing w:val="-3"/>
          <w:sz w:val="21"/>
        </w:rPr>
      </w:pPr>
      <w:r>
        <w:rPr>
          <w:spacing w:val="-3"/>
          <w:sz w:val="21"/>
        </w:rPr>
        <w:t>③中标人不按照采购文件要求提交履约保证金的。</w:t>
      </w:r>
    </w:p>
    <w:p>
      <w:pPr>
        <w:spacing w:before="3" w:line="367" w:lineRule="auto"/>
        <w:ind w:left="119" w:right="134" w:firstLine="420"/>
        <w:jc w:val="both"/>
        <w:rPr>
          <w:spacing w:val="-3"/>
          <w:sz w:val="21"/>
        </w:rPr>
      </w:pPr>
      <w:r>
        <w:rPr>
          <w:spacing w:val="-3"/>
          <w:sz w:val="21"/>
        </w:rPr>
        <w:t>2、中标人无正当理由拒签合同的，采购人取消其中标资格，其投标保证金不予退还；给采购人造成的损失超过投标保证金数额的，中标人还应当对超过部分予以赔偿。</w:t>
      </w:r>
    </w:p>
    <w:p>
      <w:pPr>
        <w:spacing w:before="3" w:line="367" w:lineRule="auto"/>
        <w:ind w:left="119" w:right="134" w:firstLine="420"/>
        <w:jc w:val="both"/>
        <w:rPr>
          <w:spacing w:val="-3"/>
          <w:sz w:val="21"/>
        </w:rPr>
      </w:pPr>
      <w:r>
        <w:rPr>
          <w:spacing w:val="-3"/>
          <w:sz w:val="21"/>
        </w:rPr>
        <w:t>3、定点投标人无正当理由退出服务的的，经市财政局及相关部门查证核实后，将取消其定点投标人资格，依法依规扣除其履约保证金，并按政府采购管理规定进行处理。造成相关各方损失的，定点投标人应当予以赔偿，并依法承担相应法律责任。</w:t>
      </w:r>
    </w:p>
    <w:p>
      <w:pPr>
        <w:spacing w:before="3" w:line="367" w:lineRule="auto"/>
        <w:ind w:left="119" w:right="134" w:firstLine="420"/>
        <w:jc w:val="both"/>
        <w:rPr>
          <w:sz w:val="21"/>
        </w:rPr>
      </w:pPr>
      <w:r>
        <w:rPr>
          <w:w w:val="100"/>
          <w:sz w:val="21"/>
        </w:rPr>
        <w:t>4</w:t>
      </w:r>
      <w:r>
        <w:rPr>
          <w:spacing w:val="-3"/>
          <w:w w:val="100"/>
          <w:sz w:val="21"/>
        </w:rPr>
        <w:t>、</w:t>
      </w:r>
      <w:r>
        <w:rPr>
          <w:spacing w:val="-3"/>
          <w:w w:val="100"/>
          <w:sz w:val="21"/>
          <w:highlight w:val="yellow"/>
        </w:rPr>
        <w:t>本项目采购代理服务费为中标价的</w:t>
      </w:r>
      <w:r>
        <w:rPr>
          <w:spacing w:val="-43"/>
          <w:sz w:val="21"/>
          <w:highlight w:val="yellow"/>
        </w:rPr>
        <w:t xml:space="preserve"> </w:t>
      </w:r>
      <w:r>
        <w:rPr>
          <w:w w:val="100"/>
          <w:sz w:val="21"/>
          <w:highlight w:val="yellow"/>
        </w:rPr>
        <w:t>5</w:t>
      </w:r>
      <w:r>
        <w:rPr>
          <w:spacing w:val="-3"/>
          <w:w w:val="100"/>
          <w:sz w:val="21"/>
          <w:highlight w:val="yellow"/>
        </w:rPr>
        <w:t>‰</w:t>
      </w:r>
      <w:r>
        <w:rPr>
          <w:w w:val="100"/>
          <w:sz w:val="21"/>
          <w:highlight w:val="yellow"/>
        </w:rPr>
        <w:t>（</w:t>
      </w:r>
      <w:r>
        <w:rPr>
          <w:spacing w:val="-2"/>
          <w:w w:val="100"/>
          <w:sz w:val="21"/>
          <w:highlight w:val="yellow"/>
        </w:rPr>
        <w:t>不足</w:t>
      </w:r>
      <w:r>
        <w:rPr>
          <w:spacing w:val="-43"/>
          <w:sz w:val="21"/>
          <w:highlight w:val="yellow"/>
        </w:rPr>
        <w:t xml:space="preserve"> </w:t>
      </w:r>
      <w:r>
        <w:rPr>
          <w:w w:val="100"/>
          <w:sz w:val="21"/>
          <w:highlight w:val="yellow"/>
        </w:rPr>
        <w:t>2000</w:t>
      </w:r>
      <w:r>
        <w:rPr>
          <w:spacing w:val="-45"/>
          <w:sz w:val="21"/>
          <w:highlight w:val="yellow"/>
        </w:rPr>
        <w:t xml:space="preserve"> </w:t>
      </w:r>
      <w:r>
        <w:rPr>
          <w:w w:val="100"/>
          <w:sz w:val="21"/>
          <w:highlight w:val="yellow"/>
        </w:rPr>
        <w:t>元按</w:t>
      </w:r>
      <w:r>
        <w:rPr>
          <w:spacing w:val="-43"/>
          <w:sz w:val="21"/>
          <w:highlight w:val="yellow"/>
        </w:rPr>
        <w:t xml:space="preserve"> </w:t>
      </w:r>
      <w:r>
        <w:rPr>
          <w:w w:val="100"/>
          <w:sz w:val="21"/>
          <w:highlight w:val="yellow"/>
        </w:rPr>
        <w:t>2000</w:t>
      </w:r>
      <w:r>
        <w:rPr>
          <w:spacing w:val="-45"/>
          <w:sz w:val="21"/>
          <w:highlight w:val="yellow"/>
        </w:rPr>
        <w:t xml:space="preserve"> </w:t>
      </w:r>
      <w:r>
        <w:rPr>
          <w:spacing w:val="-2"/>
          <w:w w:val="100"/>
          <w:sz w:val="21"/>
          <w:highlight w:val="yellow"/>
        </w:rPr>
        <w:t>元计</w:t>
      </w:r>
      <w:r>
        <w:rPr>
          <w:spacing w:val="-106"/>
          <w:w w:val="100"/>
          <w:sz w:val="21"/>
          <w:highlight w:val="yellow"/>
        </w:rPr>
        <w:t>）</w:t>
      </w:r>
      <w:r>
        <w:rPr>
          <w:spacing w:val="-3"/>
          <w:w w:val="100"/>
          <w:sz w:val="21"/>
        </w:rPr>
        <w:t>，由中标单位在领取中标通</w:t>
      </w:r>
      <w:r>
        <w:rPr>
          <w:spacing w:val="-3"/>
          <w:sz w:val="21"/>
        </w:rPr>
        <w:t>知书时，以现金形式一次性支付给采购代理单位，各投标单位在投标报价时综合考虑。</w:t>
      </w:r>
    </w:p>
    <w:p>
      <w:pPr>
        <w:spacing w:before="0" w:line="367" w:lineRule="auto"/>
        <w:ind w:left="119" w:right="140" w:firstLine="420"/>
        <w:jc w:val="both"/>
        <w:rPr>
          <w:sz w:val="21"/>
        </w:rPr>
      </w:pPr>
      <w:r>
        <w:rPr>
          <w:sz w:val="21"/>
        </w:rPr>
        <w:t>5</w:t>
      </w:r>
      <w:r>
        <w:rPr>
          <w:spacing w:val="-3"/>
          <w:sz w:val="21"/>
        </w:rPr>
        <w:t>、所有垃圾清理外运：清理、拆除的垃圾外运及垃圾处理费，由投标单位考虑到报价中，垃圾处</w:t>
      </w:r>
      <w:r>
        <w:rPr>
          <w:sz w:val="21"/>
        </w:rPr>
        <w:t>理要求按照“常城管（2019）31</w:t>
      </w:r>
      <w:r>
        <w:rPr>
          <w:spacing w:val="-1"/>
          <w:sz w:val="21"/>
        </w:rPr>
        <w:t xml:space="preserve"> 号”文件执行，费用各投标单位在投标报价中自行考虑，不再另行结</w:t>
      </w:r>
      <w:r>
        <w:rPr>
          <w:sz w:val="21"/>
        </w:rPr>
        <w:t>算。</w:t>
      </w:r>
    </w:p>
    <w:p>
      <w:pPr>
        <w:spacing w:after="0" w:line="367" w:lineRule="auto"/>
        <w:jc w:val="both"/>
        <w:rPr>
          <w:sz w:val="21"/>
        </w:rPr>
        <w:sectPr>
          <w:pgSz w:w="11920" w:h="16850"/>
          <w:pgMar w:top="1440" w:right="1040" w:bottom="1180" w:left="1160" w:header="0" w:footer="995" w:gutter="0"/>
        </w:sectPr>
      </w:pPr>
    </w:p>
    <w:p>
      <w:pPr>
        <w:spacing w:before="41" w:line="364" w:lineRule="auto"/>
        <w:ind w:left="119" w:right="141" w:firstLine="420"/>
        <w:jc w:val="left"/>
        <w:rPr>
          <w:sz w:val="21"/>
        </w:rPr>
      </w:pPr>
      <w:r>
        <w:rPr>
          <w:sz w:val="21"/>
        </w:rPr>
        <w:t>6</w:t>
      </w:r>
      <w:r>
        <w:rPr>
          <w:spacing w:val="-3"/>
          <w:sz w:val="21"/>
        </w:rPr>
        <w:t>、施工过程中扬尘、噪音控制等需符合相关文件规定费用各投标单位在投标报价中自行考虑，不</w:t>
      </w:r>
      <w:r>
        <w:rPr>
          <w:spacing w:val="-2"/>
          <w:sz w:val="21"/>
        </w:rPr>
        <w:t>再另行结算。</w:t>
      </w:r>
    </w:p>
    <w:p>
      <w:pPr>
        <w:spacing w:before="1" w:line="367" w:lineRule="auto"/>
        <w:ind w:left="119" w:right="134" w:firstLine="420"/>
        <w:jc w:val="left"/>
        <w:rPr>
          <w:sz w:val="21"/>
        </w:rPr>
      </w:pPr>
      <w:r>
        <w:rPr>
          <w:sz w:val="21"/>
        </w:rPr>
        <w:t>7、确定中标单位后，采购人将进行中标公示，公示 2 个工作日，如无异议，采购人向中标单位发出中标通知书，并同时将中标结果通知所有未中标的承包人。中标通知书将成为合同的组成部分。</w:t>
      </w:r>
    </w:p>
    <w:p>
      <w:pPr>
        <w:spacing w:before="26" w:line="367" w:lineRule="auto"/>
        <w:ind w:left="220" w:right="240" w:firstLine="420"/>
        <w:jc w:val="both"/>
        <w:rPr>
          <w:sz w:val="21"/>
        </w:rPr>
      </w:pPr>
      <w:r>
        <w:rPr>
          <w:sz w:val="21"/>
        </w:rPr>
        <w:t>8、中标单位收到中标通知书后，应在5日内与采购人签订施工合同。中标人不与采购人订立合同的，投标保证金不予退还并取消其中标资格，给采购人造成的损失超过投标保证金数额的，应当对超过部分予以赔偿。</w:t>
      </w:r>
    </w:p>
    <w:p>
      <w:pPr>
        <w:spacing w:before="25" w:line="367" w:lineRule="auto"/>
        <w:ind w:left="220" w:right="233" w:firstLine="420"/>
        <w:jc w:val="both"/>
        <w:rPr>
          <w:b/>
          <w:sz w:val="21"/>
        </w:rPr>
      </w:pPr>
      <w:r>
        <w:rPr>
          <w:b/>
          <w:color w:val="FF0000"/>
          <w:spacing w:val="-1"/>
          <w:sz w:val="21"/>
        </w:rPr>
        <w:t>特别提醒：</w:t>
      </w:r>
      <w:r>
        <w:rPr>
          <w:b/>
          <w:spacing w:val="-3"/>
          <w:sz w:val="21"/>
        </w:rPr>
        <w:t>投标单位可同时参与</w:t>
      </w:r>
      <w:r>
        <w:rPr>
          <w:b/>
          <w:sz w:val="21"/>
        </w:rPr>
        <w:t>2019</w:t>
      </w:r>
      <w:r>
        <w:rPr>
          <w:b/>
          <w:spacing w:val="-3"/>
          <w:sz w:val="21"/>
        </w:rPr>
        <w:t>年度金坛区教育系统招标工程的投标，每个建造师只能承接一个标段</w:t>
      </w:r>
      <w:r>
        <w:rPr>
          <w:b/>
          <w:sz w:val="21"/>
        </w:rPr>
        <w:t>（</w:t>
      </w:r>
      <w:r>
        <w:rPr>
          <w:b/>
          <w:spacing w:val="-3"/>
          <w:sz w:val="21"/>
        </w:rPr>
        <w:t>不包含控制价</w:t>
      </w:r>
      <w:r>
        <w:rPr>
          <w:b/>
          <w:sz w:val="21"/>
        </w:rPr>
        <w:t>20</w:t>
      </w:r>
      <w:r>
        <w:rPr>
          <w:b/>
          <w:spacing w:val="-2"/>
          <w:sz w:val="21"/>
        </w:rPr>
        <w:t>万以内的项目</w:t>
      </w:r>
      <w:r>
        <w:rPr>
          <w:b/>
          <w:sz w:val="21"/>
        </w:rPr>
        <w:t>）</w:t>
      </w:r>
      <w:r>
        <w:rPr>
          <w:b/>
          <w:spacing w:val="-3"/>
          <w:sz w:val="21"/>
        </w:rPr>
        <w:t>，如：某一建造师本次投标时为中标人，则后续标段该建造师将不能参加投标了，敬请各投标人注意。否则按废标处理。</w:t>
      </w:r>
    </w:p>
    <w:p>
      <w:pPr>
        <w:spacing w:after="0" w:line="367" w:lineRule="auto"/>
        <w:jc w:val="both"/>
        <w:rPr>
          <w:sz w:val="21"/>
        </w:rPr>
        <w:sectPr>
          <w:pgSz w:w="11920" w:h="16850"/>
          <w:pgMar w:top="1440" w:right="1040" w:bottom="1180" w:left="1160" w:header="0" w:footer="995" w:gutter="0"/>
        </w:sectPr>
      </w:pPr>
    </w:p>
    <w:p>
      <w:pPr>
        <w:pStyle w:val="8"/>
        <w:spacing w:before="12"/>
        <w:rPr>
          <w:b/>
          <w:sz w:val="9"/>
        </w:rPr>
      </w:pPr>
    </w:p>
    <w:p>
      <w:pPr>
        <w:pStyle w:val="3"/>
        <w:ind w:left="1233" w:right="1198"/>
      </w:pPr>
      <w:bookmarkStart w:id="1" w:name="_bookmark1"/>
      <w:bookmarkEnd w:id="1"/>
      <w:r>
        <w:t>第二章 投标文件格式</w:t>
      </w:r>
    </w:p>
    <w:p>
      <w:pPr>
        <w:pStyle w:val="8"/>
        <w:rPr>
          <w:b/>
          <w:sz w:val="32"/>
        </w:rPr>
      </w:pPr>
    </w:p>
    <w:p>
      <w:pPr>
        <w:pStyle w:val="8"/>
        <w:spacing w:before="1"/>
        <w:rPr>
          <w:b/>
          <w:sz w:val="43"/>
        </w:rPr>
      </w:pPr>
    </w:p>
    <w:p>
      <w:pPr>
        <w:pStyle w:val="6"/>
        <w:tabs>
          <w:tab w:val="left" w:pos="3720"/>
        </w:tabs>
        <w:ind w:left="2741"/>
      </w:pPr>
      <w:r>
        <w:t>（封</w:t>
      </w:r>
      <w:r>
        <w:tab/>
      </w:r>
      <w:r>
        <w:t>面）</w:t>
      </w:r>
    </w:p>
    <w:p>
      <w:pPr>
        <w:pStyle w:val="8"/>
        <w:spacing w:before="11"/>
        <w:rPr>
          <w:sz w:val="14"/>
        </w:rPr>
      </w:pPr>
    </w:p>
    <w:p>
      <w:pPr>
        <w:pStyle w:val="6"/>
        <w:tabs>
          <w:tab w:val="left" w:pos="2659"/>
        </w:tabs>
        <w:spacing w:before="71"/>
        <w:ind w:left="0" w:right="31"/>
        <w:jc w:val="center"/>
      </w:pPr>
      <w:r>
        <w:rPr>
          <w:rFonts w:ascii="Times New Roman" w:eastAsia="Times New Roman"/>
          <w:w w:val="100"/>
          <w:u w:val="single"/>
        </w:rPr>
        <w:t xml:space="preserve"> </w:t>
      </w:r>
      <w:r>
        <w:rPr>
          <w:rFonts w:ascii="Times New Roman" w:eastAsia="Times New Roman"/>
          <w:u w:val="single"/>
        </w:rPr>
        <w:tab/>
      </w:r>
      <w:r>
        <w:t>工程</w:t>
      </w:r>
    </w:p>
    <w:p>
      <w:pPr>
        <w:pStyle w:val="8"/>
        <w:rPr>
          <w:sz w:val="30"/>
        </w:rPr>
      </w:pPr>
    </w:p>
    <w:p>
      <w:pPr>
        <w:pStyle w:val="8"/>
        <w:spacing w:before="11"/>
        <w:rPr>
          <w:sz w:val="38"/>
        </w:rPr>
      </w:pPr>
    </w:p>
    <w:p>
      <w:pPr>
        <w:pStyle w:val="6"/>
        <w:ind w:left="2741"/>
      </w:pPr>
      <w:r>
        <w:t>施 工 投 标 文 件</w:t>
      </w:r>
    </w:p>
    <w:p>
      <w:pPr>
        <w:pStyle w:val="8"/>
        <w:rPr>
          <w:sz w:val="20"/>
        </w:rPr>
      </w:pPr>
    </w:p>
    <w:p>
      <w:pPr>
        <w:pStyle w:val="8"/>
        <w:rPr>
          <w:sz w:val="20"/>
        </w:rPr>
      </w:pPr>
    </w:p>
    <w:p>
      <w:pPr>
        <w:pStyle w:val="8"/>
        <w:rPr>
          <w:sz w:val="20"/>
        </w:rPr>
      </w:pPr>
    </w:p>
    <w:p>
      <w:pPr>
        <w:pStyle w:val="8"/>
        <w:spacing w:before="12"/>
        <w:rPr>
          <w:sz w:val="17"/>
        </w:rPr>
      </w:pPr>
    </w:p>
    <w:p>
      <w:pPr>
        <w:pStyle w:val="6"/>
        <w:spacing w:before="61" w:line="667" w:lineRule="auto"/>
        <w:ind w:right="7247"/>
      </w:pPr>
      <w:r>
        <w:t xml:space="preserve">项 目 名 称 ： </w:t>
      </w:r>
      <w:r>
        <w:rPr>
          <w:spacing w:val="-1"/>
        </w:rPr>
        <w:t>供 应 商</w:t>
      </w:r>
      <w:r>
        <w:t>（</w:t>
      </w:r>
      <w:r>
        <w:rPr>
          <w:spacing w:val="-3"/>
        </w:rPr>
        <w:t>章</w:t>
      </w:r>
      <w:r>
        <w:rPr>
          <w:spacing w:val="-8"/>
        </w:rPr>
        <w:t>）：</w:t>
      </w:r>
    </w:p>
    <w:p>
      <w:pPr>
        <w:pStyle w:val="6"/>
        <w:spacing w:before="243"/>
      </w:pPr>
      <w:r>
        <w:t>法定代表人或委托代理人（签字或盖章）：</w:t>
      </w:r>
    </w:p>
    <w:p>
      <w:pPr>
        <w:pStyle w:val="8"/>
        <w:rPr>
          <w:sz w:val="28"/>
        </w:rPr>
      </w:pPr>
    </w:p>
    <w:p>
      <w:pPr>
        <w:pStyle w:val="8"/>
        <w:spacing w:before="10"/>
        <w:rPr>
          <w:sz w:val="40"/>
        </w:rPr>
      </w:pPr>
    </w:p>
    <w:p>
      <w:pPr>
        <w:pStyle w:val="6"/>
        <w:tabs>
          <w:tab w:val="left" w:pos="2178"/>
          <w:tab w:val="left" w:pos="3300"/>
          <w:tab w:val="left" w:pos="4699"/>
          <w:tab w:val="left" w:pos="6240"/>
        </w:tabs>
        <w:ind w:left="1060"/>
      </w:pPr>
      <w:r>
        <w:rPr>
          <w:spacing w:val="-3"/>
        </w:rPr>
        <w:t>日期</w:t>
      </w:r>
      <w:r>
        <w:t>：</w:t>
      </w:r>
      <w:r>
        <w:tab/>
      </w:r>
      <w:r>
        <w:rPr>
          <w:u w:val="single"/>
        </w:rPr>
        <w:t xml:space="preserve"> </w:t>
      </w:r>
      <w:r>
        <w:rPr>
          <w:u w:val="single"/>
        </w:rPr>
        <w:tab/>
      </w:r>
      <w:r>
        <w:rPr>
          <w:spacing w:val="-3"/>
        </w:rPr>
        <w:t>年</w:t>
      </w:r>
      <w:r>
        <w:rPr>
          <w:spacing w:val="-3"/>
          <w:u w:val="single"/>
        </w:rPr>
        <w:t xml:space="preserve"> </w:t>
      </w:r>
      <w:r>
        <w:rPr>
          <w:spacing w:val="-3"/>
          <w:u w:val="single"/>
        </w:rPr>
        <w:tab/>
      </w:r>
      <w:r>
        <w:t>月</w:t>
      </w:r>
      <w:r>
        <w:rPr>
          <w:u w:val="single"/>
        </w:rPr>
        <w:t xml:space="preserve"> </w:t>
      </w:r>
      <w:r>
        <w:rPr>
          <w:u w:val="single"/>
        </w:rPr>
        <w:tab/>
      </w:r>
      <w:r>
        <w:t>日</w:t>
      </w:r>
    </w:p>
    <w:p>
      <w:pPr>
        <w:spacing w:after="0"/>
        <w:sectPr>
          <w:pgSz w:w="11920" w:h="16850"/>
          <w:pgMar w:top="1600" w:right="1040" w:bottom="1180" w:left="1160" w:header="0" w:footer="995" w:gutter="0"/>
        </w:sectPr>
      </w:pPr>
    </w:p>
    <w:p>
      <w:pPr>
        <w:pStyle w:val="8"/>
        <w:spacing w:before="10"/>
        <w:rPr>
          <w:sz w:val="16"/>
        </w:rPr>
      </w:pPr>
    </w:p>
    <w:p>
      <w:pPr>
        <w:pStyle w:val="5"/>
        <w:spacing w:before="62"/>
        <w:ind w:left="1228"/>
      </w:pPr>
      <w:r>
        <w:t>目 录</w:t>
      </w:r>
    </w:p>
    <w:p>
      <w:pPr>
        <w:pStyle w:val="8"/>
        <w:rPr>
          <w:b/>
          <w:sz w:val="20"/>
        </w:rPr>
      </w:pPr>
    </w:p>
    <w:p>
      <w:pPr>
        <w:pStyle w:val="8"/>
        <w:rPr>
          <w:b/>
          <w:sz w:val="20"/>
        </w:rPr>
      </w:pPr>
    </w:p>
    <w:p>
      <w:pPr>
        <w:pStyle w:val="8"/>
        <w:spacing w:before="8"/>
        <w:rPr>
          <w:b/>
          <w:sz w:val="26"/>
        </w:rPr>
      </w:pPr>
    </w:p>
    <w:p>
      <w:pPr>
        <w:tabs>
          <w:tab w:val="left" w:pos="937"/>
        </w:tabs>
        <w:spacing w:before="72"/>
        <w:ind w:left="220" w:right="0" w:firstLine="0"/>
        <w:jc w:val="left"/>
        <w:rPr>
          <w:b/>
          <w:sz w:val="21"/>
        </w:rPr>
      </w:pPr>
      <w:r>
        <w:rPr>
          <w:b/>
          <w:spacing w:val="-3"/>
          <w:sz w:val="21"/>
        </w:rPr>
        <w:t>一</w:t>
      </w:r>
      <w:r>
        <w:rPr>
          <w:b/>
          <w:sz w:val="21"/>
        </w:rPr>
        <w:t>、</w:t>
      </w:r>
      <w:r>
        <w:rPr>
          <w:b/>
          <w:sz w:val="21"/>
        </w:rPr>
        <w:tab/>
      </w:r>
      <w:r>
        <w:rPr>
          <w:b/>
          <w:sz w:val="21"/>
        </w:rPr>
        <w:t>投标函</w:t>
      </w:r>
    </w:p>
    <w:p>
      <w:pPr>
        <w:pStyle w:val="8"/>
        <w:spacing w:before="4"/>
        <w:rPr>
          <w:b/>
          <w:sz w:val="27"/>
        </w:rPr>
      </w:pPr>
    </w:p>
    <w:p>
      <w:pPr>
        <w:tabs>
          <w:tab w:val="left" w:pos="937"/>
        </w:tabs>
        <w:spacing w:before="0" w:line="552" w:lineRule="auto"/>
        <w:ind w:left="220" w:right="7086" w:firstLine="0"/>
        <w:jc w:val="left"/>
        <w:rPr>
          <w:b/>
          <w:sz w:val="21"/>
        </w:rPr>
      </w:pPr>
      <w:r>
        <w:rPr>
          <w:b/>
          <w:spacing w:val="-3"/>
          <w:sz w:val="21"/>
        </w:rPr>
        <w:t>二</w:t>
      </w:r>
      <w:r>
        <w:rPr>
          <w:b/>
          <w:sz w:val="21"/>
        </w:rPr>
        <w:t>、</w:t>
      </w:r>
      <w:r>
        <w:rPr>
          <w:b/>
          <w:sz w:val="21"/>
        </w:rPr>
        <w:tab/>
      </w:r>
      <w:r>
        <w:rPr>
          <w:b/>
          <w:sz w:val="21"/>
        </w:rPr>
        <w:t>法人</w:t>
      </w:r>
      <w:r>
        <w:rPr>
          <w:b/>
          <w:spacing w:val="-3"/>
          <w:sz w:val="21"/>
        </w:rPr>
        <w:t>代</w:t>
      </w:r>
      <w:r>
        <w:rPr>
          <w:b/>
          <w:sz w:val="21"/>
        </w:rPr>
        <w:t>表资</w:t>
      </w:r>
      <w:r>
        <w:rPr>
          <w:b/>
          <w:spacing w:val="-3"/>
          <w:sz w:val="21"/>
        </w:rPr>
        <w:t>格</w:t>
      </w:r>
      <w:r>
        <w:rPr>
          <w:b/>
          <w:sz w:val="21"/>
        </w:rPr>
        <w:t>证</w:t>
      </w:r>
      <w:r>
        <w:rPr>
          <w:b/>
          <w:spacing w:val="-16"/>
          <w:sz w:val="21"/>
        </w:rPr>
        <w:t>书</w:t>
      </w:r>
      <w:r>
        <w:rPr>
          <w:b/>
          <w:spacing w:val="-3"/>
          <w:sz w:val="21"/>
        </w:rPr>
        <w:t>三</w:t>
      </w:r>
      <w:r>
        <w:rPr>
          <w:b/>
          <w:sz w:val="21"/>
        </w:rPr>
        <w:t>、</w:t>
      </w:r>
      <w:r>
        <w:rPr>
          <w:b/>
          <w:sz w:val="21"/>
        </w:rPr>
        <w:tab/>
      </w:r>
      <w:r>
        <w:rPr>
          <w:b/>
          <w:sz w:val="21"/>
        </w:rPr>
        <w:t>授权</w:t>
      </w:r>
      <w:r>
        <w:rPr>
          <w:b/>
          <w:spacing w:val="-3"/>
          <w:sz w:val="21"/>
        </w:rPr>
        <w:t>委</w:t>
      </w:r>
      <w:r>
        <w:rPr>
          <w:b/>
          <w:sz w:val="21"/>
        </w:rPr>
        <w:t>托书</w:t>
      </w:r>
    </w:p>
    <w:p>
      <w:pPr>
        <w:tabs>
          <w:tab w:val="left" w:pos="921"/>
        </w:tabs>
        <w:spacing w:before="1"/>
        <w:ind w:left="220" w:right="0" w:firstLine="0"/>
        <w:jc w:val="left"/>
        <w:rPr>
          <w:b/>
          <w:sz w:val="21"/>
        </w:rPr>
      </w:pPr>
      <w:r>
        <w:rPr>
          <w:b/>
          <w:spacing w:val="-3"/>
          <w:sz w:val="21"/>
        </w:rPr>
        <w:t>四</w:t>
      </w:r>
      <w:r>
        <w:rPr>
          <w:b/>
          <w:sz w:val="21"/>
        </w:rPr>
        <w:t>、</w:t>
      </w:r>
      <w:r>
        <w:rPr>
          <w:b/>
          <w:sz w:val="21"/>
        </w:rPr>
        <w:tab/>
      </w:r>
      <w:r>
        <w:rPr>
          <w:b/>
          <w:spacing w:val="-3"/>
          <w:sz w:val="21"/>
        </w:rPr>
        <w:t>承诺书</w:t>
      </w:r>
    </w:p>
    <w:p>
      <w:pPr>
        <w:spacing w:after="0"/>
        <w:jc w:val="left"/>
        <w:rPr>
          <w:sz w:val="21"/>
        </w:rPr>
        <w:sectPr>
          <w:pgSz w:w="11920" w:h="16850"/>
          <w:pgMar w:top="1600" w:right="1040" w:bottom="1180" w:left="1160" w:header="0" w:footer="995" w:gutter="0"/>
        </w:sectPr>
      </w:pPr>
    </w:p>
    <w:p>
      <w:pPr>
        <w:pStyle w:val="8"/>
        <w:spacing w:before="8"/>
        <w:rPr>
          <w:b/>
          <w:sz w:val="16"/>
        </w:rPr>
      </w:pPr>
    </w:p>
    <w:p>
      <w:pPr>
        <w:pStyle w:val="5"/>
        <w:spacing w:before="61"/>
        <w:ind w:right="1152"/>
      </w:pPr>
      <w:r>
        <w:t>一、投 标 函</w:t>
      </w:r>
    </w:p>
    <w:p>
      <w:pPr>
        <w:pStyle w:val="8"/>
        <w:tabs>
          <w:tab w:val="left" w:pos="4495"/>
        </w:tabs>
        <w:spacing w:before="6"/>
        <w:ind w:right="4973"/>
        <w:jc w:val="center"/>
        <w:rPr>
          <w:rFonts w:ascii="Times New Roman" w:eastAsia="Times New Roman"/>
        </w:rPr>
      </w:pPr>
      <w:r>
        <w:t>致：</w:t>
      </w:r>
      <w:r>
        <w:rPr>
          <w:rFonts w:ascii="Times New Roman" w:eastAsia="Times New Roman"/>
          <w:u w:val="single"/>
        </w:rPr>
        <w:t xml:space="preserve"> </w:t>
      </w:r>
      <w:r>
        <w:rPr>
          <w:rFonts w:ascii="Times New Roman" w:eastAsia="Times New Roman"/>
          <w:u w:val="single"/>
        </w:rPr>
        <w:tab/>
      </w:r>
    </w:p>
    <w:p>
      <w:pPr>
        <w:pStyle w:val="8"/>
        <w:spacing w:before="1"/>
        <w:rPr>
          <w:rFonts w:ascii="Times New Roman"/>
          <w:sz w:val="21"/>
        </w:rPr>
      </w:pPr>
    </w:p>
    <w:p>
      <w:pPr>
        <w:pStyle w:val="8"/>
        <w:tabs>
          <w:tab w:val="left" w:pos="4800"/>
        </w:tabs>
        <w:spacing w:before="74" w:line="364" w:lineRule="auto"/>
        <w:ind w:left="119" w:right="108" w:firstLine="480"/>
        <w:jc w:val="both"/>
      </w:pPr>
      <w:r>
        <w:t>1、根据已收到</w:t>
      </w:r>
      <w:r>
        <w:rPr>
          <w:u w:val="single"/>
        </w:rPr>
        <w:t xml:space="preserve"> </w:t>
      </w:r>
      <w:r>
        <w:rPr>
          <w:u w:val="single"/>
        </w:rPr>
        <w:tab/>
      </w:r>
      <w:r>
        <w:t>工程的采购文件，我单位经考察现场和研究</w:t>
      </w:r>
      <w:r>
        <w:rPr>
          <w:spacing w:val="-17"/>
        </w:rPr>
        <w:t>上</w:t>
      </w:r>
      <w:r>
        <w:t>述采购文件后，我方同意按本工程的施工图纸、</w:t>
      </w:r>
      <w:r>
        <w:rPr>
          <w:sz w:val="21"/>
        </w:rPr>
        <w:t>工程</w:t>
      </w:r>
      <w:r>
        <w:rPr>
          <w:spacing w:val="-3"/>
          <w:sz w:val="21"/>
        </w:rPr>
        <w:t>现</w:t>
      </w:r>
      <w:r>
        <w:rPr>
          <w:sz w:val="21"/>
        </w:rPr>
        <w:t>状、</w:t>
      </w:r>
      <w:r>
        <w:t>采购标</w:t>
      </w:r>
      <w:r>
        <w:rPr>
          <w:spacing w:val="-3"/>
        </w:rPr>
        <w:t>底</w:t>
      </w:r>
      <w:r>
        <w:t>及编制说明中的要求承包上述工程的施工、竣工和保修。</w:t>
      </w:r>
    </w:p>
    <w:p>
      <w:pPr>
        <w:pStyle w:val="8"/>
        <w:tabs>
          <w:tab w:val="left" w:pos="5640"/>
        </w:tabs>
        <w:spacing w:before="2"/>
        <w:ind w:left="599"/>
        <w:jc w:val="both"/>
      </w:pPr>
      <w:r>
        <mc:AlternateContent>
          <mc:Choice Requires="wps">
            <w:drawing>
              <wp:anchor distT="0" distB="0" distL="114300" distR="114300" simplePos="0" relativeHeight="251658240" behindDoc="0" locked="0" layoutInCell="1" allowOverlap="1">
                <wp:simplePos x="0" y="0"/>
                <wp:positionH relativeFrom="page">
                  <wp:posOffset>3251200</wp:posOffset>
                </wp:positionH>
                <wp:positionV relativeFrom="paragraph">
                  <wp:posOffset>178435</wp:posOffset>
                </wp:positionV>
                <wp:extent cx="1676400" cy="0"/>
                <wp:effectExtent l="0" t="0" r="0" b="0"/>
                <wp:wrapNone/>
                <wp:docPr id="5" name="直线 2"/>
                <wp:cNvGraphicFramePr/>
                <a:graphic xmlns:a="http://schemas.openxmlformats.org/drawingml/2006/main">
                  <a:graphicData uri="http://schemas.microsoft.com/office/word/2010/wordprocessingShape">
                    <wps:wsp>
                      <wps:cNvCnPr/>
                      <wps:spPr>
                        <a:xfrm>
                          <a:off x="0" y="0"/>
                          <a:ext cx="167640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56pt;margin-top:14.05pt;height:0pt;width:132pt;mso-position-horizontal-relative:page;z-index:251658240;mso-width-relative:page;mso-height-relative:page;" filled="f" stroked="t" coordsize="21600,21600" o:gfxdata="UEsDBAoAAAAAAIdO4kAAAAAAAAAAAAAAAAAEAAAAZHJzL1BLAwQUAAAACACHTuJAlcWqytYAAAAJ&#10;AQAADwAAAGRycy9kb3ducmV2LnhtbE2PwU7DMBBE70j8g7VI3KiTSCRRiFMJCkeoaBFnN17iiHgd&#10;xW5S+HoWcSjHnR3NvKnXJzeIGafQe1KQrhIQSK03PXUK3vZPNyWIEDUZPXhCBV8YYN1cXtS6Mn6h&#10;V5x3sRMcQqHSCmyMYyVlaC06HVZ+ROLfh5+cjnxOnTSTXjjcDTJLklw63RM3WD3ig8X2c3d0Cr7z&#10;xW7k40uxte/yvtw+7+cMN0pdX6XJHYiIp3g2wy8+o0PDTAd/JBPEoOA2zXhLVJCVKQg2FEXOwuFP&#10;kE0t/y9ofgBQSwMEFAAAAAgAh07iQClGMEDMAQAAjQMAAA4AAABkcnMvZTJvRG9jLnhtbK1TS44T&#10;MRDdI3EHy3vSnQgyqJXOLCYMGwSRgANU/Om25J9cnnRyFq7Big3HmWtQdjIZYDYjRBZO2VV+9d5z&#10;9er64Czbq4Qm+J7PZy1nyosgjR96/vXL7au3nGEGL8EGr3p+VMiv1y9frKbYqUUYg5UqMQLx2E2x&#10;52POsWsaFKNygLMQlaekDslBpm0aGplgInRnm0XbLpspJBlTEAqRTjenJF9XfK2VyJ+0RpWZ7Tlx&#10;y3VNdd2VtVmvoBsSxNGIMw34BxYOjKemF6gNZGB3yTyBckakgEHnmQiuCVoboaoGUjNv/1LzeYSo&#10;qhYyB+PFJvx/sOLjfpuYkT1/w5kHR090/+37/Y+fbFG8mSJ2VHLjt+m8w7hNRehBJ1f+SQI7VD+P&#10;Fz/VITNBh/Pl1fJ1S7aLh1zzeDEmzO9VcKwEPbfGF6nQwf4DZmpGpQ8l5dh6NvX8arkocECToi1k&#10;Cl0k7uiHeheDNfLWWFtuYBp2NzaxPZS3r78iiXD/KCtNNoDjqa6mTlMxKpDvvGT5GMkVT+PLCwWn&#10;JGdW0bSXiAChy2DscyqptfXEoLh68rFEuyCP9AZ3MZlhJCfmlWXJ0JtXvuf5LEP1+74iPX5F6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VxarK1gAAAAkBAAAPAAAAAAAAAAEAIAAAACIAAABkcnMv&#10;ZG93bnJldi54bWxQSwECFAAUAAAACACHTuJAKUYwQMwBAACNAwAADgAAAAAAAAABACAAAAAlAQAA&#10;ZHJzL2Uyb0RvYy54bWxQSwUGAAAAAAYABgBZAQAAYwUAAAAA&#10;">
                <v:fill on="f" focussize="0,0"/>
                <v:stroke weight="0.6pt" color="#000000" joinstyle="round"/>
                <v:imagedata o:title=""/>
                <o:lock v:ext="edit" aspectratio="f"/>
              </v:line>
            </w:pict>
          </mc:Fallback>
        </mc:AlternateContent>
      </w:r>
      <w:r>
        <w:t>2、一旦我方中标，我方保证 在</w:t>
      </w:r>
      <w:r>
        <w:tab/>
      </w:r>
      <w:r>
        <w:t>日历天内完成本项目。</w:t>
      </w:r>
    </w:p>
    <w:p>
      <w:pPr>
        <w:pStyle w:val="8"/>
        <w:tabs>
          <w:tab w:val="left" w:pos="8161"/>
        </w:tabs>
        <w:spacing w:before="161" w:line="364" w:lineRule="auto"/>
        <w:ind w:left="119" w:right="109" w:firstLine="480"/>
      </w:pPr>
      <w:r>
        <mc:AlternateContent>
          <mc:Choice Requires="wps">
            <w:drawing>
              <wp:anchor distT="0" distB="0" distL="114300" distR="114300" simplePos="0" relativeHeight="250913792" behindDoc="1" locked="0" layoutInCell="1" allowOverlap="1">
                <wp:simplePos x="0" y="0"/>
                <wp:positionH relativeFrom="page">
                  <wp:posOffset>4927600</wp:posOffset>
                </wp:positionH>
                <wp:positionV relativeFrom="paragraph">
                  <wp:posOffset>279400</wp:posOffset>
                </wp:positionV>
                <wp:extent cx="990600" cy="0"/>
                <wp:effectExtent l="0" t="0" r="0" b="0"/>
                <wp:wrapNone/>
                <wp:docPr id="1" name="直线 3"/>
                <wp:cNvGraphicFramePr/>
                <a:graphic xmlns:a="http://schemas.openxmlformats.org/drawingml/2006/main">
                  <a:graphicData uri="http://schemas.microsoft.com/office/word/2010/wordprocessingShape">
                    <wps:wsp>
                      <wps:cNvCnPr/>
                      <wps:spPr>
                        <a:xfrm>
                          <a:off x="0" y="0"/>
                          <a:ext cx="99060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88pt;margin-top:22pt;height:0pt;width:78pt;mso-position-horizontal-relative:page;z-index:-252402688;mso-width-relative:page;mso-height-relative:page;" filled="f" stroked="t" coordsize="21600,21600" o:gfxdata="UEsDBAoAAAAAAIdO4kAAAAAAAAAAAAAAAAAEAAAAZHJzL1BLAwQUAAAACACHTuJA/HJmjtYAAAAJ&#10;AQAADwAAAGRycy9kb3ducmV2LnhtbE2PzU7DMBCE70i8g7VI3KjTUCVtGqcSFI5Q0SLObrzEEfE6&#10;it2k8PQs4gCn/RvNflNuzq4TIw6h9aRgPktAINXetNQoeD083ixBhKjJ6M4TKvjEAJvq8qLUhfET&#10;veC4j41gEwqFVmBj7AspQ23R6TDzPRLf3v3gdORxaKQZ9MTmrpNpkmTS6Zb4g9U93lusP/Ynp+Ar&#10;m+xWPjznO/sm75a7p8OY4lap66t5sgYR8Rz/xPCDz+hQMdPRn8gE0SnI84yzRAWLBVcWrG5Tbo6/&#10;C1mV8n+C6htQSwMEFAAAAAgAh07iQLMKMGvLAQAAjAMAAA4AAABkcnMvZTJvRG9jLnhtbK1TS44T&#10;MRDdI3EHy3vSnSAFppXOLCYMGwSRgANU/Om25J9cnnRyFq7Big3HmWtQdjIZYDYjRBZO2VV+fu9V&#10;9er64Czbq4Qm+J7PZy1nyosgjR96/vXL7au3nGEGL8EGr3p+VMiv1y9frKbYqUUYg5UqMQLx2E2x&#10;52POsWsaFKNygLMQlaekDslBpm0aGplgInRnm0XbLpspJBlTEAqRTjenJF9XfK2VyJ+0RpWZ7Tlx&#10;y3VNdd2VtVmvoBsSxNGIMw34BxYOjKdHL1AbyMDuknkC5YxIAYPOMxFcE7Q2QlUNpGbe/qXm8whR&#10;VS1kDsaLTfj/YMXH/TYxI6l3nHlw1KL7b9/vf/xkr4s3U8SOSm78Np13GLepCD3o5Mo/SWCH6ufx&#10;4qc6ZCbo8OqqXbbkunhINY/3YsL8XgXHStBza3xRCh3sP2Cmt6j0oaQcW8+mnr9ZLgoc0KBoC5lC&#10;F4k6+qHexWCNvDXWlhuYht2NTWwPpfX1VxQR7h9l5ZEN4Hiqq6nTUIwK5DsvWT5GMsXT9PJCwSnJ&#10;mVU07CUiQOgyGPucSnraemJQTD3ZWKJdkEdqwV1MZhjJiXllWTLU8sr3PJ5lpn7fV6THj2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xyZo7WAAAACQEAAA8AAAAAAAAAAQAgAAAAIgAAAGRycy9k&#10;b3ducmV2LnhtbFBLAQIUABQAAAAIAIdO4kCzCjBrywEAAIwDAAAOAAAAAAAAAAEAIAAAACUBAABk&#10;cnMvZTJvRG9jLnhtbFBLBQYAAAAABgAGAFkBAABiBQAAAAA=&#10;">
                <v:fill on="f" focussize="0,0"/>
                <v:stroke weight="0.6pt" color="#000000" joinstyle="round"/>
                <v:imagedata o:title=""/>
                <o:lock v:ext="edit" aspectratio="f"/>
              </v:line>
            </w:pict>
          </mc:Fallback>
        </mc:AlternateContent>
      </w:r>
      <w:r>
        <w:t>3、如果我方中标，将派出已在常州市机关事务局入库的</w:t>
      </w:r>
      <w:r>
        <w:tab/>
      </w:r>
      <w:r>
        <w:t>（项目经理</w:t>
      </w:r>
      <w:r>
        <w:rPr>
          <w:spacing w:val="-19"/>
        </w:rPr>
        <w:t>姓</w:t>
      </w:r>
      <w:r>
        <w:t>名）作为本工程的项目经理。</w:t>
      </w:r>
    </w:p>
    <w:p>
      <w:pPr>
        <w:pStyle w:val="8"/>
        <w:spacing w:before="1" w:line="364" w:lineRule="auto"/>
        <w:ind w:left="119" w:right="109" w:firstLine="480"/>
      </w:pPr>
      <w:r>
        <w:t>4、除非另外达成协议并生效，你方的中标通知书和本投标文件将成约束我们双方的合同。</w:t>
      </w:r>
    </w:p>
    <w:p>
      <w:pPr>
        <w:pStyle w:val="8"/>
      </w:pPr>
    </w:p>
    <w:p>
      <w:pPr>
        <w:pStyle w:val="8"/>
      </w:pPr>
    </w:p>
    <w:p>
      <w:pPr>
        <w:pStyle w:val="8"/>
        <w:spacing w:before="2"/>
        <w:rPr>
          <w:sz w:val="25"/>
        </w:rPr>
      </w:pPr>
    </w:p>
    <w:p>
      <w:pPr>
        <w:pStyle w:val="8"/>
        <w:spacing w:line="242" w:lineRule="auto"/>
        <w:ind w:left="119" w:right="7669"/>
      </w:pPr>
      <w:r>
        <w:t>投标人（盖章</w:t>
      </w:r>
      <w:r>
        <w:rPr>
          <w:spacing w:val="-9"/>
        </w:rPr>
        <w:t xml:space="preserve">）： </w:t>
      </w:r>
      <w:r>
        <w:t>单位地址：</w:t>
      </w:r>
    </w:p>
    <w:p>
      <w:pPr>
        <w:pStyle w:val="8"/>
        <w:spacing w:before="3" w:line="242" w:lineRule="auto"/>
        <w:ind w:left="119" w:right="5749"/>
      </w:pPr>
      <w:r>
        <w:t>法定代表人或授权委托人：（签章</w:t>
      </w:r>
      <w:r>
        <w:rPr>
          <w:spacing w:val="-17"/>
        </w:rPr>
        <w:t xml:space="preserve">） </w:t>
      </w:r>
      <w:r>
        <w:t>邮政编码：</w:t>
      </w:r>
    </w:p>
    <w:p>
      <w:pPr>
        <w:pStyle w:val="8"/>
        <w:spacing w:before="3" w:line="242" w:lineRule="auto"/>
        <w:ind w:left="119" w:right="8869"/>
      </w:pPr>
      <w:r>
        <w:t xml:space="preserve">电话： </w:t>
      </w:r>
      <w:bookmarkStart w:id="4" w:name="_GoBack"/>
      <w:bookmarkEnd w:id="4"/>
      <w:r>
        <w:t>传真：</w:t>
      </w:r>
    </w:p>
    <w:p>
      <w:pPr>
        <w:pStyle w:val="8"/>
        <w:spacing w:before="3" w:line="242" w:lineRule="auto"/>
        <w:ind w:left="119" w:right="7909"/>
      </w:pPr>
      <w:r>
        <w:t>开户银行名称： 银行帐号：</w:t>
      </w:r>
    </w:p>
    <w:p>
      <w:pPr>
        <w:pStyle w:val="8"/>
        <w:spacing w:before="3"/>
        <w:ind w:left="119"/>
      </w:pPr>
      <w:r>
        <w:t>开户行地址：</w:t>
      </w:r>
    </w:p>
    <w:p>
      <w:pPr>
        <w:pStyle w:val="8"/>
      </w:pPr>
    </w:p>
    <w:p>
      <w:pPr>
        <w:pStyle w:val="8"/>
        <w:spacing w:before="1"/>
        <w:rPr>
          <w:sz w:val="25"/>
        </w:rPr>
      </w:pPr>
    </w:p>
    <w:p>
      <w:pPr>
        <w:pStyle w:val="8"/>
        <w:tabs>
          <w:tab w:val="left" w:pos="5520"/>
          <w:tab w:val="left" w:pos="6720"/>
          <w:tab w:val="left" w:pos="7921"/>
        </w:tabs>
        <w:ind w:left="4080"/>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1920" w:h="16850"/>
          <w:pgMar w:top="1600" w:right="1040" w:bottom="1180" w:left="1160" w:header="0" w:footer="995" w:gutter="0"/>
        </w:sectPr>
      </w:pPr>
    </w:p>
    <w:p>
      <w:pPr>
        <w:pStyle w:val="5"/>
        <w:spacing w:before="42"/>
        <w:ind w:left="1231"/>
      </w:pPr>
      <w:r>
        <w:t>二、法定代表人资格书</w:t>
      </w:r>
    </w:p>
    <w:p>
      <w:pPr>
        <w:pStyle w:val="8"/>
        <w:spacing w:before="10"/>
        <w:rPr>
          <w:b/>
          <w:sz w:val="10"/>
        </w:rPr>
      </w:pPr>
    </w:p>
    <w:p>
      <w:pPr>
        <w:pStyle w:val="8"/>
        <w:spacing w:before="66"/>
        <w:ind w:left="640"/>
      </w:pPr>
      <w:r>
        <w:t>单位名称：</w:t>
      </w:r>
    </w:p>
    <w:p>
      <w:pPr>
        <w:pStyle w:val="8"/>
        <w:spacing w:before="8"/>
        <w:rPr>
          <w:sz w:val="28"/>
        </w:rPr>
      </w:pPr>
    </w:p>
    <w:p>
      <w:pPr>
        <w:pStyle w:val="8"/>
        <w:ind w:left="640"/>
      </w:pPr>
      <w:r>
        <w:t>地址：</w:t>
      </w:r>
    </w:p>
    <w:p>
      <w:pPr>
        <w:pStyle w:val="8"/>
        <w:tabs>
          <w:tab w:val="left" w:pos="2978"/>
          <w:tab w:val="left" w:pos="4298"/>
          <w:tab w:val="left" w:pos="5738"/>
        </w:tabs>
        <w:spacing w:before="192"/>
        <w:ind w:left="640"/>
      </w:pPr>
      <w:r>
        <w:t>姓名：</w:t>
      </w:r>
      <w:r>
        <w:tab/>
      </w:r>
      <w:r>
        <w:t>性别：</w:t>
      </w:r>
      <w:r>
        <w:tab/>
      </w:r>
      <w:r>
        <w:t>年龄：</w:t>
      </w:r>
      <w:r>
        <w:tab/>
      </w:r>
      <w:r>
        <w:t>职务：</w:t>
      </w:r>
    </w:p>
    <w:p>
      <w:pPr>
        <w:pStyle w:val="8"/>
        <w:tabs>
          <w:tab w:val="left" w:pos="3698"/>
          <w:tab w:val="left" w:pos="8979"/>
        </w:tabs>
        <w:spacing w:before="160" w:line="362" w:lineRule="auto"/>
        <w:ind w:left="220" w:right="235" w:firstLine="480"/>
      </w:pPr>
      <w:r>
        <w:t>系</w:t>
      </w:r>
      <w:r>
        <w:rPr>
          <w:u w:val="single"/>
        </w:rPr>
        <w:t xml:space="preserve"> </w:t>
      </w:r>
      <w:r>
        <w:rPr>
          <w:u w:val="single"/>
        </w:rPr>
        <w:tab/>
      </w:r>
      <w:r>
        <w:t>的法定代表人。为施工、竣工和保修</w:t>
      </w:r>
      <w:r>
        <w:rPr>
          <w:u w:val="single"/>
        </w:rPr>
        <w:t xml:space="preserve"> </w:t>
      </w:r>
      <w:r>
        <w:rPr>
          <w:u w:val="single"/>
        </w:rPr>
        <w:tab/>
      </w:r>
      <w:r>
        <w:rPr>
          <w:spacing w:val="7"/>
        </w:rPr>
        <w:t>的</w:t>
      </w:r>
      <w:r>
        <w:rPr>
          <w:spacing w:val="-10"/>
        </w:rPr>
        <w:t>工</w:t>
      </w:r>
      <w:r>
        <w:t>程，签署上述工程的投标文件、进行合同谈判、签署合同和处理与之有关的一切事务。</w:t>
      </w:r>
    </w:p>
    <w:p>
      <w:pPr>
        <w:pStyle w:val="8"/>
        <w:spacing w:before="11"/>
        <w:rPr>
          <w:sz w:val="20"/>
        </w:rPr>
      </w:pPr>
    </w:p>
    <w:p>
      <w:pPr>
        <w:pStyle w:val="8"/>
        <w:ind w:left="460"/>
      </w:pPr>
      <w:r>
        <w:t>特此证明。</w:t>
      </w:r>
    </w:p>
    <w:p>
      <w:pPr>
        <w:pStyle w:val="8"/>
      </w:pPr>
    </w:p>
    <w:p>
      <w:pPr>
        <w:pStyle w:val="8"/>
        <w:spacing w:before="9"/>
      </w:pPr>
    </w:p>
    <w:p>
      <w:pPr>
        <w:pStyle w:val="8"/>
        <w:ind w:left="220"/>
      </w:pPr>
      <w:r>
        <w:t>投标人：（盖章）</w:t>
      </w:r>
    </w:p>
    <w:p>
      <w:pPr>
        <w:pStyle w:val="8"/>
        <w:spacing w:before="4"/>
      </w:pPr>
    </w:p>
    <w:p>
      <w:pPr>
        <w:pStyle w:val="8"/>
        <w:tabs>
          <w:tab w:val="left" w:pos="4647"/>
          <w:tab w:val="left" w:pos="5367"/>
          <w:tab w:val="left" w:pos="6087"/>
        </w:tabs>
        <w:ind w:left="2969"/>
        <w:jc w:val="center"/>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8"/>
        <w:rPr>
          <w:sz w:val="26"/>
        </w:rPr>
      </w:pPr>
    </w:p>
    <w:p>
      <w:pPr>
        <w:pStyle w:val="8"/>
        <w:spacing w:before="4"/>
        <w:rPr>
          <w:sz w:val="32"/>
        </w:rPr>
      </w:pPr>
    </w:p>
    <w:p>
      <w:pPr>
        <w:pStyle w:val="5"/>
        <w:ind w:left="1232"/>
      </w:pPr>
      <w:r>
        <w:t>三、授权委托书</w:t>
      </w:r>
    </w:p>
    <w:p>
      <w:pPr>
        <w:pStyle w:val="8"/>
        <w:tabs>
          <w:tab w:val="left" w:pos="3218"/>
          <w:tab w:val="left" w:pos="3578"/>
          <w:tab w:val="left" w:pos="4104"/>
          <w:tab w:val="left" w:pos="6338"/>
        </w:tabs>
        <w:spacing w:before="217" w:line="362" w:lineRule="auto"/>
        <w:ind w:left="220" w:right="235" w:firstLine="480"/>
        <w:jc w:val="both"/>
      </w:pPr>
      <w:r>
        <w:t>本授权委托书声明：我</w:t>
      </w:r>
      <w:r>
        <w:rPr>
          <w:u w:val="single"/>
        </w:rPr>
        <w:t xml:space="preserve"> </w:t>
      </w:r>
      <w:r>
        <w:rPr>
          <w:u w:val="single"/>
        </w:rPr>
        <w:tab/>
      </w:r>
      <w:r>
        <w:rPr>
          <w:u w:val="single"/>
        </w:rPr>
        <w:tab/>
      </w:r>
      <w:r>
        <w:rPr>
          <w:u w:val="single"/>
        </w:rPr>
        <w:tab/>
      </w:r>
      <w:r>
        <w:t>（姓名)系</w:t>
      </w:r>
      <w:r>
        <w:rPr>
          <w:u w:val="single"/>
        </w:rPr>
        <w:t xml:space="preserve">      </w:t>
      </w:r>
      <w:r>
        <w:rPr>
          <w:spacing w:val="71"/>
          <w:u w:val="single"/>
        </w:rPr>
        <w:t xml:space="preserve"> </w:t>
      </w:r>
      <w:r>
        <w:rPr>
          <w:spacing w:val="9"/>
        </w:rPr>
        <w:t>(投标人名</w:t>
      </w:r>
      <w:r>
        <w:rPr>
          <w:spacing w:val="10"/>
        </w:rPr>
        <w:t>称</w:t>
      </w:r>
      <w:r>
        <w:rPr>
          <w:spacing w:val="9"/>
        </w:rPr>
        <w:t>)的法定代表</w:t>
      </w:r>
      <w:r>
        <w:rPr>
          <w:spacing w:val="10"/>
        </w:rPr>
        <w:t>人</w:t>
      </w:r>
      <w:r>
        <w:t>, 现授权委托</w:t>
      </w:r>
      <w:r>
        <w:rPr>
          <w:u w:val="single"/>
        </w:rPr>
        <w:t xml:space="preserve"> </w:t>
      </w:r>
      <w:r>
        <w:rPr>
          <w:u w:val="single"/>
        </w:rPr>
        <w:tab/>
      </w:r>
      <w:r>
        <w:rPr>
          <w:u w:val="single"/>
        </w:rPr>
        <w:tab/>
      </w:r>
      <w:r>
        <w:t>(单位名称)的</w:t>
      </w:r>
      <w:r>
        <w:rPr>
          <w:u w:val="single"/>
        </w:rPr>
        <w:t xml:space="preserve">         </w:t>
      </w:r>
      <w:r>
        <w:rPr>
          <w:spacing w:val="-8"/>
        </w:rPr>
        <w:t>(姓</w:t>
      </w:r>
      <w:r>
        <w:rPr>
          <w:spacing w:val="-7"/>
        </w:rPr>
        <w:t>名</w:t>
      </w:r>
      <w:r>
        <w:rPr>
          <w:spacing w:val="-8"/>
        </w:rPr>
        <w:t>)为我公司代</w:t>
      </w:r>
      <w:r>
        <w:rPr>
          <w:spacing w:val="-10"/>
        </w:rPr>
        <w:t>理人</w:t>
      </w:r>
      <w:r>
        <w:rPr>
          <w:spacing w:val="-8"/>
        </w:rPr>
        <w:t>，以本</w:t>
      </w:r>
      <w:r>
        <w:t>公司的名义参加</w:t>
      </w:r>
      <w:r>
        <w:rPr>
          <w:u w:val="single"/>
        </w:rPr>
        <w:t xml:space="preserve"> </w:t>
      </w:r>
      <w:r>
        <w:rPr>
          <w:u w:val="single"/>
        </w:rPr>
        <w:tab/>
      </w:r>
      <w:r>
        <w:t>(招标人)的</w:t>
      </w:r>
      <w:r>
        <w:rPr>
          <w:u w:val="single"/>
        </w:rPr>
        <w:t xml:space="preserve"> </w:t>
      </w:r>
      <w:r>
        <w:rPr>
          <w:u w:val="single"/>
        </w:rPr>
        <w:tab/>
      </w:r>
      <w:r>
        <w:t>工程的投标。代理人在开标、评标、合同谈判过程中所签署的一切文件和处理与之有关的一切事务，我均予以承认。</w:t>
      </w:r>
    </w:p>
    <w:p>
      <w:pPr>
        <w:pStyle w:val="8"/>
        <w:spacing w:before="10"/>
        <w:rPr>
          <w:sz w:val="20"/>
        </w:rPr>
      </w:pPr>
    </w:p>
    <w:p>
      <w:pPr>
        <w:pStyle w:val="8"/>
        <w:ind w:left="700"/>
      </w:pPr>
      <w:r>
        <w:t>代理人无转委权，特此委托。</w:t>
      </w:r>
    </w:p>
    <w:p>
      <w:pPr>
        <w:pStyle w:val="8"/>
        <w:spacing w:before="2"/>
        <w:rPr>
          <w:sz w:val="25"/>
        </w:rPr>
      </w:pPr>
    </w:p>
    <w:p>
      <w:pPr>
        <w:pStyle w:val="8"/>
        <w:tabs>
          <w:tab w:val="left" w:pos="3458"/>
          <w:tab w:val="left" w:pos="6098"/>
        </w:tabs>
        <w:ind w:left="220"/>
      </w:pPr>
      <w:r>
        <w:t>代理人：</w:t>
      </w:r>
      <w:r>
        <w:tab/>
      </w:r>
      <w:r>
        <w:t>性别：</w:t>
      </w:r>
      <w:r>
        <w:tab/>
      </w:r>
      <w:r>
        <w:t>年龄：</w:t>
      </w:r>
    </w:p>
    <w:p>
      <w:pPr>
        <w:pStyle w:val="8"/>
        <w:tabs>
          <w:tab w:val="left" w:pos="3458"/>
          <w:tab w:val="left" w:pos="6098"/>
        </w:tabs>
        <w:spacing w:before="4" w:line="386" w:lineRule="auto"/>
        <w:ind w:left="220" w:right="2890"/>
      </w:pPr>
      <w:r>
        <w:t>单位：</w:t>
      </w:r>
      <w:r>
        <w:tab/>
      </w:r>
      <w:r>
        <w:t>部门：</w:t>
      </w:r>
      <w:r>
        <w:tab/>
      </w:r>
      <w:r>
        <w:t>职务</w:t>
      </w:r>
      <w:r>
        <w:rPr>
          <w:spacing w:val="-17"/>
        </w:rPr>
        <w:t xml:space="preserve">： </w:t>
      </w:r>
      <w:r>
        <w:t>投标人：(盖章)</w:t>
      </w:r>
    </w:p>
    <w:p>
      <w:pPr>
        <w:pStyle w:val="8"/>
        <w:spacing w:before="1"/>
        <w:ind w:left="220"/>
      </w:pPr>
      <w:r>
        <w:t>法定代表人：（签字或盖章）</w:t>
      </w:r>
    </w:p>
    <w:p>
      <w:pPr>
        <w:pStyle w:val="8"/>
      </w:pPr>
    </w:p>
    <w:p>
      <w:pPr>
        <w:pStyle w:val="8"/>
        <w:spacing w:before="9"/>
        <w:rPr>
          <w:sz w:val="21"/>
        </w:rPr>
      </w:pPr>
    </w:p>
    <w:p>
      <w:pPr>
        <w:pStyle w:val="8"/>
        <w:tabs>
          <w:tab w:val="left" w:pos="5127"/>
          <w:tab w:val="left" w:pos="5967"/>
          <w:tab w:val="left" w:pos="6807"/>
        </w:tabs>
        <w:ind w:left="2969"/>
        <w:jc w:val="center"/>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jc w:val="center"/>
        <w:sectPr>
          <w:pgSz w:w="11920" w:h="16850"/>
          <w:pgMar w:top="1480" w:right="1040" w:bottom="1180" w:left="1160" w:header="0" w:footer="995" w:gutter="0"/>
        </w:sectPr>
      </w:pPr>
    </w:p>
    <w:p>
      <w:pPr>
        <w:pStyle w:val="8"/>
        <w:rPr>
          <w:sz w:val="20"/>
        </w:rPr>
      </w:pPr>
    </w:p>
    <w:p>
      <w:pPr>
        <w:pStyle w:val="8"/>
        <w:spacing w:before="2"/>
        <w:rPr>
          <w:sz w:val="18"/>
        </w:rPr>
      </w:pPr>
    </w:p>
    <w:p>
      <w:pPr>
        <w:pStyle w:val="5"/>
        <w:spacing w:before="62"/>
        <w:ind w:right="982"/>
      </w:pPr>
      <w:r>
        <w:t>四、承诺书</w:t>
      </w:r>
    </w:p>
    <w:p>
      <w:pPr>
        <w:pStyle w:val="8"/>
        <w:rPr>
          <w:b/>
          <w:sz w:val="20"/>
        </w:rPr>
      </w:pPr>
    </w:p>
    <w:p>
      <w:pPr>
        <w:pStyle w:val="8"/>
        <w:spacing w:before="7"/>
        <w:rPr>
          <w:b/>
          <w:sz w:val="22"/>
        </w:rPr>
      </w:pPr>
    </w:p>
    <w:p>
      <w:pPr>
        <w:pStyle w:val="8"/>
        <w:tabs>
          <w:tab w:val="left" w:pos="2640"/>
        </w:tabs>
        <w:spacing w:before="74"/>
        <w:ind w:left="119"/>
      </w:pPr>
      <w:r>
        <w:rPr>
          <w:rFonts w:ascii="Times New Roman" w:eastAsia="Times New Roman"/>
          <w:u w:val="single"/>
        </w:rPr>
        <w:t xml:space="preserve"> </w:t>
      </w:r>
      <w:r>
        <w:rPr>
          <w:rFonts w:ascii="Times New Roman" w:eastAsia="Times New Roman"/>
          <w:u w:val="single"/>
        </w:rPr>
        <w:tab/>
      </w:r>
      <w:r>
        <w:t>（采购人）：</w:t>
      </w:r>
    </w:p>
    <w:p>
      <w:pPr>
        <w:pStyle w:val="8"/>
        <w:tabs>
          <w:tab w:val="left" w:pos="4658"/>
          <w:tab w:val="left" w:pos="8259"/>
        </w:tabs>
        <w:spacing w:before="161" w:line="364" w:lineRule="auto"/>
        <w:ind w:left="218" w:right="249" w:firstLine="719"/>
      </w:pPr>
      <w:r>
        <w:t>根据贵单位</w:t>
      </w:r>
      <w:r>
        <w:rPr>
          <w:u w:val="single"/>
        </w:rPr>
        <w:t xml:space="preserve"> </w:t>
      </w:r>
      <w:r>
        <w:rPr>
          <w:u w:val="single"/>
        </w:rPr>
        <w:tab/>
      </w:r>
      <w:r>
        <w:t>采购公告，我单位拟派</w:t>
      </w:r>
      <w:r>
        <w:rPr>
          <w:u w:val="single"/>
        </w:rPr>
        <w:t xml:space="preserve"> </w:t>
      </w:r>
      <w:r>
        <w:rPr>
          <w:u w:val="single"/>
        </w:rPr>
        <w:tab/>
      </w:r>
      <w:r>
        <w:t>为本工程</w:t>
      </w:r>
      <w:r>
        <w:rPr>
          <w:spacing w:val="-17"/>
        </w:rPr>
        <w:t>的</w:t>
      </w:r>
      <w:r>
        <w:t>项目经理，特此申请。</w:t>
      </w:r>
    </w:p>
    <w:p>
      <w:pPr>
        <w:pStyle w:val="8"/>
        <w:spacing w:before="1"/>
        <w:ind w:left="479"/>
      </w:pPr>
      <w:r>
        <w:t>我单位承诺：</w:t>
      </w:r>
    </w:p>
    <w:p>
      <w:pPr>
        <w:pStyle w:val="13"/>
        <w:numPr>
          <w:ilvl w:val="0"/>
          <w:numId w:val="4"/>
        </w:numPr>
        <w:tabs>
          <w:tab w:val="left" w:pos="1081"/>
        </w:tabs>
        <w:spacing w:before="161" w:after="0" w:line="364" w:lineRule="auto"/>
        <w:ind w:left="119" w:right="229" w:firstLine="360"/>
        <w:jc w:val="left"/>
        <w:rPr>
          <w:sz w:val="24"/>
        </w:rPr>
      </w:pPr>
      <w:r>
        <w:rPr>
          <w:spacing w:val="-1"/>
          <w:sz w:val="24"/>
        </w:rPr>
        <w:t>我单位本次报名的项目经理均无因违约或重大质量、安全事故而被有关部门暂停</w:t>
      </w:r>
      <w:r>
        <w:rPr>
          <w:sz w:val="24"/>
        </w:rPr>
        <w:t>投标资格；</w:t>
      </w:r>
    </w:p>
    <w:p>
      <w:pPr>
        <w:pStyle w:val="13"/>
        <w:numPr>
          <w:ilvl w:val="0"/>
          <w:numId w:val="4"/>
        </w:numPr>
        <w:tabs>
          <w:tab w:val="left" w:pos="1081"/>
        </w:tabs>
        <w:spacing w:before="1" w:after="0" w:line="364" w:lineRule="auto"/>
        <w:ind w:left="119" w:right="230" w:firstLine="360"/>
        <w:jc w:val="left"/>
        <w:rPr>
          <w:sz w:val="24"/>
        </w:rPr>
      </w:pPr>
      <w:r>
        <w:rPr>
          <w:spacing w:val="-1"/>
          <w:sz w:val="24"/>
        </w:rPr>
        <w:t>我单位将对本次投标中所有材料的真实性负全部责任，如有不实将承担由此造成</w:t>
      </w:r>
      <w:r>
        <w:rPr>
          <w:sz w:val="24"/>
        </w:rPr>
        <w:t>的一切后果。</w:t>
      </w:r>
    </w:p>
    <w:p>
      <w:pPr>
        <w:pStyle w:val="13"/>
        <w:numPr>
          <w:ilvl w:val="0"/>
          <w:numId w:val="4"/>
        </w:numPr>
        <w:tabs>
          <w:tab w:val="left" w:pos="1081"/>
        </w:tabs>
        <w:spacing w:before="1" w:after="0" w:line="364" w:lineRule="auto"/>
        <w:ind w:left="119" w:right="229" w:firstLine="360"/>
        <w:jc w:val="left"/>
        <w:rPr>
          <w:sz w:val="24"/>
        </w:rPr>
      </w:pPr>
      <w:r>
        <w:rPr>
          <w:spacing w:val="-1"/>
          <w:sz w:val="24"/>
        </w:rPr>
        <w:t>如果我单位中标，将按有关规定和采购人的要求在规定的时间内办理好工程开工</w:t>
      </w:r>
      <w:r>
        <w:rPr>
          <w:sz w:val="24"/>
        </w:rPr>
        <w:t>的相关手续。</w:t>
      </w:r>
    </w:p>
    <w:p>
      <w:pPr>
        <w:pStyle w:val="13"/>
        <w:numPr>
          <w:ilvl w:val="0"/>
          <w:numId w:val="4"/>
        </w:numPr>
        <w:tabs>
          <w:tab w:val="left" w:pos="1081"/>
        </w:tabs>
        <w:spacing w:before="2" w:after="0" w:line="364" w:lineRule="auto"/>
        <w:ind w:left="119" w:right="469" w:firstLine="360"/>
        <w:jc w:val="left"/>
        <w:rPr>
          <w:sz w:val="24"/>
        </w:rPr>
      </w:pPr>
      <w:r>
        <w:rPr>
          <w:sz w:val="24"/>
        </w:rPr>
        <w:t>我单位拟派的项目经理为常州市机关事务局已入库人员且无在建工程（</w:t>
      </w:r>
      <w:r>
        <w:rPr>
          <w:spacing w:val="-6"/>
          <w:sz w:val="24"/>
        </w:rPr>
        <w:t>如有在</w:t>
      </w:r>
      <w:r>
        <w:rPr>
          <w:sz w:val="24"/>
        </w:rPr>
        <w:t>建，须出具经采购人同意的相关说明材料或竣工验收证明）。</w:t>
      </w:r>
    </w:p>
    <w:p>
      <w:pPr>
        <w:pStyle w:val="8"/>
      </w:pPr>
    </w:p>
    <w:p>
      <w:pPr>
        <w:pStyle w:val="8"/>
        <w:spacing w:before="162" w:line="364" w:lineRule="auto"/>
        <w:ind w:left="119" w:right="229"/>
      </w:pPr>
      <w:r>
        <w:t>注：上述在建工程指2019年度金坛区教育系统招标工程，但不含控制价在20万以内的中标项目经理。</w:t>
      </w:r>
    </w:p>
    <w:p>
      <w:pPr>
        <w:pStyle w:val="8"/>
      </w:pPr>
    </w:p>
    <w:p>
      <w:pPr>
        <w:pStyle w:val="8"/>
      </w:pPr>
    </w:p>
    <w:p>
      <w:pPr>
        <w:pStyle w:val="8"/>
      </w:pPr>
    </w:p>
    <w:p>
      <w:pPr>
        <w:pStyle w:val="8"/>
      </w:pPr>
    </w:p>
    <w:p>
      <w:pPr>
        <w:pStyle w:val="8"/>
        <w:rPr>
          <w:sz w:val="32"/>
        </w:rPr>
      </w:pPr>
    </w:p>
    <w:p>
      <w:pPr>
        <w:pStyle w:val="8"/>
        <w:spacing w:before="1"/>
        <w:ind w:left="119"/>
      </w:pPr>
      <w:bookmarkStart w:id="2" w:name="_bookmark2"/>
      <w:bookmarkEnd w:id="2"/>
      <w:r>
        <w:t>投标人（盖章）：</w:t>
      </w:r>
    </w:p>
    <w:p>
      <w:pPr>
        <w:pStyle w:val="8"/>
        <w:tabs>
          <w:tab w:val="left" w:pos="1559"/>
          <w:tab w:val="left" w:pos="2760"/>
          <w:tab w:val="left" w:pos="3960"/>
        </w:tabs>
        <w:spacing w:before="160" w:line="364" w:lineRule="auto"/>
        <w:ind w:left="119" w:right="5510"/>
      </w:pPr>
      <w:r>
        <w:t>法定代表人或授权委托人：（签章） 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spacing w:val="-19"/>
        </w:rPr>
        <w:t>日</w:t>
      </w:r>
    </w:p>
    <w:p>
      <w:pPr>
        <w:spacing w:after="0" w:line="364" w:lineRule="auto"/>
        <w:sectPr>
          <w:footerReference r:id="rId4" w:type="default"/>
          <w:pgSz w:w="11920" w:h="16850"/>
          <w:pgMar w:top="1600" w:right="1040" w:bottom="1180" w:left="1160" w:header="0" w:footer="997" w:gutter="0"/>
        </w:sectPr>
      </w:pPr>
    </w:p>
    <w:p>
      <w:pPr>
        <w:pStyle w:val="8"/>
        <w:spacing w:before="5"/>
        <w:rPr>
          <w:sz w:val="18"/>
        </w:rPr>
      </w:pPr>
    </w:p>
    <w:p>
      <w:pPr>
        <w:pStyle w:val="3"/>
        <w:tabs>
          <w:tab w:val="left" w:pos="4382"/>
        </w:tabs>
        <w:ind w:left="3101"/>
        <w:jc w:val="left"/>
      </w:pPr>
      <w:bookmarkStart w:id="3" w:name="_bookmark3"/>
      <w:bookmarkEnd w:id="3"/>
      <w:r>
        <w:t>第三章</w:t>
      </w:r>
      <w:r>
        <w:tab/>
      </w:r>
      <w:r>
        <w:t>评标办法</w:t>
      </w:r>
    </w:p>
    <w:p>
      <w:pPr>
        <w:pStyle w:val="8"/>
        <w:rPr>
          <w:b/>
          <w:sz w:val="32"/>
        </w:rPr>
      </w:pPr>
    </w:p>
    <w:p>
      <w:pPr>
        <w:pStyle w:val="8"/>
        <w:rPr>
          <w:b/>
          <w:sz w:val="32"/>
        </w:rPr>
      </w:pPr>
    </w:p>
    <w:p>
      <w:pPr>
        <w:pStyle w:val="8"/>
        <w:spacing w:before="252"/>
        <w:ind w:left="599"/>
      </w:pPr>
      <w:r>
        <w:t>本工程采用费率采购方式，具体办法如下：</w:t>
      </w:r>
    </w:p>
    <w:p>
      <w:pPr>
        <w:pStyle w:val="8"/>
        <w:spacing w:before="10"/>
        <w:rPr>
          <w:sz w:val="30"/>
        </w:rPr>
      </w:pPr>
    </w:p>
    <w:p>
      <w:pPr>
        <w:spacing w:before="0" w:line="530" w:lineRule="auto"/>
        <w:ind w:left="119" w:right="340" w:firstLine="0"/>
        <w:jc w:val="both"/>
        <w:rPr>
          <w:sz w:val="21"/>
        </w:rPr>
      </w:pPr>
      <w:r>
        <w:rPr>
          <w:sz w:val="21"/>
        </w:rPr>
        <w:t>符合采购公告及采购文件要求的定点投标人进行二次议价，议价时，以定点投标人入围时的综合优惠下浮率最大的下浮率作为控制下浮率，以二次议价下浮率（不得低于控制下浮率）最大者作为该项目的成交投标人，议价下浮率相同的，通过现场抽签决定成交投标人。</w:t>
      </w:r>
    </w:p>
    <w:p>
      <w:pPr>
        <w:spacing w:after="0" w:line="530" w:lineRule="auto"/>
        <w:jc w:val="both"/>
        <w:rPr>
          <w:sz w:val="21"/>
        </w:rPr>
        <w:sectPr>
          <w:footerReference r:id="rId5" w:type="default"/>
          <w:pgSz w:w="11920" w:h="16850"/>
          <w:pgMar w:top="1600" w:right="1040" w:bottom="1180" w:left="1160" w:header="0" w:footer="992" w:gutter="0"/>
          <w:pgNumType w:start="10"/>
        </w:sectPr>
      </w:pPr>
    </w:p>
    <w:p>
      <w:pPr>
        <w:pStyle w:val="3"/>
        <w:spacing w:before="30"/>
        <w:ind w:left="1233" w:right="1190"/>
      </w:pPr>
      <w:r>
        <w:t>第四章 合同协议书</w:t>
      </w: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10"/>
        <w:rPr>
          <w:b/>
          <w:sz w:val="16"/>
        </w:rPr>
      </w:pPr>
    </w:p>
    <w:tbl>
      <w:tblPr>
        <w:tblStyle w:val="10"/>
        <w:tblW w:w="8119" w:type="dxa"/>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7"/>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962" w:hRule="atLeast"/>
        </w:trPr>
        <w:tc>
          <w:tcPr>
            <w:tcW w:w="1477" w:type="dxa"/>
          </w:tcPr>
          <w:p>
            <w:pPr>
              <w:pStyle w:val="14"/>
              <w:spacing w:before="9"/>
              <w:rPr>
                <w:b/>
                <w:sz w:val="19"/>
              </w:rPr>
            </w:pPr>
          </w:p>
          <w:p>
            <w:pPr>
              <w:pStyle w:val="14"/>
              <w:ind w:left="154" w:right="148"/>
              <w:jc w:val="center"/>
              <w:rPr>
                <w:b/>
                <w:sz w:val="28"/>
              </w:rPr>
            </w:pPr>
            <w:r>
              <w:rPr>
                <w:b/>
                <w:sz w:val="28"/>
              </w:rPr>
              <w:t>工程名称</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022" w:hRule="atLeast"/>
        </w:trPr>
        <w:tc>
          <w:tcPr>
            <w:tcW w:w="1477" w:type="dxa"/>
          </w:tcPr>
          <w:p>
            <w:pPr>
              <w:pStyle w:val="14"/>
              <w:spacing w:before="1"/>
              <w:rPr>
                <w:b/>
                <w:sz w:val="22"/>
              </w:rPr>
            </w:pPr>
          </w:p>
          <w:p>
            <w:pPr>
              <w:pStyle w:val="14"/>
              <w:spacing w:before="1"/>
              <w:ind w:left="154" w:right="148"/>
              <w:jc w:val="center"/>
              <w:rPr>
                <w:b/>
                <w:sz w:val="28"/>
              </w:rPr>
            </w:pPr>
            <w:r>
              <w:rPr>
                <w:b/>
                <w:sz w:val="28"/>
              </w:rPr>
              <w:t>项目经理</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7" w:hRule="atLeast"/>
        </w:trPr>
        <w:tc>
          <w:tcPr>
            <w:tcW w:w="1477" w:type="dxa"/>
          </w:tcPr>
          <w:p>
            <w:pPr>
              <w:pStyle w:val="14"/>
              <w:spacing w:before="247"/>
              <w:ind w:left="154" w:right="148"/>
              <w:jc w:val="center"/>
              <w:rPr>
                <w:b/>
                <w:sz w:val="28"/>
              </w:rPr>
            </w:pPr>
            <w:r>
              <w:rPr>
                <w:b/>
                <w:sz w:val="28"/>
              </w:rPr>
              <w:t>工期</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7" w:type="dxa"/>
          </w:tcPr>
          <w:p>
            <w:pPr>
              <w:pStyle w:val="14"/>
              <w:spacing w:before="11"/>
              <w:rPr>
                <w:b/>
                <w:sz w:val="19"/>
              </w:rPr>
            </w:pPr>
          </w:p>
          <w:p>
            <w:pPr>
              <w:pStyle w:val="14"/>
              <w:ind w:left="151" w:right="148"/>
              <w:jc w:val="center"/>
              <w:rPr>
                <w:b/>
                <w:sz w:val="28"/>
              </w:rPr>
            </w:pPr>
            <w:r>
              <w:rPr>
                <w:b/>
                <w:sz w:val="28"/>
              </w:rPr>
              <w:t>供应商</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4" w:hRule="atLeast"/>
        </w:trPr>
        <w:tc>
          <w:tcPr>
            <w:tcW w:w="1477" w:type="dxa"/>
          </w:tcPr>
          <w:p>
            <w:pPr>
              <w:pStyle w:val="14"/>
              <w:spacing w:before="11"/>
              <w:rPr>
                <w:b/>
                <w:sz w:val="19"/>
              </w:rPr>
            </w:pPr>
          </w:p>
          <w:p>
            <w:pPr>
              <w:pStyle w:val="14"/>
              <w:ind w:left="154" w:right="148"/>
              <w:jc w:val="center"/>
              <w:rPr>
                <w:b/>
                <w:sz w:val="28"/>
              </w:rPr>
            </w:pPr>
            <w:r>
              <w:rPr>
                <w:b/>
                <w:sz w:val="28"/>
              </w:rPr>
              <w:t>工程地点</w:t>
            </w:r>
          </w:p>
        </w:tc>
        <w:tc>
          <w:tcPr>
            <w:tcW w:w="6642" w:type="dxa"/>
          </w:tcPr>
          <w:p>
            <w:pPr>
              <w:pStyle w:val="14"/>
              <w:rPr>
                <w:rFonts w:ascii="Times New Roman"/>
                <w:sz w:val="28"/>
              </w:rPr>
            </w:pPr>
          </w:p>
        </w:tc>
      </w:tr>
    </w:tbl>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7"/>
        <w:rPr>
          <w:b/>
          <w:sz w:val="22"/>
        </w:rPr>
      </w:pPr>
    </w:p>
    <w:p>
      <w:pPr>
        <w:pStyle w:val="2"/>
      </w:pPr>
      <w:r>
        <w:t>国家工商行政管理局</w:t>
      </w:r>
    </w:p>
    <w:p>
      <w:pPr>
        <w:pStyle w:val="2"/>
        <w:tabs>
          <w:tab w:val="left" w:pos="6802"/>
        </w:tabs>
        <w:spacing w:before="138"/>
        <w:rPr>
          <w:sz w:val="44"/>
        </w:rPr>
      </w:pPr>
      <w:r>
        <w:t>中华人民共和国建设部</w:t>
      </w:r>
      <w:r>
        <w:tab/>
      </w:r>
      <w:r>
        <w:rPr>
          <w:sz w:val="44"/>
        </w:rPr>
        <w:t>制定</w:t>
      </w:r>
    </w:p>
    <w:p>
      <w:pPr>
        <w:spacing w:after="0"/>
        <w:rPr>
          <w:sz w:val="44"/>
        </w:rPr>
        <w:sectPr>
          <w:pgSz w:w="11920" w:h="16850"/>
          <w:pgMar w:top="1360" w:right="1040" w:bottom="1180" w:left="1160" w:header="0" w:footer="992" w:gutter="0"/>
        </w:sectPr>
      </w:pPr>
    </w:p>
    <w:p>
      <w:pPr>
        <w:tabs>
          <w:tab w:val="left" w:pos="1159"/>
          <w:tab w:val="left" w:pos="1581"/>
          <w:tab w:val="left" w:pos="2001"/>
        </w:tabs>
        <w:spacing w:before="48"/>
        <w:ind w:left="0" w:right="527" w:firstLine="0"/>
        <w:jc w:val="center"/>
        <w:rPr>
          <w:b/>
          <w:sz w:val="21"/>
        </w:rPr>
      </w:pPr>
      <w:r>
        <w:rPr>
          <w:b/>
          <w:spacing w:val="-3"/>
          <w:sz w:val="21"/>
        </w:rPr>
        <w:t>第</w:t>
      </w:r>
      <w:r>
        <w:rPr>
          <w:b/>
          <w:sz w:val="21"/>
        </w:rPr>
        <w:t>一</w:t>
      </w:r>
      <w:r>
        <w:rPr>
          <w:b/>
          <w:spacing w:val="-3"/>
          <w:sz w:val="21"/>
        </w:rPr>
        <w:t>部</w:t>
      </w:r>
      <w:r>
        <w:rPr>
          <w:b/>
          <w:sz w:val="21"/>
        </w:rPr>
        <w:t>分</w:t>
      </w:r>
      <w:r>
        <w:rPr>
          <w:b/>
          <w:sz w:val="21"/>
        </w:rPr>
        <w:tab/>
      </w:r>
      <w:r>
        <w:rPr>
          <w:b/>
          <w:sz w:val="21"/>
        </w:rPr>
        <w:t>协</w:t>
      </w:r>
      <w:r>
        <w:rPr>
          <w:b/>
          <w:sz w:val="21"/>
        </w:rPr>
        <w:tab/>
      </w:r>
      <w:r>
        <w:rPr>
          <w:b/>
          <w:sz w:val="21"/>
        </w:rPr>
        <w:t>议</w:t>
      </w:r>
      <w:r>
        <w:rPr>
          <w:b/>
          <w:sz w:val="21"/>
        </w:rPr>
        <w:tab/>
      </w:r>
      <w:r>
        <w:rPr>
          <w:b/>
          <w:sz w:val="21"/>
        </w:rPr>
        <w:t>书</w:t>
      </w:r>
    </w:p>
    <w:p>
      <w:pPr>
        <w:pStyle w:val="8"/>
        <w:rPr>
          <w:b/>
          <w:sz w:val="20"/>
        </w:rPr>
      </w:pPr>
    </w:p>
    <w:p>
      <w:pPr>
        <w:pStyle w:val="8"/>
        <w:spacing w:before="9"/>
        <w:rPr>
          <w:b/>
          <w:sz w:val="28"/>
        </w:rPr>
      </w:pPr>
    </w:p>
    <w:p>
      <w:pPr>
        <w:pStyle w:val="8"/>
        <w:tabs>
          <w:tab w:val="left" w:pos="4735"/>
          <w:tab w:val="left" w:pos="4860"/>
        </w:tabs>
        <w:spacing w:before="1" w:line="364" w:lineRule="auto"/>
        <w:ind w:left="119" w:right="4848"/>
        <w:rPr>
          <w:rFonts w:ascii="Times New Roman" w:eastAsia="Times New Roman"/>
        </w:rPr>
      </w:pPr>
      <w:r>
        <w:rPr>
          <w:spacing w:val="-1"/>
        </w:rPr>
        <w:t>甲</w:t>
      </w:r>
      <w:r>
        <w:t>方（采购人）：</w:t>
      </w:r>
      <w:r>
        <w:rPr>
          <w:rFonts w:ascii="Times New Roman" w:eastAsia="Times New Roman"/>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20"/>
          <w:u w:val="single"/>
        </w:rPr>
        <w:t xml:space="preserve"> </w:t>
      </w:r>
      <w:r>
        <w:rPr>
          <w:spacing w:val="-1"/>
        </w:rPr>
        <w:t>乙</w:t>
      </w:r>
      <w:r>
        <w:t>方（投标人）：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pPr>
        <w:pStyle w:val="8"/>
        <w:spacing w:before="1" w:line="364" w:lineRule="auto"/>
        <w:ind w:left="119" w:right="229" w:firstLine="480"/>
        <w:jc w:val="both"/>
      </w:pPr>
      <w:r>
        <w:t>依照《</w:t>
      </w:r>
      <w:r>
        <w:rPr>
          <w:color w:val="0000FF"/>
          <w:u w:val="single" w:color="0000FF"/>
        </w:rPr>
        <w:t>中华人民共和国合同法</w:t>
      </w:r>
      <w:r>
        <w:t>》、《</w:t>
      </w:r>
      <w:r>
        <w:rPr>
          <w:color w:val="0000FF"/>
          <w:u w:val="single" w:color="0000FF"/>
        </w:rPr>
        <w:t>中华人民共和国建筑法</w:t>
      </w:r>
      <w:r>
        <w:t>》及其它有关法律、行政法规，遵循平等、自愿、公平和诚实信用的原则，甲方和乙方双方就本工程施工事项经协商达成一致，订立本合同。</w:t>
      </w:r>
    </w:p>
    <w:p>
      <w:pPr>
        <w:pStyle w:val="7"/>
        <w:ind w:left="599"/>
      </w:pPr>
      <w:r>
        <w:t>一、工程概况：</w:t>
      </w:r>
    </w:p>
    <w:p>
      <w:pPr>
        <w:pStyle w:val="8"/>
        <w:tabs>
          <w:tab w:val="left" w:pos="8460"/>
        </w:tabs>
        <w:spacing w:before="161"/>
        <w:ind w:left="599"/>
        <w:rPr>
          <w:rFonts w:ascii="Times New Roman" w:eastAsia="Times New Roman"/>
        </w:rPr>
      </w:pPr>
      <w:r>
        <w:rPr>
          <w:spacing w:val="-1"/>
        </w:rPr>
        <w:t>工</w:t>
      </w:r>
      <w:r>
        <w:t>程名称：</w:t>
      </w:r>
      <w:r>
        <w:rPr>
          <w:rFonts w:ascii="Times New Roman" w:eastAsia="Times New Roman"/>
          <w:u w:val="single"/>
        </w:rPr>
        <w:t xml:space="preserve"> </w:t>
      </w:r>
      <w:r>
        <w:rPr>
          <w:rFonts w:ascii="Times New Roman" w:eastAsia="Times New Roman"/>
          <w:u w:val="single"/>
        </w:rPr>
        <w:tab/>
      </w:r>
    </w:p>
    <w:p>
      <w:pPr>
        <w:spacing w:before="160" w:line="364" w:lineRule="auto"/>
        <w:ind w:left="119" w:right="466" w:firstLine="480"/>
        <w:jc w:val="left"/>
        <w:rPr>
          <w:sz w:val="24"/>
        </w:rPr>
      </w:pPr>
      <w:r>
        <w:rPr>
          <w:b/>
          <w:sz w:val="24"/>
        </w:rPr>
        <w:t>二、工程承包范围：</w:t>
      </w:r>
      <w:r>
        <w:rPr>
          <w:sz w:val="24"/>
        </w:rPr>
        <w:t>工程现状、采购标底及编制说明包括的全部内容。</w:t>
      </w:r>
    </w:p>
    <w:p>
      <w:pPr>
        <w:pStyle w:val="7"/>
        <w:tabs>
          <w:tab w:val="left" w:pos="2882"/>
        </w:tabs>
        <w:spacing w:before="1"/>
        <w:ind w:left="599"/>
      </w:pPr>
      <w:r>
        <w:t>三、合同工期：</w:t>
      </w:r>
      <w:r>
        <w:rPr>
          <w:u w:val="single"/>
        </w:rPr>
        <w:t xml:space="preserve"> </w:t>
      </w:r>
      <w:r>
        <w:rPr>
          <w:u w:val="single"/>
        </w:rPr>
        <w:tab/>
      </w:r>
      <w:r>
        <w:t>日历天。</w:t>
      </w:r>
    </w:p>
    <w:p>
      <w:pPr>
        <w:pStyle w:val="7"/>
        <w:tabs>
          <w:tab w:val="left" w:pos="3242"/>
          <w:tab w:val="left" w:pos="3724"/>
          <w:tab w:val="left" w:pos="6848"/>
          <w:tab w:val="left" w:pos="7328"/>
        </w:tabs>
        <w:spacing w:before="161" w:line="364" w:lineRule="auto"/>
        <w:ind w:left="602" w:right="1900" w:hanging="3"/>
        <w:rPr>
          <w:b w:val="0"/>
        </w:rPr>
      </w:pPr>
      <w:r>
        <w:t>计划开工日期：2019年</w:t>
      </w:r>
      <w:r>
        <w:tab/>
      </w:r>
      <w:r>
        <w:t>月</w:t>
      </w:r>
      <w:r>
        <w:tab/>
      </w:r>
      <w:r>
        <w:t>日，计划竣工日期：2019年</w:t>
      </w:r>
      <w:r>
        <w:tab/>
      </w:r>
      <w:r>
        <w:t>月</w:t>
      </w:r>
      <w:r>
        <w:tab/>
      </w:r>
      <w:r>
        <w:t>日</w:t>
      </w:r>
      <w:r>
        <w:rPr>
          <w:spacing w:val="-17"/>
        </w:rPr>
        <w:t>。</w:t>
      </w:r>
      <w:r>
        <w:t>四、质量等级：</w:t>
      </w:r>
      <w:r>
        <w:rPr>
          <w:b w:val="0"/>
          <w:spacing w:val="-3"/>
        </w:rPr>
        <w:t>合格</w:t>
      </w:r>
    </w:p>
    <w:p>
      <w:pPr>
        <w:pStyle w:val="7"/>
        <w:tabs>
          <w:tab w:val="left" w:pos="3964"/>
        </w:tabs>
        <w:ind w:left="599"/>
      </w:pPr>
      <w:r>
        <w:rPr>
          <w:color w:val="FF0000"/>
        </w:rPr>
        <w:t>五、合同让利率：</w:t>
      </w:r>
      <w:r>
        <w:rPr>
          <w:color w:val="FF0000"/>
          <w:u w:val="single" w:color="FF0000"/>
        </w:rPr>
        <w:t xml:space="preserve"> </w:t>
      </w:r>
      <w:r>
        <w:rPr>
          <w:color w:val="FF0000"/>
          <w:u w:val="single" w:color="FF0000"/>
        </w:rPr>
        <w:tab/>
      </w:r>
      <w:r>
        <w:rPr>
          <w:color w:val="FF0000"/>
          <w:u w:val="single" w:color="FF0000"/>
        </w:rPr>
        <w:t>。</w:t>
      </w:r>
    </w:p>
    <w:p>
      <w:pPr>
        <w:pStyle w:val="7"/>
        <w:tabs>
          <w:tab w:val="left" w:pos="4327"/>
          <w:tab w:val="left" w:pos="7210"/>
        </w:tabs>
        <w:spacing w:before="160" w:line="364" w:lineRule="auto"/>
        <w:ind w:left="602" w:right="2258" w:firstLine="477"/>
      </w:pPr>
      <w:r>
        <w:rPr>
          <w:color w:val="FF0000"/>
        </w:rPr>
        <w:t>合同价款：</w:t>
      </w:r>
      <w:r>
        <w:rPr>
          <w:color w:val="FF0000"/>
        </w:rPr>
        <w:tab/>
      </w:r>
      <w:r>
        <w:rPr>
          <w:color w:val="FF0000"/>
        </w:rPr>
        <w:t>（暂列金额：</w:t>
      </w:r>
      <w:r>
        <w:rPr>
          <w:color w:val="FF0000"/>
        </w:rPr>
        <w:tab/>
      </w:r>
      <w:r>
        <w:rPr>
          <w:color w:val="FF0000"/>
          <w:spacing w:val="-17"/>
        </w:rPr>
        <w:t xml:space="preserve">） </w:t>
      </w:r>
      <w:r>
        <w:t>六、组成合同的文件</w:t>
      </w:r>
    </w:p>
    <w:p>
      <w:pPr>
        <w:pStyle w:val="8"/>
        <w:spacing w:before="1" w:line="364" w:lineRule="auto"/>
        <w:ind w:left="599" w:right="6709"/>
      </w:pPr>
      <w:r>
        <w:t>组成本合同的文件包括1、本合同协议书</w:t>
      </w:r>
    </w:p>
    <w:p>
      <w:pPr>
        <w:pStyle w:val="8"/>
        <w:spacing w:before="1"/>
        <w:ind w:left="599"/>
      </w:pPr>
      <w:r>
        <w:t>2、中标通知书</w:t>
      </w:r>
    </w:p>
    <w:p>
      <w:pPr>
        <w:pStyle w:val="8"/>
        <w:spacing w:before="162"/>
        <w:ind w:left="599"/>
      </w:pPr>
      <w:r>
        <w:t>3、采购标底价及其附件</w:t>
      </w:r>
    </w:p>
    <w:p>
      <w:pPr>
        <w:pStyle w:val="8"/>
        <w:spacing w:before="160"/>
        <w:ind w:left="599"/>
      </w:pPr>
      <w:r>
        <w:t>4、本合同专用条款</w:t>
      </w:r>
    </w:p>
    <w:p>
      <w:pPr>
        <w:pStyle w:val="8"/>
        <w:spacing w:before="161"/>
        <w:ind w:left="599"/>
      </w:pPr>
      <w:r>
        <w:t>5、本合同通用条款</w:t>
      </w:r>
    </w:p>
    <w:p>
      <w:pPr>
        <w:pStyle w:val="8"/>
        <w:spacing w:before="160"/>
        <w:ind w:left="599"/>
      </w:pPr>
      <w:r>
        <w:t>6、标准、规范及有关技术文件</w:t>
      </w:r>
    </w:p>
    <w:p>
      <w:pPr>
        <w:pStyle w:val="8"/>
        <w:spacing w:before="161"/>
        <w:ind w:left="599"/>
      </w:pPr>
      <w:r>
        <w:t>7、施工图纸</w:t>
      </w:r>
    </w:p>
    <w:p>
      <w:pPr>
        <w:pStyle w:val="8"/>
        <w:spacing w:before="160"/>
        <w:ind w:left="539"/>
      </w:pPr>
      <w:r>
        <w:t>8、采购标底</w:t>
      </w:r>
    </w:p>
    <w:p>
      <w:pPr>
        <w:pStyle w:val="8"/>
        <w:spacing w:before="161"/>
        <w:ind w:left="539"/>
      </w:pPr>
      <w:r>
        <w:t>9、工程编制说明</w:t>
      </w:r>
    </w:p>
    <w:p>
      <w:pPr>
        <w:pStyle w:val="8"/>
        <w:spacing w:before="160"/>
        <w:ind w:left="839"/>
      </w:pPr>
      <w:r>
        <w:t>双方有关工程的洽商、变更等书面协议或文件视为本合同的组成部分。</w:t>
      </w:r>
    </w:p>
    <w:p>
      <w:pPr>
        <w:pStyle w:val="7"/>
        <w:spacing w:before="161" w:line="364" w:lineRule="auto"/>
        <w:ind w:right="220" w:firstLine="480"/>
      </w:pPr>
      <w:r>
        <w:rPr>
          <w:spacing w:val="-1"/>
          <w:w w:val="95"/>
        </w:rPr>
        <w:t>七、本协议书中有关词语含义与本合同第二部分《通用条款》中分别赋予它们的定义</w:t>
      </w:r>
      <w:r>
        <w:t>相同。</w:t>
      </w:r>
    </w:p>
    <w:p>
      <w:pPr>
        <w:spacing w:after="0" w:line="364" w:lineRule="auto"/>
        <w:sectPr>
          <w:pgSz w:w="11920" w:h="16850"/>
          <w:pgMar w:top="1340" w:right="1040" w:bottom="1180" w:left="1160" w:header="0" w:footer="992" w:gutter="0"/>
        </w:sectPr>
      </w:pPr>
    </w:p>
    <w:p>
      <w:pPr>
        <w:pStyle w:val="7"/>
        <w:spacing w:before="39"/>
        <w:ind w:left="602"/>
      </w:pPr>
      <w:r>
        <w:t>八、向</w:t>
      </w:r>
      <w:r>
        <w:rPr>
          <w:b/>
          <w:bCs w:val="0"/>
        </w:rPr>
        <w:t>甲方承诺按照</w:t>
      </w:r>
      <w:r>
        <w:t>合同约定进行施工、竣工并在质量保修期内承担工程质量保修责任。</w:t>
      </w:r>
    </w:p>
    <w:p>
      <w:pPr>
        <w:pStyle w:val="7"/>
        <w:spacing w:before="160" w:line="364" w:lineRule="auto"/>
        <w:ind w:left="602" w:right="460"/>
      </w:pPr>
      <w:r>
        <w:rPr>
          <w:w w:val="95"/>
        </w:rPr>
        <w:t>九、</w:t>
      </w:r>
      <w:r>
        <w:rPr>
          <w:b/>
          <w:bCs w:val="0"/>
          <w:spacing w:val="-2"/>
          <w:w w:val="95"/>
        </w:rPr>
        <w:t>甲方</w:t>
      </w:r>
      <w:r>
        <w:rPr>
          <w:b/>
          <w:bCs w:val="0"/>
          <w:w w:val="95"/>
        </w:rPr>
        <w:t>向乙方</w:t>
      </w:r>
      <w:r>
        <w:rPr>
          <w:b/>
          <w:bCs w:val="0"/>
          <w:spacing w:val="-1"/>
          <w:w w:val="95"/>
        </w:rPr>
        <w:t>承</w:t>
      </w:r>
      <w:r>
        <w:rPr>
          <w:spacing w:val="-1"/>
          <w:w w:val="95"/>
        </w:rPr>
        <w:t xml:space="preserve">诺按照约定的期限和方式支付合同价款及其他应当支付的款项。   </w:t>
      </w:r>
      <w:r>
        <w:t>十、合同生效</w:t>
      </w:r>
    </w:p>
    <w:p>
      <w:pPr>
        <w:pStyle w:val="8"/>
        <w:tabs>
          <w:tab w:val="left" w:pos="3122"/>
          <w:tab w:val="left" w:pos="3844"/>
          <w:tab w:val="left" w:pos="4565"/>
        </w:tabs>
        <w:spacing w:before="2"/>
        <w:ind w:left="599"/>
      </w:pPr>
      <w:r>
        <w:t>合同订立时间：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8"/>
        <w:tabs>
          <w:tab w:val="left" w:pos="3120"/>
          <w:tab w:val="left" w:pos="4922"/>
          <w:tab w:val="left" w:pos="6655"/>
        </w:tabs>
        <w:spacing w:before="160" w:line="364" w:lineRule="auto"/>
        <w:ind w:left="599" w:right="3053"/>
      </w:pPr>
      <w:r>
        <w:rPr>
          <w:spacing w:val="-1"/>
        </w:rPr>
        <w:t>合</w:t>
      </w:r>
      <w:r>
        <w:t>同订立地点：</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本合同双方约定</w:t>
      </w:r>
      <w:r>
        <w:rPr>
          <w:u w:val="single"/>
        </w:rPr>
        <w:t xml:space="preserve"> </w:t>
      </w:r>
      <w:r>
        <w:rPr>
          <w:u w:val="single"/>
        </w:rPr>
        <w:tab/>
      </w:r>
      <w:r>
        <w:rPr>
          <w:b/>
          <w:u w:val="single"/>
        </w:rPr>
        <w:t>签字盖章</w:t>
      </w:r>
      <w:r>
        <w:rPr>
          <w:b/>
          <w:u w:val="single"/>
        </w:rPr>
        <w:tab/>
      </w:r>
      <w:r>
        <w:t>后</w:t>
      </w:r>
      <w:r>
        <w:rPr>
          <w:spacing w:val="-3"/>
        </w:rPr>
        <w:t>生</w:t>
      </w:r>
      <w:r>
        <w:t>效。</w:t>
      </w:r>
    </w:p>
    <w:p>
      <w:pPr>
        <w:pStyle w:val="8"/>
        <w:spacing w:before="8"/>
        <w:rPr>
          <w:sz w:val="36"/>
        </w:rPr>
      </w:pPr>
    </w:p>
    <w:p>
      <w:pPr>
        <w:pStyle w:val="7"/>
        <w:tabs>
          <w:tab w:val="left" w:pos="1202"/>
        </w:tabs>
        <w:spacing w:before="1"/>
        <w:ind w:left="0" w:right="19"/>
        <w:jc w:val="center"/>
      </w:pPr>
      <w:r>
        <w:t>第二部分</w:t>
      </w:r>
      <w:r>
        <w:tab/>
      </w:r>
      <w:r>
        <w:t>通用条款</w:t>
      </w:r>
    </w:p>
    <w:p>
      <w:pPr>
        <w:pStyle w:val="8"/>
        <w:rPr>
          <w:b/>
        </w:rPr>
      </w:pPr>
    </w:p>
    <w:p>
      <w:pPr>
        <w:pStyle w:val="8"/>
        <w:rPr>
          <w:b/>
          <w:sz w:val="25"/>
        </w:rPr>
      </w:pPr>
    </w:p>
    <w:p>
      <w:pPr>
        <w:pStyle w:val="8"/>
        <w:tabs>
          <w:tab w:val="left" w:pos="7681"/>
        </w:tabs>
        <w:ind w:right="17"/>
        <w:jc w:val="center"/>
      </w:pPr>
      <w:r>
        <w:t>此部分采用《建设工程施工合同》范本（GF-1999-0201）中《第二部分</w:t>
      </w:r>
      <w:r>
        <w:tab/>
      </w:r>
      <w:r>
        <w:t>通用条款》</w:t>
      </w:r>
    </w:p>
    <w:p>
      <w:pPr>
        <w:pStyle w:val="8"/>
        <w:rPr>
          <w:sz w:val="20"/>
        </w:rPr>
      </w:pPr>
    </w:p>
    <w:p>
      <w:pPr>
        <w:pStyle w:val="8"/>
        <w:spacing w:before="11"/>
        <w:rPr>
          <w:sz w:val="23"/>
        </w:rPr>
      </w:pPr>
    </w:p>
    <w:p>
      <w:pPr>
        <w:pStyle w:val="7"/>
        <w:spacing w:before="67"/>
        <w:ind w:left="931" w:right="1253"/>
        <w:jc w:val="center"/>
      </w:pPr>
      <w:r>
        <w:t>第三部专用条款</w:t>
      </w:r>
    </w:p>
    <w:p>
      <w:pPr>
        <w:pStyle w:val="7"/>
        <w:spacing w:before="160" w:line="364" w:lineRule="auto"/>
        <w:ind w:left="599" w:right="6467" w:firstLine="2"/>
        <w:jc w:val="center"/>
      </w:pPr>
      <w:r>
        <w:rPr>
          <w:spacing w:val="-2"/>
          <w:w w:val="95"/>
        </w:rPr>
        <w:t xml:space="preserve">一、词语定义及合同文件 </w:t>
      </w:r>
      <w:r>
        <w:t>1、合同文件及解释顺序</w:t>
      </w:r>
    </w:p>
    <w:p>
      <w:pPr>
        <w:pStyle w:val="7"/>
        <w:tabs>
          <w:tab w:val="left" w:pos="9572"/>
        </w:tabs>
        <w:spacing w:line="364" w:lineRule="auto"/>
        <w:ind w:right="136" w:firstLine="571"/>
        <w:jc w:val="both"/>
      </w:pPr>
      <w:r>
        <w:rPr>
          <w:b w:val="0"/>
        </w:rPr>
        <w:t>合同文件组成及解释顺序：</w:t>
      </w:r>
      <w:r>
        <w:rPr>
          <w:b w:val="0"/>
          <w:spacing w:val="-17"/>
          <w:u w:val="single"/>
        </w:rPr>
        <w:t xml:space="preserve"> </w:t>
      </w:r>
      <w:r>
        <w:rPr>
          <w:u w:val="single"/>
        </w:rPr>
        <w:t>合同协议书（不违返有关规定的）、中标通知书、</w:t>
      </w:r>
      <w:r>
        <w:rPr>
          <w:rFonts w:hint="eastAsia"/>
          <w:u w:val="single"/>
          <w:lang w:eastAsia="zh-CN"/>
        </w:rPr>
        <w:t>采购标底价</w:t>
      </w:r>
      <w:r>
        <w:rPr>
          <w:u w:val="single"/>
        </w:rPr>
        <w:t>及其附件、合同专用条款、合同通用条款、标准规范及有关技术文件、施工图纸和工程</w:t>
      </w:r>
      <w:r>
        <w:rPr>
          <w:w w:val="95"/>
          <w:u w:val="single"/>
        </w:rPr>
        <w:t>编制说明、有关本工程的图纸会审记录、工程变更及工程例会记录等。</w:t>
      </w:r>
      <w:r>
        <w:rPr>
          <w:u w:val="single"/>
        </w:rPr>
        <w:tab/>
      </w:r>
    </w:p>
    <w:p>
      <w:pPr>
        <w:pStyle w:val="7"/>
        <w:ind w:left="599"/>
      </w:pPr>
      <w:r>
        <w:t>2、语言文字和适用法律、标准及规范</w:t>
      </w:r>
    </w:p>
    <w:p>
      <w:pPr>
        <w:pStyle w:val="8"/>
        <w:tabs>
          <w:tab w:val="left" w:pos="5040"/>
          <w:tab w:val="left" w:pos="6120"/>
        </w:tabs>
        <w:spacing w:before="160"/>
        <w:ind w:left="599"/>
      </w:pPr>
      <w:r>
        <w:t>2、l本合同除使用汉语外，还使用</w:t>
      </w:r>
      <w:r>
        <w:rPr>
          <w:u w:val="single"/>
        </w:rPr>
        <w:t xml:space="preserve"> </w:t>
      </w:r>
      <w:r>
        <w:rPr>
          <w:u w:val="single"/>
        </w:rPr>
        <w:tab/>
      </w:r>
      <w:r>
        <w:rPr>
          <w:u w:val="single"/>
        </w:rPr>
        <w:t>/</w:t>
      </w:r>
      <w:r>
        <w:rPr>
          <w:u w:val="single"/>
        </w:rPr>
        <w:tab/>
      </w:r>
      <w:r>
        <w:t>语言文字.</w:t>
      </w:r>
    </w:p>
    <w:p>
      <w:pPr>
        <w:pStyle w:val="13"/>
        <w:numPr>
          <w:ilvl w:val="1"/>
          <w:numId w:val="5"/>
        </w:numPr>
        <w:tabs>
          <w:tab w:val="left" w:pos="1081"/>
        </w:tabs>
        <w:spacing w:before="161" w:after="0" w:line="240" w:lineRule="auto"/>
        <w:ind w:left="1080" w:right="0" w:hanging="482"/>
        <w:jc w:val="left"/>
        <w:rPr>
          <w:sz w:val="24"/>
        </w:rPr>
      </w:pPr>
      <w:r>
        <w:rPr>
          <w:sz w:val="24"/>
        </w:rPr>
        <w:t>适用法律和法规</w:t>
      </w:r>
    </w:p>
    <w:p>
      <w:pPr>
        <w:tabs>
          <w:tab w:val="left" w:pos="9572"/>
        </w:tabs>
        <w:spacing w:before="161" w:line="364" w:lineRule="auto"/>
        <w:ind w:left="119" w:right="136" w:firstLine="480"/>
        <w:jc w:val="left"/>
        <w:rPr>
          <w:b/>
          <w:sz w:val="24"/>
        </w:rPr>
      </w:pPr>
      <w:r>
        <w:rPr>
          <w:sz w:val="24"/>
        </w:rPr>
        <w:t>需要明示的法律、行政法规：</w:t>
      </w:r>
      <w:r>
        <w:rPr>
          <w:spacing w:val="-18"/>
          <w:sz w:val="24"/>
          <w:u w:val="single"/>
        </w:rPr>
        <w:t xml:space="preserve"> </w:t>
      </w:r>
      <w:r>
        <w:rPr>
          <w:b/>
          <w:sz w:val="24"/>
          <w:u w:val="single"/>
        </w:rPr>
        <w:t>《中华人民共和国合同法》、《建筑法》等现行有关</w:t>
      </w:r>
      <w:r>
        <w:rPr>
          <w:rFonts w:hint="eastAsia"/>
          <w:b/>
          <w:sz w:val="24"/>
          <w:u w:val="single"/>
          <w:lang w:eastAsia="zh-CN"/>
        </w:rPr>
        <w:t>建设管理</w:t>
      </w:r>
      <w:r>
        <w:rPr>
          <w:b/>
          <w:sz w:val="24"/>
          <w:u w:val="single"/>
        </w:rPr>
        <w:t>法规条例</w:t>
      </w:r>
      <w:r>
        <w:rPr>
          <w:b/>
          <w:spacing w:val="-6"/>
          <w:sz w:val="24"/>
          <w:u w:val="single"/>
        </w:rPr>
        <w:t xml:space="preserve"> </w:t>
      </w:r>
      <w:r>
        <w:rPr>
          <w:b/>
          <w:sz w:val="24"/>
          <w:u w:val="single"/>
        </w:rPr>
        <w:t>。</w:t>
      </w:r>
      <w:r>
        <w:rPr>
          <w:b/>
          <w:sz w:val="24"/>
          <w:u w:val="single"/>
        </w:rPr>
        <w:tab/>
      </w:r>
    </w:p>
    <w:p>
      <w:pPr>
        <w:pStyle w:val="13"/>
        <w:numPr>
          <w:ilvl w:val="1"/>
          <w:numId w:val="5"/>
        </w:numPr>
        <w:tabs>
          <w:tab w:val="left" w:pos="961"/>
        </w:tabs>
        <w:spacing w:before="1" w:after="0" w:line="240" w:lineRule="auto"/>
        <w:ind w:left="960" w:right="0" w:hanging="362"/>
        <w:jc w:val="left"/>
        <w:rPr>
          <w:sz w:val="24"/>
        </w:rPr>
      </w:pPr>
      <w:r>
        <w:rPr>
          <w:sz w:val="24"/>
        </w:rPr>
        <w:t>适用标准、规范</w:t>
      </w:r>
    </w:p>
    <w:p>
      <w:pPr>
        <w:tabs>
          <w:tab w:val="left" w:pos="6005"/>
        </w:tabs>
        <w:spacing w:before="161" w:line="364" w:lineRule="auto"/>
        <w:ind w:left="119" w:right="582" w:firstLine="360"/>
        <w:jc w:val="left"/>
        <w:rPr>
          <w:b/>
          <w:sz w:val="24"/>
        </w:rPr>
      </w:pPr>
      <w:r>
        <w:rPr>
          <w:sz w:val="24"/>
        </w:rPr>
        <w:t>适用标准、规范的名称:</w:t>
      </w:r>
      <w:r>
        <w:rPr>
          <w:spacing w:val="103"/>
          <w:sz w:val="24"/>
          <w:u w:val="single"/>
        </w:rPr>
        <w:t xml:space="preserve"> </w:t>
      </w:r>
      <w:r>
        <w:rPr>
          <w:b/>
          <w:sz w:val="24"/>
          <w:u w:val="single"/>
        </w:rPr>
        <w:t>国家颁布的有关建筑安装施工规范及验收、评定统一标准。</w:t>
      </w:r>
      <w:r>
        <w:rPr>
          <w:b/>
          <w:sz w:val="24"/>
          <w:u w:val="single"/>
        </w:rPr>
        <w:tab/>
      </w:r>
    </w:p>
    <w:p>
      <w:pPr>
        <w:pStyle w:val="8"/>
        <w:tabs>
          <w:tab w:val="left" w:pos="5640"/>
          <w:tab w:val="left" w:pos="5880"/>
          <w:tab w:val="left" w:pos="7441"/>
          <w:tab w:val="left" w:pos="7681"/>
        </w:tabs>
        <w:spacing w:before="1" w:line="364" w:lineRule="auto"/>
        <w:ind w:left="599" w:right="2029"/>
      </w:pPr>
      <w:r>
        <w:t>甲方提供标准。规范的时间:</w:t>
      </w:r>
      <w:r>
        <w:rPr>
          <w:u w:val="single"/>
        </w:rPr>
        <w:t xml:space="preserve"> </w:t>
      </w:r>
      <w:r>
        <w:rPr>
          <w:u w:val="single"/>
        </w:rPr>
        <w:tab/>
      </w:r>
      <w:r>
        <w:rPr>
          <w:u w:val="single"/>
        </w:rPr>
        <w:t>/</w:t>
      </w:r>
      <w:r>
        <w:rPr>
          <w:u w:val="single"/>
        </w:rPr>
        <w:tab/>
      </w:r>
      <w:r>
        <w:rPr>
          <w:u w:val="single"/>
        </w:rPr>
        <w:tab/>
      </w:r>
      <w:r>
        <w:t xml:space="preserve"> 国内没有相应标准、规范时的约定：</w:t>
      </w:r>
      <w:r>
        <w:rPr>
          <w:u w:val="single"/>
        </w:rPr>
        <w:t xml:space="preserve"> </w:t>
      </w:r>
      <w:r>
        <w:rPr>
          <w:u w:val="single"/>
        </w:rPr>
        <w:tab/>
      </w:r>
      <w:r>
        <w:rPr>
          <w:u w:val="single"/>
        </w:rPr>
        <w:tab/>
      </w:r>
      <w:r>
        <w:rPr>
          <w:u w:val="single"/>
        </w:rPr>
        <w:t>/</w:t>
      </w:r>
      <w:r>
        <w:rPr>
          <w:u w:val="single"/>
        </w:rPr>
        <w:tab/>
      </w:r>
      <w:r>
        <w:rPr>
          <w:u w:val="single"/>
        </w:rPr>
        <w:tab/>
      </w:r>
    </w:p>
    <w:p>
      <w:pPr>
        <w:pStyle w:val="7"/>
        <w:spacing w:before="1"/>
        <w:ind w:left="239"/>
      </w:pPr>
      <w:r>
        <w:t>3、图纸</w:t>
      </w:r>
    </w:p>
    <w:p>
      <w:pPr>
        <w:pStyle w:val="8"/>
        <w:tabs>
          <w:tab w:val="left" w:pos="7801"/>
          <w:tab w:val="left" w:pos="9572"/>
        </w:tabs>
        <w:spacing w:before="161"/>
        <w:ind w:left="599"/>
      </w:pPr>
      <w:r>
        <w:t>3.1甲方向乙方提供图纸日期和套数:</w:t>
      </w:r>
      <w:r>
        <w:rPr>
          <w:spacing w:val="-1"/>
          <w:u w:val="single"/>
        </w:rPr>
        <w:t xml:space="preserve"> </w:t>
      </w:r>
      <w:r>
        <w:rPr>
          <w:u w:val="single"/>
        </w:rPr>
        <w:t>提供施工图纸贰套。</w:t>
      </w:r>
      <w:r>
        <w:rPr>
          <w:u w:val="single"/>
        </w:rPr>
        <w:tab/>
      </w:r>
      <w:r>
        <w:rPr>
          <w:u w:val="single"/>
        </w:rPr>
        <w:t>/</w:t>
      </w:r>
      <w:r>
        <w:rPr>
          <w:u w:val="single"/>
        </w:rPr>
        <w:tab/>
      </w:r>
    </w:p>
    <w:p>
      <w:pPr>
        <w:spacing w:after="0"/>
        <w:sectPr>
          <w:pgSz w:w="11920" w:h="16850"/>
          <w:pgMar w:top="1340" w:right="1040" w:bottom="1180" w:left="1160" w:header="0" w:footer="992" w:gutter="0"/>
        </w:sectPr>
      </w:pPr>
    </w:p>
    <w:p>
      <w:pPr>
        <w:tabs>
          <w:tab w:val="left" w:pos="3360"/>
          <w:tab w:val="left" w:pos="6120"/>
          <w:tab w:val="left" w:pos="7681"/>
          <w:tab w:val="left" w:pos="7801"/>
        </w:tabs>
        <w:spacing w:before="39" w:line="364" w:lineRule="auto"/>
        <w:ind w:left="599" w:right="1789" w:firstLine="0"/>
        <w:jc w:val="left"/>
        <w:rPr>
          <w:b/>
          <w:sz w:val="24"/>
        </w:rPr>
      </w:pPr>
      <w:r>
        <mc:AlternateContent>
          <mc:Choice Requires="wps">
            <w:drawing>
              <wp:anchor distT="0" distB="0" distL="114300" distR="114300" simplePos="0" relativeHeight="250914816" behindDoc="1" locked="0" layoutInCell="1" allowOverlap="1">
                <wp:simplePos x="0" y="0"/>
                <wp:positionH relativeFrom="page">
                  <wp:posOffset>2717800</wp:posOffset>
                </wp:positionH>
                <wp:positionV relativeFrom="paragraph">
                  <wp:posOffset>201930</wp:posOffset>
                </wp:positionV>
                <wp:extent cx="3963035" cy="0"/>
                <wp:effectExtent l="0" t="0" r="0" b="0"/>
                <wp:wrapNone/>
                <wp:docPr id="2" name="直线 4"/>
                <wp:cNvGraphicFramePr/>
                <a:graphic xmlns:a="http://schemas.openxmlformats.org/drawingml/2006/main">
                  <a:graphicData uri="http://schemas.microsoft.com/office/word/2010/wordprocessingShape">
                    <wps:wsp>
                      <wps:cNvCnPr/>
                      <wps:spPr>
                        <a:xfrm>
                          <a:off x="0" y="0"/>
                          <a:ext cx="396303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14pt;margin-top:15.9pt;height:0pt;width:312.05pt;mso-position-horizontal-relative:page;z-index:-252401664;mso-width-relative:page;mso-height-relative:page;" filled="f" stroked="t" coordsize="21600,21600" o:gfxdata="UEsDBAoAAAAAAIdO4kAAAAAAAAAAAAAAAAAEAAAAZHJzL1BLAwQUAAAACACHTuJAfqpbVNcAAAAK&#10;AQAADwAAAGRycy9kb3ducmV2LnhtbE2PwU7DMAyG70h7h8iTuLGkBUbVNZ20DY4wsaGds8Y0FY1T&#10;NVk7eHoy7QBH279+f1+xPNuWDdj7xpGEZCaAIVVON1RL+Ni/3GXAfFCkVesIJXyjh2U5uSlUrt1I&#10;7zjsQs1iCflcSTAhdDnnvjJolZ+5DinePl1vVYhjX3PdqzGW25anQsy5VQ3FD0Z1uDZYfe1OVsLP&#10;fDQb/vz2tDUHvsq2r/shxY2Ut9NELIAFPIe/MFzwIzqUkenoTqQ9ayU8pFl0CRLuk6hwCYjHNAF2&#10;vG54WfD/CuUvUEsDBBQAAAAIAIdO4kDGxDcSzgEAAI0DAAAOAAAAZHJzL2Uyb0RvYy54bWytU0uO&#10;EzEQ3SNxB8t70vlAgFY6s5gwbBBEAg5Q8afbkn9yedLJWbgGKzYcZ65B2clkYGaDEFk4ZVf5+b1X&#10;1aurg7NsrxKa4Ds+m0w5U14EaXzf8a9fbl684QwzeAk2eNXxo0J+tX7+bDXGVs3DEKxUiRGIx3aM&#10;HR9yjm3ToBiUA5yEqDwldUgOMm1T38gEI6E728yn02UzhiRjCkIh0unmlOTriq+1EvmT1qgysx0n&#10;brmuqa67sjbrFbR9gjgYcaYB/8DCgfH06AVqAxnYbTJPoJwRKWDQeSKCa4LWRqiqgdTMpo/UfB4g&#10;qqqFzMF4sQn/H6z4uN8mZmTH55x5cNSiu2/f7378ZC+LN2PElkqu/Taddxi3qQg96OTKP0lgh+rn&#10;8eKnOmQm6HDxdrmYLl5xJu5zzcPFmDC/V8GxEnTcGl+kQgv7D5jpMSq9LynH1rOx46+Xc+qiAJoU&#10;bSFT6CJxR9/XuxiskTfG2nIDU7+7tontofS+/ookwv2jrDyyARxOdTV1mopBgXznJcvHSK54Gl9e&#10;KDglObOKpr1EBAhtBmP/ppKetp4YFFdPPpZoF+SRenAbk+kHcmJWWZYM9bzyPc9nGarf9xXp4Sta&#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qltU1wAAAAoBAAAPAAAAAAAAAAEAIAAAACIAAABk&#10;cnMvZG93bnJldi54bWxQSwECFAAUAAAACACHTuJAxsQ3Es4BAACNAwAADgAAAAAAAAABACAAAAAm&#10;AQAAZHJzL2Uyb0RvYy54bWxQSwUGAAAAAAYABgBZAQAAZgUAAAAA&#10;">
                <v:fill on="f" focussize="0,0"/>
                <v:stroke weight="0.6pt" color="#000000" joinstyle="round"/>
                <v:imagedata o:title=""/>
                <o:lock v:ext="edit" aspectratio="f"/>
              </v:line>
            </w:pict>
          </mc:Fallback>
        </mc:AlternateContent>
      </w:r>
      <w:r>
        <w:rPr>
          <w:sz w:val="24"/>
        </w:rPr>
        <w:t>甲方对图纸的保密要求:</w:t>
      </w:r>
      <w:r>
        <w:rPr>
          <w:sz w:val="24"/>
        </w:rPr>
        <w:tab/>
      </w:r>
      <w:r>
        <w:rPr>
          <w:sz w:val="24"/>
        </w:rPr>
        <w:t>不得用于其它工程</w:t>
      </w:r>
      <w:r>
        <w:rPr>
          <w:sz w:val="24"/>
        </w:rPr>
        <w:tab/>
      </w:r>
      <w:r>
        <w:rPr>
          <w:sz w:val="24"/>
        </w:rPr>
        <w:tab/>
      </w:r>
      <w:r>
        <w:rPr>
          <w:sz w:val="24"/>
        </w:rPr>
        <w:tab/>
      </w:r>
      <w:r>
        <w:rPr>
          <w:spacing w:val="-19"/>
          <w:sz w:val="24"/>
        </w:rPr>
        <w:t xml:space="preserve">/ </w:t>
      </w:r>
      <w:r>
        <w:rPr>
          <w:sz w:val="24"/>
        </w:rPr>
        <w:t>使用国外纸的要求及费用的承担:</w:t>
      </w:r>
      <w:r>
        <w:rPr>
          <w:sz w:val="24"/>
          <w:u w:val="single"/>
        </w:rPr>
        <w:t xml:space="preserve"> </w:t>
      </w:r>
      <w:r>
        <w:rPr>
          <w:sz w:val="24"/>
          <w:u w:val="single"/>
        </w:rPr>
        <w:tab/>
      </w:r>
      <w:r>
        <w:rPr>
          <w:sz w:val="24"/>
          <w:u w:val="single"/>
        </w:rPr>
        <w:t>/</w:t>
      </w:r>
      <w:r>
        <w:rPr>
          <w:sz w:val="24"/>
          <w:u w:val="single"/>
        </w:rPr>
        <w:tab/>
      </w:r>
      <w:r>
        <w:rPr>
          <w:sz w:val="24"/>
        </w:rPr>
        <w:t xml:space="preserve"> </w:t>
      </w:r>
      <w:r>
        <w:rPr>
          <w:b/>
          <w:sz w:val="24"/>
        </w:rPr>
        <w:t>二、</w:t>
      </w:r>
      <w:r>
        <w:rPr>
          <w:b/>
          <w:spacing w:val="-11"/>
          <w:sz w:val="24"/>
        </w:rPr>
        <w:t xml:space="preserve"> </w:t>
      </w:r>
      <w:r>
        <w:rPr>
          <w:b/>
          <w:sz w:val="24"/>
        </w:rPr>
        <w:t>双方一般权利和义务</w:t>
      </w:r>
    </w:p>
    <w:p>
      <w:pPr>
        <w:pStyle w:val="7"/>
      </w:pPr>
      <w:r>
        <w:t>4、工程师</w:t>
      </w:r>
    </w:p>
    <w:p>
      <w:pPr>
        <w:pStyle w:val="8"/>
        <w:spacing w:before="161"/>
        <w:ind w:left="479"/>
      </w:pPr>
      <w:r>
        <w:t>4．1监理单位委派的工程师</w:t>
      </w:r>
    </w:p>
    <w:p>
      <w:pPr>
        <w:tabs>
          <w:tab w:val="left" w:pos="2404"/>
          <w:tab w:val="left" w:pos="9246"/>
        </w:tabs>
        <w:spacing w:before="160" w:line="364" w:lineRule="auto"/>
        <w:ind w:left="599" w:right="222" w:firstLine="0"/>
        <w:jc w:val="left"/>
        <w:rPr>
          <w:b/>
          <w:sz w:val="24"/>
        </w:rPr>
      </w:pPr>
      <w:r>
        <w:rPr>
          <w:sz w:val="24"/>
        </w:rPr>
        <w:t>姓名：</w:t>
      </w:r>
      <w:r>
        <w:rPr>
          <w:spacing w:val="118"/>
          <w:sz w:val="24"/>
          <w:u w:val="single"/>
        </w:rPr>
        <w:t xml:space="preserve"> </w:t>
      </w:r>
      <w:r>
        <w:rPr>
          <w:b/>
          <w:sz w:val="24"/>
          <w:u w:val="single"/>
        </w:rPr>
        <w:t>倪云</w:t>
      </w:r>
      <w:r>
        <w:rPr>
          <w:b/>
          <w:sz w:val="24"/>
          <w:u w:val="single"/>
        </w:rPr>
        <w:tab/>
      </w:r>
      <w:r>
        <w:rPr>
          <w:sz w:val="24"/>
        </w:rPr>
        <w:t>职务：</w:t>
      </w:r>
      <w:r>
        <w:rPr>
          <w:spacing w:val="-4"/>
          <w:sz w:val="24"/>
        </w:rPr>
        <w:t xml:space="preserve"> </w:t>
      </w:r>
      <w:r>
        <w:rPr>
          <w:b/>
          <w:sz w:val="24"/>
          <w:u w:val="single"/>
        </w:rPr>
        <w:t>总监理工程师</w:t>
      </w:r>
      <w:r>
        <w:rPr>
          <w:b/>
          <w:sz w:val="24"/>
          <w:u w:val="single"/>
        </w:rPr>
        <w:tab/>
      </w:r>
      <w:r>
        <w:rPr>
          <w:sz w:val="24"/>
        </w:rPr>
        <w:t xml:space="preserve"> 甲方委托的职权：</w:t>
      </w:r>
      <w:r>
        <w:rPr>
          <w:spacing w:val="100"/>
          <w:sz w:val="24"/>
          <w:u w:val="single"/>
        </w:rPr>
        <w:t xml:space="preserve"> </w:t>
      </w:r>
      <w:r>
        <w:rPr>
          <w:b/>
          <w:sz w:val="24"/>
          <w:u w:val="single"/>
        </w:rPr>
        <w:t>依照法律、行政法规及有关的技术标准、设计文件和承包合同</w:t>
      </w:r>
      <w:r>
        <w:rPr>
          <w:b/>
          <w:spacing w:val="-16"/>
          <w:sz w:val="24"/>
          <w:u w:val="single"/>
        </w:rPr>
        <w:t>对</w:t>
      </w:r>
    </w:p>
    <w:p>
      <w:pPr>
        <w:pStyle w:val="7"/>
        <w:tabs>
          <w:tab w:val="left" w:pos="8040"/>
        </w:tabs>
        <w:spacing w:line="364" w:lineRule="auto"/>
        <w:ind w:right="220"/>
      </w:pPr>
      <w:r>
        <w:rPr>
          <w:w w:val="95"/>
          <w:u w:val="single"/>
        </w:rPr>
        <w:t>工程的质量、进度、造价、安全、文明施工等进行监督管理，协调甲方与乙方之间的工</w:t>
      </w:r>
      <w:r>
        <w:rPr>
          <w:spacing w:val="-16"/>
          <w:w w:val="95"/>
          <w:u w:val="single"/>
        </w:rPr>
        <w:t>作</w:t>
      </w:r>
      <w:r>
        <w:rPr>
          <w:spacing w:val="-221"/>
          <w:w w:val="95"/>
          <w:u w:val="single"/>
        </w:rPr>
        <w:t>关</w:t>
      </w:r>
      <w:r>
        <w:rPr>
          <w:spacing w:val="118"/>
          <w:w w:val="95"/>
          <w:u w:val="single"/>
        </w:rPr>
        <w:t xml:space="preserve"> </w:t>
      </w:r>
      <w:r>
        <w:rPr>
          <w:w w:val="95"/>
          <w:u w:val="single"/>
        </w:rPr>
        <w:t>系。</w:t>
      </w:r>
      <w:r>
        <w:rPr>
          <w:u w:val="single"/>
        </w:rPr>
        <w:tab/>
      </w:r>
    </w:p>
    <w:p>
      <w:pPr>
        <w:tabs>
          <w:tab w:val="left" w:pos="6125"/>
          <w:tab w:val="left" w:pos="7685"/>
          <w:tab w:val="left" w:pos="9572"/>
        </w:tabs>
        <w:spacing w:before="1" w:line="364" w:lineRule="auto"/>
        <w:ind w:left="599" w:right="136" w:firstLine="0"/>
        <w:jc w:val="left"/>
        <w:rPr>
          <w:sz w:val="24"/>
        </w:rPr>
      </w:pPr>
      <w:r>
        <w:rPr>
          <w:sz w:val="24"/>
        </w:rPr>
        <w:t>需要取得甲方批准才能行使的职权:</w:t>
      </w:r>
      <w:r>
        <w:rPr>
          <w:spacing w:val="117"/>
          <w:sz w:val="24"/>
          <w:u w:val="single"/>
        </w:rPr>
        <w:t xml:space="preserve"> </w:t>
      </w:r>
      <w:r>
        <w:rPr>
          <w:b/>
          <w:sz w:val="24"/>
          <w:u w:val="single"/>
        </w:rPr>
        <w:t>1、图纸变更</w:t>
      </w:r>
      <w:r>
        <w:rPr>
          <w:b/>
          <w:sz w:val="24"/>
          <w:u w:val="single"/>
        </w:rPr>
        <w:tab/>
      </w:r>
      <w:r>
        <w:rPr>
          <w:b/>
          <w:sz w:val="24"/>
          <w:u w:val="single"/>
        </w:rPr>
        <w:t>2、延长工期</w:t>
      </w:r>
      <w:r>
        <w:rPr>
          <w:b/>
          <w:sz w:val="24"/>
          <w:u w:val="single"/>
        </w:rPr>
        <w:tab/>
      </w:r>
      <w:r>
        <w:rPr>
          <w:b/>
          <w:w w:val="95"/>
          <w:sz w:val="24"/>
          <w:u w:val="single"/>
        </w:rPr>
        <w:t>3、工程款支付</w:t>
      </w:r>
      <w:r>
        <w:rPr>
          <w:b/>
          <w:w w:val="95"/>
          <w:sz w:val="24"/>
          <w:u w:val="single"/>
        </w:rPr>
        <w:tab/>
      </w:r>
      <w:r>
        <w:rPr>
          <w:b/>
          <w:w w:val="95"/>
          <w:sz w:val="24"/>
        </w:rPr>
        <w:t xml:space="preserve"> </w:t>
      </w:r>
      <w:r>
        <w:rPr>
          <w:sz w:val="24"/>
        </w:rPr>
        <w:t>4．2甲方派驻的工程师</w:t>
      </w:r>
    </w:p>
    <w:p>
      <w:pPr>
        <w:tabs>
          <w:tab w:val="left" w:pos="2819"/>
          <w:tab w:val="left" w:pos="3364"/>
          <w:tab w:val="left" w:pos="7923"/>
        </w:tabs>
        <w:spacing w:before="1" w:line="364" w:lineRule="auto"/>
        <w:ind w:left="599" w:right="338" w:firstLine="0"/>
        <w:jc w:val="left"/>
        <w:rPr>
          <w:b/>
          <w:sz w:val="24"/>
        </w:rPr>
      </w:pPr>
      <w:r>
        <w:rPr>
          <w:sz w:val="24"/>
        </w:rPr>
        <w:t>姓名：</w:t>
      </w:r>
      <w:r>
        <w:rPr>
          <w:sz w:val="24"/>
          <w:u w:val="single"/>
        </w:rPr>
        <w:t xml:space="preserve"> </w:t>
      </w:r>
      <w:r>
        <w:rPr>
          <w:sz w:val="24"/>
          <w:u w:val="single"/>
        </w:rPr>
        <w:tab/>
      </w:r>
      <w:r>
        <w:rPr>
          <w:sz w:val="24"/>
        </w:rPr>
        <w:tab/>
      </w:r>
      <w:r>
        <w:rPr>
          <w:sz w:val="24"/>
        </w:rPr>
        <w:t>职务：</w:t>
      </w:r>
      <w:r>
        <w:rPr>
          <w:spacing w:val="112"/>
          <w:sz w:val="24"/>
          <w:u w:val="single"/>
        </w:rPr>
        <w:t xml:space="preserve"> </w:t>
      </w:r>
      <w:r>
        <w:rPr>
          <w:b/>
          <w:sz w:val="24"/>
          <w:u w:val="single"/>
        </w:rPr>
        <w:t>现场负责人</w:t>
      </w:r>
      <w:r>
        <w:rPr>
          <w:b/>
          <w:sz w:val="24"/>
          <w:u w:val="single"/>
        </w:rPr>
        <w:tab/>
      </w:r>
      <w:r>
        <w:rPr>
          <w:sz w:val="24"/>
        </w:rPr>
        <w:t xml:space="preserve">           职权：</w:t>
      </w:r>
      <w:r>
        <w:rPr>
          <w:spacing w:val="-20"/>
          <w:sz w:val="24"/>
          <w:u w:val="single"/>
        </w:rPr>
        <w:t xml:space="preserve"> </w:t>
      </w:r>
      <w:r>
        <w:rPr>
          <w:b/>
          <w:sz w:val="24"/>
          <w:u w:val="single"/>
        </w:rPr>
        <w:t>1、负责协调各乙方单位、监督单位、设计单位的工作关系；2、负责监督</w:t>
      </w:r>
      <w:r>
        <w:rPr>
          <w:b/>
          <w:spacing w:val="-15"/>
          <w:sz w:val="24"/>
          <w:u w:val="single"/>
        </w:rPr>
        <w:t>抽</w:t>
      </w:r>
    </w:p>
    <w:p>
      <w:pPr>
        <w:tabs>
          <w:tab w:val="left" w:pos="6600"/>
          <w:tab w:val="left" w:pos="8641"/>
          <w:tab w:val="left" w:pos="9572"/>
        </w:tabs>
        <w:spacing w:before="1" w:line="364" w:lineRule="auto"/>
        <w:ind w:left="599" w:right="136" w:hanging="480"/>
        <w:jc w:val="left"/>
        <w:rPr>
          <w:sz w:val="24"/>
        </w:rPr>
      </w:pPr>
      <w:r>
        <w:rPr>
          <w:b/>
          <w:sz w:val="24"/>
          <w:u w:val="single"/>
        </w:rPr>
        <w:t>检工程质量、进度、造价、安全、文明施工等方面工作</w:t>
      </w:r>
      <w:r>
        <w:rPr>
          <w:b/>
          <w:spacing w:val="-18"/>
          <w:sz w:val="24"/>
          <w:u w:val="single"/>
        </w:rPr>
        <w:t xml:space="preserve"> </w:t>
      </w:r>
      <w:r>
        <w:rPr>
          <w:b/>
          <w:sz w:val="24"/>
          <w:u w:val="single"/>
        </w:rPr>
        <w:t>。</w:t>
      </w:r>
      <w:r>
        <w:rPr>
          <w:b/>
          <w:sz w:val="24"/>
          <w:u w:val="single"/>
        </w:rPr>
        <w:tab/>
      </w:r>
      <w:r>
        <w:rPr>
          <w:b/>
          <w:sz w:val="24"/>
          <w:u w:val="single"/>
        </w:rPr>
        <w:tab/>
      </w:r>
      <w:r>
        <w:rPr>
          <w:b/>
          <w:sz w:val="24"/>
          <w:u w:val="single"/>
        </w:rPr>
        <w:tab/>
      </w:r>
      <w:r>
        <w:rPr>
          <w:b/>
          <w:sz w:val="24"/>
        </w:rPr>
        <w:t xml:space="preserve"> </w:t>
      </w:r>
      <w:r>
        <w:rPr>
          <w:sz w:val="24"/>
        </w:rPr>
        <w:t>4.3不实行监理的</w:t>
      </w:r>
      <w:r>
        <w:rPr>
          <w:spacing w:val="-1"/>
          <w:sz w:val="24"/>
        </w:rPr>
        <w:t xml:space="preserve"> </w:t>
      </w:r>
      <w:r>
        <w:rPr>
          <w:sz w:val="24"/>
        </w:rPr>
        <w:t>、工程师的职权:</w:t>
      </w:r>
      <w:r>
        <w:rPr>
          <w:sz w:val="24"/>
          <w:u w:val="single"/>
        </w:rPr>
        <w:t xml:space="preserve"> </w:t>
      </w:r>
      <w:r>
        <w:rPr>
          <w:sz w:val="24"/>
          <w:u w:val="single"/>
        </w:rPr>
        <w:tab/>
      </w:r>
      <w:r>
        <w:rPr>
          <w:sz w:val="24"/>
          <w:u w:val="single"/>
        </w:rPr>
        <w:t>/</w:t>
      </w:r>
      <w:r>
        <w:rPr>
          <w:sz w:val="24"/>
          <w:u w:val="single"/>
        </w:rPr>
        <w:tab/>
      </w:r>
    </w:p>
    <w:p>
      <w:pPr>
        <w:pStyle w:val="8"/>
        <w:spacing w:before="2"/>
        <w:ind w:left="599"/>
      </w:pPr>
      <w:r>
        <w:t>5、项目经理</w:t>
      </w:r>
    </w:p>
    <w:p>
      <w:pPr>
        <w:tabs>
          <w:tab w:val="left" w:pos="3002"/>
          <w:tab w:val="left" w:pos="7085"/>
        </w:tabs>
        <w:spacing w:before="161" w:line="364" w:lineRule="auto"/>
        <w:ind w:left="479" w:right="2623" w:firstLine="120"/>
        <w:jc w:val="left"/>
        <w:rPr>
          <w:sz w:val="24"/>
        </w:rPr>
      </w:pPr>
      <w:r>
        <w:rPr>
          <w:sz w:val="24"/>
        </w:rPr>
        <w:t>姓名：</w:t>
      </w:r>
      <w:r>
        <w:rPr>
          <w:sz w:val="24"/>
          <w:u w:val="single"/>
        </w:rPr>
        <w:t xml:space="preserve"> </w:t>
      </w:r>
      <w:r>
        <w:rPr>
          <w:sz w:val="24"/>
          <w:u w:val="single"/>
        </w:rPr>
        <w:tab/>
      </w:r>
      <w:r>
        <w:rPr>
          <w:b/>
          <w:w w:val="95"/>
          <w:sz w:val="24"/>
        </w:rPr>
        <w:t>；</w:t>
      </w:r>
      <w:r>
        <w:rPr>
          <w:w w:val="95"/>
          <w:sz w:val="24"/>
        </w:rPr>
        <w:t>职务</w:t>
      </w:r>
      <w:r>
        <w:rPr>
          <w:spacing w:val="-3"/>
          <w:w w:val="95"/>
          <w:sz w:val="24"/>
        </w:rPr>
        <w:t>:</w:t>
      </w:r>
      <w:r>
        <w:rPr>
          <w:b/>
          <w:w w:val="95"/>
          <w:sz w:val="24"/>
          <w:u w:val="single"/>
        </w:rPr>
        <w:t>项目经理</w:t>
      </w:r>
      <w:r>
        <w:rPr>
          <w:b/>
          <w:w w:val="95"/>
          <w:sz w:val="24"/>
          <w:u w:val="single"/>
        </w:rPr>
        <w:tab/>
      </w:r>
      <w:r>
        <w:rPr>
          <w:b/>
          <w:w w:val="95"/>
          <w:sz w:val="24"/>
        </w:rPr>
        <w:t xml:space="preserve"> </w:t>
      </w:r>
      <w:r>
        <w:rPr>
          <w:sz w:val="24"/>
        </w:rPr>
        <w:t>6、甲方工作</w:t>
      </w:r>
    </w:p>
    <w:p>
      <w:pPr>
        <w:pStyle w:val="13"/>
        <w:numPr>
          <w:ilvl w:val="0"/>
          <w:numId w:val="6"/>
        </w:numPr>
        <w:tabs>
          <w:tab w:val="left" w:pos="841"/>
        </w:tabs>
        <w:spacing w:before="1" w:after="0" w:line="240" w:lineRule="auto"/>
        <w:ind w:left="840" w:right="0" w:hanging="362"/>
        <w:jc w:val="left"/>
        <w:rPr>
          <w:sz w:val="24"/>
        </w:rPr>
      </w:pPr>
      <w:r>
        <w:rPr>
          <w:sz w:val="24"/>
        </w:rPr>
        <w:t>l甲方应按约定的时间和要求完成以下工作：</w:t>
      </w:r>
    </w:p>
    <w:p>
      <w:pPr>
        <w:pStyle w:val="13"/>
        <w:numPr>
          <w:ilvl w:val="1"/>
          <w:numId w:val="6"/>
        </w:numPr>
        <w:tabs>
          <w:tab w:val="left" w:pos="961"/>
          <w:tab w:val="left" w:pos="6240"/>
          <w:tab w:val="left" w:pos="9572"/>
        </w:tabs>
        <w:spacing w:before="160" w:after="0" w:line="364" w:lineRule="auto"/>
        <w:ind w:left="599" w:right="136" w:firstLine="0"/>
        <w:jc w:val="left"/>
        <w:rPr>
          <w:b/>
          <w:sz w:val="24"/>
        </w:rPr>
      </w:pPr>
      <w:r>
        <w:rPr>
          <w:sz w:val="24"/>
        </w:rPr>
        <w:t>施工场地具备施工条件的要求及完成的时间；</w:t>
      </w:r>
      <w:r>
        <w:rPr>
          <w:sz w:val="24"/>
          <w:u w:val="single"/>
        </w:rPr>
        <w:t xml:space="preserve"> </w:t>
      </w:r>
      <w:r>
        <w:rPr>
          <w:sz w:val="24"/>
          <w:u w:val="single"/>
        </w:rPr>
        <w:tab/>
      </w:r>
      <w:r>
        <w:rPr>
          <w:b/>
          <w:w w:val="95"/>
          <w:sz w:val="24"/>
          <w:u w:val="single"/>
        </w:rPr>
        <w:t>已具备开工条件</w:t>
      </w:r>
      <w:r>
        <w:rPr>
          <w:b/>
          <w:w w:val="95"/>
          <w:sz w:val="24"/>
          <w:u w:val="single"/>
        </w:rPr>
        <w:tab/>
      </w:r>
      <w:r>
        <w:rPr>
          <w:b/>
          <w:spacing w:val="-1"/>
          <w:w w:val="95"/>
          <w:sz w:val="24"/>
        </w:rPr>
        <w:t xml:space="preserve">           </w:t>
      </w:r>
      <w:r>
        <w:rPr>
          <w:b/>
          <w:spacing w:val="11"/>
          <w:w w:val="95"/>
          <w:sz w:val="24"/>
        </w:rPr>
        <w:t xml:space="preserve"> </w:t>
      </w:r>
      <w:r>
        <w:rPr>
          <w:spacing w:val="-1"/>
          <w:sz w:val="24"/>
        </w:rPr>
        <w:t>(2)</w:t>
      </w:r>
      <w:r>
        <w:rPr>
          <w:spacing w:val="-118"/>
          <w:sz w:val="24"/>
        </w:rPr>
        <w:t xml:space="preserve"> </w:t>
      </w:r>
      <w:r>
        <w:rPr>
          <w:sz w:val="24"/>
        </w:rPr>
        <w:t>将施工所需的水、电、通讯线路接至施工场地的时间、地点和供应要求：</w:t>
      </w:r>
      <w:r>
        <w:rPr>
          <w:b/>
          <w:sz w:val="24"/>
          <w:u w:val="single"/>
        </w:rPr>
        <w:t>已全部</w:t>
      </w:r>
    </w:p>
    <w:p>
      <w:pPr>
        <w:tabs>
          <w:tab w:val="left" w:pos="5520"/>
          <w:tab w:val="left" w:pos="9572"/>
        </w:tabs>
        <w:spacing w:before="2" w:line="364" w:lineRule="auto"/>
        <w:ind w:left="599" w:right="136" w:hanging="480"/>
        <w:jc w:val="left"/>
        <w:rPr>
          <w:b/>
          <w:spacing w:val="69"/>
          <w:w w:val="95"/>
          <w:sz w:val="24"/>
        </w:rPr>
      </w:pPr>
      <w:r>
        <w:rPr>
          <w:b/>
          <w:w w:val="95"/>
          <w:sz w:val="24"/>
          <w:u w:val="single"/>
        </w:rPr>
        <w:t>到位</w:t>
      </w:r>
      <w:r>
        <w:rPr>
          <w:b/>
          <w:w w:val="95"/>
          <w:sz w:val="24"/>
          <w:u w:val="single"/>
        </w:rPr>
        <w:tab/>
      </w:r>
      <w:r>
        <w:rPr>
          <w:b/>
          <w:spacing w:val="-1"/>
          <w:w w:val="95"/>
          <w:sz w:val="24"/>
        </w:rPr>
        <w:t xml:space="preserve">                                                                     </w:t>
      </w:r>
      <w:r>
        <w:rPr>
          <w:b/>
          <w:spacing w:val="69"/>
          <w:w w:val="95"/>
          <w:sz w:val="24"/>
        </w:rPr>
        <w:t xml:space="preserve"> </w:t>
      </w:r>
    </w:p>
    <w:p>
      <w:pPr>
        <w:tabs>
          <w:tab w:val="left" w:pos="5520"/>
          <w:tab w:val="left" w:pos="9572"/>
        </w:tabs>
        <w:spacing w:before="2" w:line="364" w:lineRule="auto"/>
        <w:ind w:left="588" w:leftChars="249" w:right="136" w:hanging="40" w:hangingChars="17"/>
        <w:jc w:val="left"/>
        <w:rPr>
          <w:sz w:val="24"/>
        </w:rPr>
      </w:pPr>
      <w:r>
        <w:rPr>
          <w:spacing w:val="-1"/>
          <w:sz w:val="24"/>
        </w:rPr>
        <w:t>(3)</w:t>
      </w:r>
      <w:r>
        <w:rPr>
          <w:sz w:val="24"/>
        </w:rPr>
        <w:t>施工场地与公共道路的通道开通时间和要求</w:t>
      </w:r>
      <w:r>
        <w:rPr>
          <w:spacing w:val="-118"/>
          <w:sz w:val="24"/>
        </w:rPr>
        <w:t xml:space="preserve"> </w:t>
      </w:r>
      <w:r>
        <w:rPr>
          <w:sz w:val="24"/>
        </w:rPr>
        <w:t>：</w:t>
      </w:r>
      <w:r>
        <w:rPr>
          <w:spacing w:val="118"/>
          <w:sz w:val="24"/>
          <w:u w:val="single"/>
        </w:rPr>
        <w:t xml:space="preserve"> </w:t>
      </w:r>
      <w:r>
        <w:rPr>
          <w:b/>
          <w:sz w:val="24"/>
          <w:u w:val="single"/>
        </w:rPr>
        <w:t>已全部完成</w:t>
      </w:r>
      <w:r>
        <w:rPr>
          <w:b/>
          <w:sz w:val="24"/>
          <w:u w:val="single"/>
        </w:rPr>
        <w:tab/>
      </w:r>
      <w:r>
        <w:rPr>
          <w:b/>
          <w:sz w:val="24"/>
        </w:rPr>
        <w:t xml:space="preserve"> </w:t>
      </w:r>
      <w:r>
        <w:rPr>
          <w:sz w:val="24"/>
        </w:rPr>
        <w:t>(4)工程地质和地下管线资料的提供时间：</w:t>
      </w:r>
      <w:r>
        <w:rPr>
          <w:spacing w:val="-2"/>
          <w:sz w:val="24"/>
          <w:u w:val="single"/>
        </w:rPr>
        <w:t xml:space="preserve"> </w:t>
      </w:r>
      <w:r>
        <w:rPr>
          <w:b/>
          <w:sz w:val="24"/>
          <w:u w:val="single"/>
        </w:rPr>
        <w:t>/。</w:t>
      </w:r>
      <w:r>
        <w:rPr>
          <w:b/>
          <w:sz w:val="24"/>
          <w:u w:val="single"/>
        </w:rPr>
        <w:tab/>
      </w:r>
      <w:r>
        <w:rPr>
          <w:b/>
          <w:sz w:val="24"/>
        </w:rPr>
        <w:t xml:space="preserve"> </w:t>
      </w:r>
      <w:r>
        <w:rPr>
          <w:sz w:val="24"/>
        </w:rPr>
        <w:t xml:space="preserve">                              </w:t>
      </w:r>
      <w:r>
        <w:rPr>
          <w:spacing w:val="-1"/>
          <w:sz w:val="24"/>
        </w:rPr>
        <w:t xml:space="preserve">                            </w:t>
      </w:r>
      <w:r>
        <w:rPr>
          <w:spacing w:val="28"/>
          <w:sz w:val="24"/>
        </w:rPr>
        <w:t xml:space="preserve"> </w:t>
      </w:r>
      <w:r>
        <w:rPr>
          <w:spacing w:val="-1"/>
          <w:sz w:val="24"/>
        </w:rPr>
        <w:t>(5)</w:t>
      </w:r>
      <w:r>
        <w:rPr>
          <w:sz w:val="24"/>
        </w:rPr>
        <w:t>由甲方办理的施工所需证件、批件的名称和</w:t>
      </w:r>
      <w:r>
        <w:rPr>
          <w:spacing w:val="-118"/>
          <w:sz w:val="24"/>
        </w:rPr>
        <w:t xml:space="preserve"> </w:t>
      </w:r>
      <w:r>
        <w:rPr>
          <w:sz w:val="24"/>
        </w:rPr>
        <w:t>完成时间；</w:t>
      </w:r>
    </w:p>
    <w:p>
      <w:pPr>
        <w:tabs>
          <w:tab w:val="left" w:pos="9572"/>
        </w:tabs>
        <w:spacing w:before="2" w:line="364" w:lineRule="auto"/>
        <w:ind w:left="599" w:right="136" w:firstLine="240"/>
        <w:jc w:val="left"/>
        <w:rPr>
          <w:b/>
          <w:sz w:val="24"/>
        </w:rPr>
      </w:pPr>
      <w:r>
        <w:rPr>
          <w:rFonts w:ascii="Times New Roman" w:eastAsia="Times New Roman"/>
          <w:b/>
          <w:sz w:val="24"/>
          <w:u w:val="single"/>
        </w:rPr>
        <w:t xml:space="preserve"> </w:t>
      </w:r>
      <w:r>
        <w:rPr>
          <w:rFonts w:ascii="Times New Roman" w:eastAsia="Times New Roman"/>
          <w:b/>
          <w:spacing w:val="-1"/>
          <w:sz w:val="24"/>
          <w:u w:val="single"/>
        </w:rPr>
        <w:t xml:space="preserve"> </w:t>
      </w:r>
      <w:r>
        <w:rPr>
          <w:b/>
          <w:w w:val="95"/>
          <w:sz w:val="24"/>
          <w:u w:val="single"/>
        </w:rPr>
        <w:t>相关资料办理完毕，提供给乙方。</w:t>
      </w:r>
      <w:r>
        <w:rPr>
          <w:b/>
          <w:w w:val="95"/>
          <w:sz w:val="24"/>
          <w:u w:val="single"/>
        </w:rPr>
        <w:tab/>
      </w:r>
      <w:r>
        <w:rPr>
          <w:b/>
          <w:w w:val="95"/>
          <w:sz w:val="24"/>
        </w:rPr>
        <w:t xml:space="preserve"> </w:t>
      </w:r>
      <w:r>
        <w:rPr>
          <w:sz w:val="24"/>
        </w:rPr>
        <w:t>(6)水准点与座标控制点交验要求：</w:t>
      </w:r>
      <w:r>
        <w:rPr>
          <w:spacing w:val="111"/>
          <w:sz w:val="24"/>
          <w:u w:val="single"/>
        </w:rPr>
        <w:t xml:space="preserve"> </w:t>
      </w:r>
      <w:r>
        <w:rPr>
          <w:b/>
          <w:sz w:val="24"/>
          <w:u w:val="single"/>
        </w:rPr>
        <w:t>由甲方派驻现场负责人向乙方提供正确的书面</w:t>
      </w:r>
    </w:p>
    <w:p>
      <w:pPr>
        <w:pStyle w:val="7"/>
        <w:tabs>
          <w:tab w:val="left" w:pos="5042"/>
        </w:tabs>
        <w:ind w:left="839"/>
      </w:pPr>
      <w:r>
        <w:rPr>
          <w:u w:val="single"/>
        </w:rPr>
        <w:t>交底材料</w:t>
      </w:r>
      <w:r>
        <w:rPr>
          <w:spacing w:val="-5"/>
          <w:u w:val="single"/>
        </w:rPr>
        <w:t xml:space="preserve"> </w:t>
      </w:r>
      <w:r>
        <w:rPr>
          <w:u w:val="single"/>
        </w:rPr>
        <w:t>。</w:t>
      </w:r>
      <w:r>
        <w:rPr>
          <w:u w:val="single"/>
        </w:rPr>
        <w:tab/>
      </w:r>
    </w:p>
    <w:p>
      <w:pPr>
        <w:pStyle w:val="8"/>
        <w:tabs>
          <w:tab w:val="left" w:pos="5160"/>
          <w:tab w:val="left" w:pos="5762"/>
          <w:tab w:val="left" w:pos="9483"/>
        </w:tabs>
        <w:spacing w:before="161" w:line="364" w:lineRule="auto"/>
        <w:ind w:left="599" w:right="225" w:hanging="120"/>
      </w:pPr>
      <w:r>
        <w:t>（7）图纸会审和设计交底时间：</w:t>
      </w:r>
      <w:r>
        <w:rPr>
          <w:spacing w:val="-1"/>
          <w:u w:val="single"/>
        </w:rPr>
        <w:t xml:space="preserve"> </w:t>
      </w:r>
      <w:r>
        <w:rPr>
          <w:b/>
          <w:u w:val="single"/>
        </w:rPr>
        <w:t>2019</w:t>
      </w:r>
      <w:r>
        <w:rPr>
          <w:u w:val="single"/>
        </w:rPr>
        <w:t>年</w:t>
      </w:r>
      <w:r>
        <w:rPr>
          <w:u w:val="single"/>
        </w:rPr>
        <w:tab/>
      </w:r>
      <w:r>
        <w:rPr>
          <w:b/>
          <w:u w:val="single"/>
        </w:rPr>
        <w:t>月</w:t>
      </w:r>
      <w:r>
        <w:rPr>
          <w:b/>
          <w:u w:val="single"/>
        </w:rPr>
        <w:tab/>
      </w:r>
      <w:r>
        <w:rPr>
          <w:b/>
          <w:u w:val="single"/>
        </w:rPr>
        <w:t>日</w:t>
      </w:r>
      <w:r>
        <w:rPr>
          <w:b/>
          <w:u w:val="single"/>
        </w:rPr>
        <w:tab/>
      </w:r>
      <w:r>
        <w:rPr>
          <w:b/>
        </w:rPr>
        <w:t xml:space="preserve"> </w:t>
      </w:r>
      <w:r>
        <w:rPr>
          <w:spacing w:val="-1"/>
        </w:rPr>
        <w:t>(8)</w:t>
      </w:r>
      <w:r>
        <w:t>协调处理施工场地周围地下管线和邻近建筑物</w:t>
      </w:r>
      <w:r>
        <w:rPr>
          <w:spacing w:val="-118"/>
        </w:rPr>
        <w:t xml:space="preserve"> </w:t>
      </w:r>
      <w:r>
        <w:t>、构筑物（含文物保护建筑）、古</w:t>
      </w:r>
    </w:p>
    <w:p>
      <w:pPr>
        <w:spacing w:after="0" w:line="364" w:lineRule="auto"/>
        <w:sectPr>
          <w:pgSz w:w="11920" w:h="16850"/>
          <w:pgMar w:top="1340" w:right="1040" w:bottom="1180" w:left="1160" w:header="0" w:footer="992" w:gutter="0"/>
        </w:sectPr>
      </w:pPr>
    </w:p>
    <w:p>
      <w:pPr>
        <w:pStyle w:val="8"/>
        <w:tabs>
          <w:tab w:val="left" w:pos="5400"/>
          <w:tab w:val="left" w:pos="6600"/>
          <w:tab w:val="left" w:pos="7081"/>
          <w:tab w:val="left" w:pos="7441"/>
          <w:tab w:val="left" w:pos="8881"/>
          <w:tab w:val="left" w:pos="9572"/>
        </w:tabs>
        <w:spacing w:before="39" w:line="364" w:lineRule="auto"/>
        <w:ind w:left="599" w:right="136" w:firstLine="240"/>
      </w:pPr>
      <w:r>
        <w:t>树名木的保护工作：</w:t>
      </w:r>
      <w:r>
        <w:rPr>
          <w:u w:val="single"/>
        </w:rPr>
        <w:t xml:space="preserve"> </w:t>
      </w:r>
      <w:r>
        <w:rPr>
          <w:u w:val="single"/>
        </w:rPr>
        <w:tab/>
      </w:r>
      <w:r>
        <w:rPr>
          <w:u w:val="single"/>
        </w:rPr>
        <w:tab/>
      </w:r>
      <w:r>
        <w:rPr>
          <w:u w:val="single"/>
        </w:rPr>
        <w:t>/</w:t>
      </w:r>
      <w:r>
        <w:rPr>
          <w:u w:val="single"/>
        </w:rPr>
        <w:tab/>
      </w:r>
      <w:r>
        <w:rPr>
          <w:u w:val="single"/>
        </w:rPr>
        <w:tab/>
      </w:r>
      <w:r>
        <w:rPr>
          <w:u w:val="single"/>
        </w:rPr>
        <w:tab/>
      </w:r>
      <w:r>
        <w:t xml:space="preserve"> </w:t>
      </w:r>
    </w:p>
    <w:p>
      <w:pPr>
        <w:pStyle w:val="8"/>
        <w:numPr>
          <w:ilvl w:val="0"/>
          <w:numId w:val="0"/>
        </w:numPr>
        <w:tabs>
          <w:tab w:val="left" w:pos="5400"/>
          <w:tab w:val="left" w:pos="6600"/>
          <w:tab w:val="left" w:pos="7081"/>
          <w:tab w:val="left" w:pos="7441"/>
          <w:tab w:val="left" w:pos="8881"/>
          <w:tab w:val="left" w:pos="9572"/>
        </w:tabs>
        <w:spacing w:before="39" w:line="364" w:lineRule="auto"/>
        <w:ind w:left="839" w:leftChars="0" w:right="136" w:rightChars="0"/>
      </w:pPr>
      <w:r>
        <w:rPr>
          <w:rFonts w:hint="eastAsia"/>
          <w:lang w:eastAsia="zh-CN"/>
        </w:rPr>
        <w:t>（</w:t>
      </w:r>
      <w:r>
        <w:rPr>
          <w:rFonts w:hint="eastAsia"/>
          <w:lang w:val="en-US" w:eastAsia="zh-CN"/>
        </w:rPr>
        <w:t>9</w:t>
      </w:r>
      <w:r>
        <w:rPr>
          <w:rFonts w:hint="eastAsia"/>
          <w:lang w:eastAsia="zh-CN"/>
        </w:rPr>
        <w:t>）</w:t>
      </w:r>
      <w:r>
        <w:t>双方约定甲方应做的其他工作:</w:t>
      </w:r>
      <w:r>
        <w:rPr>
          <w:u w:val="single"/>
        </w:rPr>
        <w:t xml:space="preserve"> </w:t>
      </w:r>
      <w:r>
        <w:rPr>
          <w:u w:val="single"/>
        </w:rPr>
        <w:tab/>
      </w:r>
      <w:r>
        <w:rPr>
          <w:u w:val="single"/>
        </w:rPr>
        <w:t>/</w:t>
      </w:r>
      <w:r>
        <w:rPr>
          <w:u w:val="single"/>
        </w:rPr>
        <w:tab/>
      </w:r>
    </w:p>
    <w:p>
      <w:pPr>
        <w:pStyle w:val="8"/>
        <w:numPr>
          <w:ilvl w:val="0"/>
          <w:numId w:val="0"/>
        </w:numPr>
        <w:tabs>
          <w:tab w:val="left" w:pos="5400"/>
          <w:tab w:val="left" w:pos="6600"/>
          <w:tab w:val="left" w:pos="7081"/>
          <w:tab w:val="left" w:pos="7441"/>
          <w:tab w:val="left" w:pos="8881"/>
          <w:tab w:val="left" w:pos="9572"/>
        </w:tabs>
        <w:spacing w:before="39" w:line="364" w:lineRule="auto"/>
        <w:ind w:left="839" w:leftChars="0" w:right="136" w:rightChars="0"/>
      </w:pPr>
      <w:r>
        <w:t>6.2甲方委托乙方办理的工作：</w:t>
      </w:r>
      <w:r>
        <w:rPr>
          <w:u w:val="single"/>
        </w:rPr>
        <w:t xml:space="preserve"> </w:t>
      </w:r>
      <w:r>
        <w:rPr>
          <w:u w:val="single"/>
        </w:rPr>
        <w:tab/>
      </w:r>
      <w:r>
        <w:rPr>
          <w:u w:val="single"/>
        </w:rPr>
        <w:tab/>
      </w:r>
      <w:r>
        <w:rPr>
          <w:u w:val="single"/>
        </w:rPr>
        <w:tab/>
      </w:r>
      <w:r>
        <w:rPr>
          <w:u w:val="single"/>
        </w:rPr>
        <w:t>/</w:t>
      </w:r>
      <w:r>
        <w:rPr>
          <w:u w:val="single"/>
        </w:rPr>
        <w:tab/>
      </w:r>
      <w:r>
        <w:rPr>
          <w:u w:val="single"/>
        </w:rPr>
        <w:tab/>
      </w:r>
      <w:r>
        <w:rPr>
          <w:u w:val="single"/>
        </w:rPr>
        <w:tab/>
      </w:r>
    </w:p>
    <w:p>
      <w:pPr>
        <w:pStyle w:val="8"/>
        <w:spacing w:before="2"/>
        <w:ind w:left="599"/>
      </w:pPr>
      <w:r>
        <w:t>7、乙方工作</w:t>
      </w:r>
    </w:p>
    <w:p>
      <w:pPr>
        <w:pStyle w:val="8"/>
        <w:spacing w:before="161"/>
        <w:ind w:left="599"/>
      </w:pPr>
      <w:r>
        <w:t>7.1乙方应按约定时间和要求，完成以下工作：</w:t>
      </w:r>
    </w:p>
    <w:p>
      <w:pPr>
        <w:pStyle w:val="8"/>
        <w:spacing w:before="160" w:line="364" w:lineRule="auto"/>
        <w:ind w:left="599" w:right="1541"/>
      </w:pPr>
      <w:r>
        <w:t>(1)需由设计资质等级和业务范围允许的乙方完成的设计文件提交时间： (2)应提供计划、报表的名称及完成时间：</w:t>
      </w:r>
    </w:p>
    <w:p>
      <w:pPr>
        <w:tabs>
          <w:tab w:val="left" w:pos="9572"/>
        </w:tabs>
        <w:spacing w:before="2" w:line="364" w:lineRule="auto"/>
        <w:ind w:left="599" w:right="136" w:hanging="480"/>
        <w:jc w:val="both"/>
        <w:rPr>
          <w:sz w:val="24"/>
        </w:rPr>
      </w:pPr>
      <w:r>
        <w:rPr>
          <w:rFonts w:ascii="Times New Roman" w:eastAsia="Times New Roman"/>
          <w:b/>
          <w:sz w:val="24"/>
          <w:u w:val="single"/>
        </w:rPr>
        <w:t xml:space="preserve">        </w:t>
      </w:r>
      <w:r>
        <w:rPr>
          <w:b/>
          <w:sz w:val="24"/>
          <w:u w:val="single"/>
        </w:rPr>
        <w:t>开工前五天提交施工进度计划、施工组织设计</w:t>
      </w:r>
      <w:r>
        <w:rPr>
          <w:b/>
          <w:spacing w:val="-16"/>
          <w:sz w:val="24"/>
          <w:u w:val="single"/>
        </w:rPr>
        <w:t xml:space="preserve"> </w:t>
      </w:r>
      <w:r>
        <w:rPr>
          <w:b/>
          <w:sz w:val="24"/>
          <w:u w:val="single"/>
        </w:rPr>
        <w:t>。</w:t>
      </w:r>
      <w:r>
        <w:rPr>
          <w:b/>
          <w:sz w:val="24"/>
          <w:u w:val="single"/>
        </w:rPr>
        <w:tab/>
      </w:r>
      <w:r>
        <w:rPr>
          <w:b/>
          <w:sz w:val="24"/>
        </w:rPr>
        <w:t xml:space="preserve"> </w:t>
      </w:r>
      <w:r>
        <w:rPr>
          <w:sz w:val="24"/>
        </w:rPr>
        <w:t>(3)承担施工安全保卫工作及非夜间施工照明的责任和要求：</w:t>
      </w:r>
    </w:p>
    <w:p>
      <w:pPr>
        <w:tabs>
          <w:tab w:val="left" w:pos="7203"/>
          <w:tab w:val="left" w:pos="9572"/>
        </w:tabs>
        <w:spacing w:before="1" w:line="364" w:lineRule="auto"/>
        <w:ind w:left="599" w:right="136" w:hanging="480"/>
        <w:jc w:val="both"/>
        <w:rPr>
          <w:sz w:val="24"/>
        </w:rPr>
      </w:pPr>
      <w:r>
        <w:rPr>
          <w:rFonts w:ascii="Times New Roman" w:eastAsia="Times New Roman"/>
          <w:b/>
          <w:sz w:val="24"/>
          <w:u w:val="single"/>
        </w:rPr>
        <w:t xml:space="preserve">        </w:t>
      </w:r>
      <w:r>
        <w:rPr>
          <w:b/>
          <w:sz w:val="24"/>
          <w:u w:val="single"/>
        </w:rPr>
        <w:t>按有关安全操作规程实施，并承担相应费用</w:t>
      </w:r>
      <w:r>
        <w:rPr>
          <w:b/>
          <w:spacing w:val="-15"/>
          <w:sz w:val="24"/>
          <w:u w:val="single"/>
        </w:rPr>
        <w:t xml:space="preserve"> </w:t>
      </w:r>
      <w:r>
        <w:rPr>
          <w:b/>
          <w:sz w:val="24"/>
          <w:u w:val="single"/>
        </w:rPr>
        <w:t>。</w:t>
      </w:r>
      <w:r>
        <w:rPr>
          <w:b/>
          <w:sz w:val="24"/>
          <w:u w:val="single"/>
        </w:rPr>
        <w:tab/>
      </w:r>
      <w:r>
        <w:rPr>
          <w:b/>
          <w:sz w:val="24"/>
          <w:u w:val="single"/>
        </w:rPr>
        <w:tab/>
      </w:r>
      <w:r>
        <w:rPr>
          <w:b/>
          <w:sz w:val="24"/>
        </w:rPr>
        <w:t xml:space="preserve"> </w:t>
      </w:r>
      <w:r>
        <w:rPr>
          <w:sz w:val="24"/>
        </w:rPr>
        <w:t>(4)向甲方提供的办公和生活房屋及设施的要求：</w:t>
      </w:r>
      <w:r>
        <w:rPr>
          <w:sz w:val="24"/>
          <w:u w:val="single"/>
        </w:rPr>
        <w:t xml:space="preserve"> </w:t>
      </w:r>
      <w:r>
        <w:rPr>
          <w:sz w:val="24"/>
          <w:u w:val="single"/>
        </w:rPr>
        <w:tab/>
      </w:r>
      <w:r>
        <w:rPr>
          <w:b/>
          <w:sz w:val="24"/>
          <w:u w:val="single"/>
        </w:rPr>
        <w:t>/</w:t>
      </w:r>
      <w:r>
        <w:rPr>
          <w:b/>
          <w:sz w:val="24"/>
          <w:u w:val="single"/>
        </w:rPr>
        <w:tab/>
      </w:r>
      <w:r>
        <w:rPr>
          <w:b/>
          <w:sz w:val="24"/>
        </w:rPr>
        <w:t xml:space="preserve"> </w:t>
      </w:r>
      <w:r>
        <w:rPr>
          <w:spacing w:val="-1"/>
          <w:sz w:val="24"/>
        </w:rPr>
        <w:t>(5)</w:t>
      </w:r>
      <w:r>
        <w:rPr>
          <w:sz w:val="24"/>
        </w:rPr>
        <w:t>需乙方办理的有关施工场地交通、环卫和施工噪音管理等手</w:t>
      </w:r>
      <w:r>
        <w:rPr>
          <w:spacing w:val="-118"/>
          <w:sz w:val="24"/>
        </w:rPr>
        <w:t xml:space="preserve"> </w:t>
      </w:r>
      <w:r>
        <w:rPr>
          <w:sz w:val="24"/>
        </w:rPr>
        <w:t>续:</w:t>
      </w:r>
      <w:r>
        <w:rPr>
          <w:sz w:val="24"/>
          <w:u w:val="single"/>
        </w:rPr>
        <w:t xml:space="preserve"> 按金坛区住建</w:t>
      </w:r>
    </w:p>
    <w:p>
      <w:pPr>
        <w:pStyle w:val="8"/>
        <w:tabs>
          <w:tab w:val="left" w:pos="9000"/>
        </w:tabs>
        <w:spacing w:before="2" w:line="364" w:lineRule="auto"/>
        <w:ind w:left="119" w:right="229"/>
        <w:jc w:val="both"/>
      </w:pPr>
      <w:r>
        <w:rPr>
          <w:u w:val="single"/>
        </w:rPr>
        <w:t>局、环保</w:t>
      </w:r>
      <w:r>
        <w:rPr>
          <w:rFonts w:ascii="宋体" w:hAnsi="宋体" w:eastAsia="宋体" w:cs="宋体"/>
          <w:sz w:val="24"/>
          <w:szCs w:val="22"/>
          <w:u w:val="single"/>
          <w:lang w:val="zh-CN" w:eastAsia="zh-CN" w:bidi="zh-CN"/>
        </w:rPr>
        <w:t>局有关文件规定执行， 服从交通、城管部门的管理， 由采购人自行办理相关手续，费用由责任方负担。</w:t>
      </w:r>
      <w:r>
        <w:rPr>
          <w:u w:val="single"/>
        </w:rPr>
        <w:tab/>
      </w:r>
    </w:p>
    <w:p>
      <w:pPr>
        <w:pStyle w:val="13"/>
        <w:numPr>
          <w:ilvl w:val="0"/>
          <w:numId w:val="7"/>
        </w:numPr>
        <w:tabs>
          <w:tab w:val="left" w:pos="961"/>
          <w:tab w:val="left" w:pos="7335"/>
        </w:tabs>
        <w:spacing w:before="2" w:after="0" w:line="364" w:lineRule="auto"/>
        <w:ind w:left="119" w:right="344" w:firstLine="480"/>
        <w:jc w:val="both"/>
        <w:rPr>
          <w:b/>
          <w:sz w:val="24"/>
        </w:rPr>
      </w:pPr>
      <w:r>
        <w:rPr>
          <w:w w:val="95"/>
          <w:sz w:val="24"/>
        </w:rPr>
        <w:t>已完工程成品保护的特殊要求及费用承担：</w:t>
      </w:r>
      <w:r>
        <w:rPr>
          <w:b/>
          <w:w w:val="95"/>
          <w:sz w:val="24"/>
          <w:u w:val="single"/>
        </w:rPr>
        <w:t>竣工交付前的成品保护工作由乙方</w:t>
      </w:r>
      <w:r>
        <w:rPr>
          <w:b/>
          <w:spacing w:val="-16"/>
          <w:w w:val="95"/>
          <w:sz w:val="24"/>
          <w:u w:val="single"/>
        </w:rPr>
        <w:t>负</w:t>
      </w:r>
      <w:r>
        <w:rPr>
          <w:b/>
          <w:spacing w:val="-220"/>
          <w:w w:val="95"/>
          <w:sz w:val="24"/>
          <w:u w:val="single"/>
        </w:rPr>
        <w:t>责</w:t>
      </w:r>
      <w:r>
        <w:rPr>
          <w:b/>
          <w:spacing w:val="73"/>
          <w:w w:val="95"/>
          <w:sz w:val="24"/>
          <w:u w:val="single"/>
        </w:rPr>
        <w:t xml:space="preserve"> </w:t>
      </w:r>
      <w:r>
        <w:rPr>
          <w:b/>
          <w:sz w:val="24"/>
          <w:u w:val="single"/>
        </w:rPr>
        <w:t>。</w:t>
      </w:r>
    </w:p>
    <w:p>
      <w:pPr>
        <w:pStyle w:val="13"/>
        <w:numPr>
          <w:ilvl w:val="0"/>
          <w:numId w:val="7"/>
        </w:numPr>
        <w:tabs>
          <w:tab w:val="left" w:pos="961"/>
          <w:tab w:val="left" w:pos="9572"/>
        </w:tabs>
        <w:spacing w:before="1" w:after="0" w:line="364" w:lineRule="auto"/>
        <w:ind w:left="1079" w:right="136" w:hanging="480"/>
        <w:jc w:val="left"/>
        <w:rPr>
          <w:b/>
          <w:sz w:val="24"/>
        </w:rPr>
      </w:pPr>
      <w:r>
        <w:rPr>
          <w:sz w:val="24"/>
        </w:rPr>
        <w:t>施工场地周围地下管线和邻近建筑物、构筑物(含文物保护建筑）、古树名木的保护要求及费用承担：</w:t>
      </w:r>
      <w:r>
        <w:rPr>
          <w:b/>
          <w:sz w:val="24"/>
          <w:u w:val="single"/>
        </w:rPr>
        <w:t>履行保护责任，如施工中被破坏其费用由乙方承担</w:t>
      </w:r>
      <w:r>
        <w:rPr>
          <w:b/>
          <w:spacing w:val="-18"/>
          <w:sz w:val="24"/>
          <w:u w:val="single"/>
        </w:rPr>
        <w:t xml:space="preserve"> </w:t>
      </w:r>
      <w:r>
        <w:rPr>
          <w:b/>
          <w:sz w:val="24"/>
          <w:u w:val="single"/>
        </w:rPr>
        <w:t>。</w:t>
      </w:r>
      <w:r>
        <w:rPr>
          <w:b/>
          <w:sz w:val="24"/>
          <w:u w:val="single"/>
        </w:rPr>
        <w:tab/>
      </w:r>
    </w:p>
    <w:p>
      <w:pPr>
        <w:pStyle w:val="13"/>
        <w:numPr>
          <w:ilvl w:val="0"/>
          <w:numId w:val="7"/>
        </w:numPr>
        <w:tabs>
          <w:tab w:val="left" w:pos="961"/>
        </w:tabs>
        <w:spacing w:before="1" w:after="0" w:line="240" w:lineRule="auto"/>
        <w:ind w:left="960" w:right="0" w:hanging="362"/>
        <w:jc w:val="left"/>
        <w:rPr>
          <w:sz w:val="24"/>
        </w:rPr>
      </w:pPr>
      <w:r>
        <w:rPr>
          <w:sz w:val="24"/>
        </w:rPr>
        <w:t>施工场地清洁卫生的要求：</w:t>
      </w:r>
    </w:p>
    <w:p>
      <w:pPr>
        <w:pStyle w:val="7"/>
        <w:tabs>
          <w:tab w:val="left" w:pos="9572"/>
        </w:tabs>
        <w:spacing w:before="160" w:line="364" w:lineRule="auto"/>
        <w:ind w:right="136"/>
        <w:jc w:val="both"/>
      </w:pPr>
      <w:r>
        <w:rPr>
          <w:rFonts w:ascii="Times New Roman" w:eastAsia="Times New Roman"/>
          <w:u w:val="single"/>
        </w:rPr>
        <w:t xml:space="preserve">  </w:t>
      </w:r>
      <w:r>
        <w:rPr>
          <w:w w:val="95"/>
          <w:u w:val="single"/>
        </w:rPr>
        <w:t>平时做到工完场地清，如未及时清理垃圾，将进行处罚，每发生一次，处以1000元/次。如遇 重大事项须整体及时清理的，未能按甲方指定时间内清除、运送自行产生的垃圾，将进行处罚，每发生一次，处以10000元/次。</w:t>
      </w:r>
      <w:r>
        <w:rPr>
          <w:u w:val="single"/>
        </w:rPr>
        <w:tab/>
      </w:r>
    </w:p>
    <w:p>
      <w:pPr>
        <w:tabs>
          <w:tab w:val="left" w:pos="5040"/>
          <w:tab w:val="left" w:pos="8648"/>
        </w:tabs>
        <w:spacing w:before="3" w:line="364" w:lineRule="auto"/>
        <w:ind w:left="119" w:right="1062" w:firstLine="360"/>
        <w:jc w:val="left"/>
        <w:rPr>
          <w:b/>
          <w:sz w:val="24"/>
        </w:rPr>
      </w:pPr>
      <w:r>
        <w:rPr>
          <w:sz w:val="24"/>
        </w:rPr>
        <w:t>（9）双方约定乙方应做的其他工作：</w:t>
      </w:r>
      <w:r>
        <w:rPr>
          <w:sz w:val="24"/>
          <w:u w:val="single"/>
        </w:rPr>
        <w:t xml:space="preserve"> </w:t>
      </w:r>
      <w:r>
        <w:rPr>
          <w:sz w:val="24"/>
          <w:u w:val="single"/>
        </w:rPr>
        <w:tab/>
      </w:r>
      <w:r>
        <w:rPr>
          <w:b/>
          <w:sz w:val="24"/>
          <w:u w:val="single"/>
        </w:rPr>
        <w:t>/.</w:t>
      </w:r>
      <w:r>
        <w:rPr>
          <w:b/>
          <w:sz w:val="24"/>
          <w:u w:val="single"/>
        </w:rPr>
        <w:tab/>
      </w:r>
      <w:r>
        <w:rPr>
          <w:b/>
          <w:sz w:val="24"/>
        </w:rPr>
        <w:t xml:space="preserve"> 三、施工组织设计和工期</w:t>
      </w:r>
    </w:p>
    <w:p>
      <w:pPr>
        <w:pStyle w:val="7"/>
        <w:spacing w:before="1"/>
        <w:ind w:left="479"/>
      </w:pPr>
      <w:r>
        <w:t>8、进度计划</w:t>
      </w:r>
    </w:p>
    <w:p>
      <w:pPr>
        <w:pStyle w:val="8"/>
        <w:spacing w:before="160"/>
        <w:ind w:left="599"/>
      </w:pPr>
      <w:r>
        <w:t>8．1乙方提供施工组织设计（施工方案）和进度计划的时间：</w:t>
      </w:r>
    </w:p>
    <w:p>
      <w:pPr>
        <w:tabs>
          <w:tab w:val="left" w:pos="6120"/>
          <w:tab w:val="left" w:pos="6480"/>
          <w:tab w:val="left" w:pos="8648"/>
          <w:tab w:val="left" w:pos="9572"/>
        </w:tabs>
        <w:spacing w:before="161" w:line="364" w:lineRule="auto"/>
        <w:ind w:left="599" w:right="136" w:firstLine="0"/>
        <w:jc w:val="left"/>
        <w:rPr>
          <w:b/>
          <w:w w:val="95"/>
          <w:sz w:val="24"/>
        </w:rPr>
      </w:pPr>
      <w:r>
        <w:rPr>
          <w:rFonts w:ascii="Times New Roman" w:eastAsia="Times New Roman"/>
          <w:b/>
          <w:sz w:val="24"/>
          <w:u w:val="single"/>
        </w:rPr>
        <w:t xml:space="preserve">  </w:t>
      </w:r>
      <w:r>
        <w:rPr>
          <w:b/>
          <w:w w:val="95"/>
          <w:sz w:val="24"/>
          <w:u w:val="single"/>
        </w:rPr>
        <w:t>合同签定后5天内提供详细的切实可行的施工方案及进度计划</w:t>
      </w:r>
      <w:r>
        <w:rPr>
          <w:b/>
          <w:w w:val="95"/>
          <w:sz w:val="24"/>
          <w:u w:val="single"/>
        </w:rPr>
        <w:tab/>
      </w:r>
      <w:r>
        <w:rPr>
          <w:b/>
          <w:w w:val="95"/>
          <w:sz w:val="24"/>
          <w:u w:val="single"/>
        </w:rPr>
        <w:tab/>
      </w:r>
      <w:r>
        <w:rPr>
          <w:b/>
          <w:w w:val="95"/>
          <w:sz w:val="24"/>
          <w:u w:val="single"/>
        </w:rPr>
        <w:t xml:space="preserve"> </w:t>
      </w:r>
      <w:r>
        <w:rPr>
          <w:sz w:val="24"/>
        </w:rPr>
        <w:t>工程师确认的时间：</w:t>
      </w:r>
      <w:r>
        <w:rPr>
          <w:spacing w:val="-11"/>
          <w:sz w:val="24"/>
          <w:u w:val="single"/>
        </w:rPr>
        <w:t xml:space="preserve"> </w:t>
      </w:r>
      <w:r>
        <w:rPr>
          <w:b/>
          <w:sz w:val="24"/>
          <w:u w:val="single"/>
        </w:rPr>
        <w:t>收到乙方施工方案和施工进度计划</w:t>
      </w:r>
      <w:r>
        <w:rPr>
          <w:b/>
          <w:w w:val="95"/>
          <w:sz w:val="24"/>
          <w:u w:val="single"/>
        </w:rPr>
        <w:t>报告后七天内。</w:t>
      </w:r>
      <w:r>
        <w:rPr>
          <w:b/>
          <w:w w:val="95"/>
          <w:sz w:val="24"/>
          <w:u w:val="single"/>
        </w:rPr>
        <w:tab/>
      </w:r>
      <w:r>
        <w:rPr>
          <w:b/>
          <w:w w:val="95"/>
          <w:sz w:val="24"/>
        </w:rPr>
        <w:t xml:space="preserve"> </w:t>
      </w:r>
    </w:p>
    <w:p>
      <w:pPr>
        <w:tabs>
          <w:tab w:val="left" w:pos="6120"/>
          <w:tab w:val="left" w:pos="6480"/>
          <w:tab w:val="left" w:pos="8648"/>
          <w:tab w:val="left" w:pos="9572"/>
        </w:tabs>
        <w:spacing w:before="161" w:line="364" w:lineRule="auto"/>
        <w:ind w:left="599" w:right="136" w:firstLine="0"/>
        <w:jc w:val="left"/>
        <w:rPr>
          <w:sz w:val="24"/>
        </w:rPr>
      </w:pPr>
      <w:r>
        <w:rPr>
          <w:sz w:val="24"/>
        </w:rPr>
        <w:t>8．2群体工程中有关进度计划的要求：</w:t>
      </w:r>
      <w:r>
        <w:rPr>
          <w:sz w:val="24"/>
          <w:u w:val="single"/>
        </w:rPr>
        <w:t xml:space="preserve"> </w:t>
      </w:r>
      <w:r>
        <w:rPr>
          <w:sz w:val="24"/>
          <w:u w:val="single"/>
        </w:rPr>
        <w:tab/>
      </w:r>
      <w:r>
        <w:rPr>
          <w:sz w:val="24"/>
          <w:u w:val="single"/>
        </w:rPr>
        <w:t>/</w:t>
      </w:r>
      <w:r>
        <w:rPr>
          <w:sz w:val="24"/>
          <w:u w:val="single"/>
        </w:rPr>
        <w:tab/>
      </w:r>
    </w:p>
    <w:p>
      <w:pPr>
        <w:pStyle w:val="7"/>
        <w:ind w:left="479"/>
      </w:pPr>
      <w:r>
        <w:t>9、工期延误</w:t>
      </w:r>
    </w:p>
    <w:p>
      <w:pPr>
        <w:spacing w:after="0"/>
        <w:sectPr>
          <w:pgSz w:w="11920" w:h="16850"/>
          <w:pgMar w:top="1340" w:right="1040" w:bottom="1180" w:left="1160" w:header="0" w:footer="992" w:gutter="0"/>
        </w:sectPr>
      </w:pPr>
    </w:p>
    <w:p>
      <w:pPr>
        <w:pStyle w:val="8"/>
        <w:spacing w:before="39"/>
        <w:ind w:left="599"/>
      </w:pPr>
      <w:r>
        <w:t>9．1双方约定工期顺延的其他情况：</w:t>
      </w:r>
    </w:p>
    <w:p>
      <w:pPr>
        <w:pStyle w:val="7"/>
        <w:tabs>
          <w:tab w:val="left" w:pos="6848"/>
        </w:tabs>
        <w:spacing w:before="161" w:line="364" w:lineRule="auto"/>
        <w:ind w:left="599" w:right="2860" w:hanging="120"/>
      </w:pPr>
      <w:r>
        <w:rPr>
          <w:u w:val="single"/>
        </w:rPr>
        <w:t>1、影响工期顺延的工程量变更</w:t>
      </w:r>
      <w:r>
        <w:rPr>
          <w:spacing w:val="-17"/>
          <w:u w:val="single"/>
        </w:rPr>
        <w:t xml:space="preserve"> </w:t>
      </w:r>
      <w:r>
        <w:rPr>
          <w:u w:val="single"/>
        </w:rPr>
        <w:t>2、发生不可抗力事件</w:t>
      </w:r>
      <w:r>
        <w:rPr>
          <w:u w:val="single"/>
        </w:rPr>
        <w:tab/>
      </w:r>
      <w:r>
        <w:rPr>
          <w:u w:val="single"/>
        </w:rPr>
        <w:t xml:space="preserve"> </w:t>
      </w:r>
      <w:r>
        <w:t>四、质量与验收</w:t>
      </w:r>
    </w:p>
    <w:p>
      <w:pPr>
        <w:pStyle w:val="7"/>
        <w:spacing w:before="1"/>
        <w:ind w:left="599"/>
      </w:pPr>
      <w:r>
        <w:t>10、隐蔽工程和中间验收</w:t>
      </w:r>
    </w:p>
    <w:p>
      <w:pPr>
        <w:tabs>
          <w:tab w:val="left" w:pos="9572"/>
        </w:tabs>
        <w:spacing w:before="161"/>
        <w:ind w:left="599" w:right="0" w:firstLine="0"/>
        <w:jc w:val="left"/>
        <w:rPr>
          <w:b/>
          <w:sz w:val="24"/>
        </w:rPr>
      </w:pPr>
      <w:r>
        <w:rPr>
          <w:w w:val="95"/>
          <w:sz w:val="24"/>
        </w:rPr>
        <w:t>10.1双方约定中间验收部位：</w:t>
      </w:r>
      <w:r>
        <w:rPr>
          <w:b/>
          <w:w w:val="95"/>
          <w:sz w:val="24"/>
          <w:u w:val="single"/>
        </w:rPr>
        <w:t>隐蔽工程。</w:t>
      </w:r>
      <w:r>
        <w:rPr>
          <w:b/>
          <w:sz w:val="24"/>
          <w:u w:val="single"/>
        </w:rPr>
        <w:tab/>
      </w:r>
    </w:p>
    <w:p>
      <w:pPr>
        <w:pStyle w:val="7"/>
        <w:spacing w:before="160"/>
        <w:ind w:left="599"/>
      </w:pPr>
      <w:r>
        <w:t>11、工程试车</w:t>
      </w:r>
    </w:p>
    <w:p>
      <w:pPr>
        <w:pStyle w:val="7"/>
        <w:tabs>
          <w:tab w:val="left" w:pos="9243"/>
        </w:tabs>
        <w:spacing w:before="161" w:line="364" w:lineRule="auto"/>
        <w:ind w:left="599" w:right="220"/>
      </w:pPr>
      <w:r>
        <w:rPr>
          <w:b w:val="0"/>
        </w:rPr>
        <w:t>11．1试车费用的承担：</w:t>
      </w:r>
      <w:r>
        <w:rPr>
          <w:b w:val="0"/>
          <w:spacing w:val="113"/>
          <w:u w:val="single"/>
        </w:rPr>
        <w:t xml:space="preserve"> </w:t>
      </w:r>
      <w:r>
        <w:rPr>
          <w:u w:val="single"/>
        </w:rPr>
        <w:t>按通用条款执行。</w:t>
      </w:r>
      <w:r>
        <w:rPr>
          <w:u w:val="single"/>
        </w:rPr>
        <w:tab/>
      </w:r>
      <w:r>
        <w:rPr>
          <w:w w:val="99"/>
        </w:rPr>
        <w:t xml:space="preserve">                                   </w:t>
      </w:r>
      <w:r>
        <w:rPr>
          <w:w w:val="95"/>
        </w:rPr>
        <w:t>五、安全施工：</w:t>
      </w:r>
      <w:r>
        <w:rPr>
          <w:w w:val="95"/>
          <w:u w:val="single"/>
        </w:rPr>
        <w:t>按有关建筑安装工程施工操作规程执行，施工现场的安全生产施工</w:t>
      </w:r>
      <w:r>
        <w:rPr>
          <w:spacing w:val="-16"/>
          <w:u w:val="single"/>
        </w:rPr>
        <w:t>由</w:t>
      </w:r>
    </w:p>
    <w:p>
      <w:pPr>
        <w:pStyle w:val="7"/>
        <w:tabs>
          <w:tab w:val="left" w:pos="7212"/>
        </w:tabs>
        <w:spacing w:before="1" w:line="364" w:lineRule="auto"/>
        <w:ind w:left="599" w:right="2496" w:firstLine="240"/>
      </w:pPr>
      <w:r>
        <w:rPr>
          <w:w w:val="95"/>
          <w:u w:val="single"/>
        </w:rPr>
        <w:t>乙方负责。</w:t>
      </w:r>
      <w:r>
        <w:rPr>
          <w:w w:val="95"/>
          <w:u w:val="single"/>
        </w:rPr>
        <w:tab/>
      </w:r>
      <w:r>
        <w:rPr>
          <w:w w:val="95"/>
          <w:u w:val="single"/>
        </w:rPr>
        <w:t xml:space="preserve"> </w:t>
      </w:r>
      <w:r>
        <w:rPr>
          <w:u w:val="single"/>
        </w:rPr>
        <w:t>六、合同价款与支付</w:t>
      </w:r>
    </w:p>
    <w:p>
      <w:pPr>
        <w:pStyle w:val="13"/>
        <w:numPr>
          <w:ilvl w:val="0"/>
          <w:numId w:val="8"/>
        </w:numPr>
        <w:tabs>
          <w:tab w:val="left" w:pos="1080"/>
        </w:tabs>
        <w:spacing w:before="2" w:after="0" w:line="240" w:lineRule="auto"/>
        <w:ind w:left="1079" w:right="0" w:hanging="481"/>
        <w:jc w:val="left"/>
        <w:rPr>
          <w:sz w:val="24"/>
        </w:rPr>
      </w:pPr>
      <w:r>
        <w:rPr>
          <w:sz w:val="24"/>
        </w:rPr>
        <w:t>合同价格、计量与支付</w:t>
      </w:r>
    </w:p>
    <w:p>
      <w:pPr>
        <w:pStyle w:val="13"/>
        <w:numPr>
          <w:ilvl w:val="1"/>
          <w:numId w:val="8"/>
        </w:numPr>
        <w:tabs>
          <w:tab w:val="left" w:pos="1200"/>
        </w:tabs>
        <w:spacing w:before="160" w:after="0" w:line="240" w:lineRule="auto"/>
        <w:ind w:left="1199" w:right="0" w:hanging="601"/>
        <w:jc w:val="left"/>
        <w:rPr>
          <w:sz w:val="24"/>
        </w:rPr>
      </w:pPr>
      <w:r>
        <w:rPr>
          <w:sz w:val="24"/>
        </w:rPr>
        <w:t>合同价格形式：</w:t>
      </w:r>
    </w:p>
    <w:p>
      <w:pPr>
        <w:pStyle w:val="8"/>
        <w:spacing w:before="160" w:line="364" w:lineRule="auto"/>
        <w:ind w:left="119" w:right="349" w:firstLine="480"/>
      </w:pPr>
      <w:r>
        <w:rPr>
          <w:color w:val="FF0000"/>
        </w:rPr>
        <w:t>1、综合单价合同（综合单价按采购人提供的招标标底价中的单价，合同价按承包单位中标的让利率扣除不可竞争费用后总价让利）。</w:t>
      </w:r>
    </w:p>
    <w:p>
      <w:pPr>
        <w:pStyle w:val="8"/>
        <w:spacing w:before="2"/>
        <w:ind w:left="599"/>
      </w:pPr>
      <w:r>
        <w:t>1.1综合单价包含的风险范围：</w:t>
      </w:r>
    </w:p>
    <w:p>
      <w:pPr>
        <w:pStyle w:val="13"/>
        <w:numPr>
          <w:ilvl w:val="0"/>
          <w:numId w:val="9"/>
        </w:numPr>
        <w:tabs>
          <w:tab w:val="left" w:pos="961"/>
        </w:tabs>
        <w:spacing w:before="161" w:after="0" w:line="240" w:lineRule="auto"/>
        <w:ind w:left="960" w:right="0" w:hanging="362"/>
        <w:jc w:val="left"/>
        <w:rPr>
          <w:sz w:val="24"/>
        </w:rPr>
      </w:pPr>
      <w:r>
        <w:rPr>
          <w:sz w:val="24"/>
        </w:rPr>
        <w:t>乙方的投标施工方案、现场施工条件</w:t>
      </w:r>
    </w:p>
    <w:p>
      <w:pPr>
        <w:pStyle w:val="13"/>
        <w:numPr>
          <w:ilvl w:val="0"/>
          <w:numId w:val="9"/>
        </w:numPr>
        <w:tabs>
          <w:tab w:val="left" w:pos="961"/>
        </w:tabs>
        <w:spacing w:before="160" w:after="0" w:line="240" w:lineRule="auto"/>
        <w:ind w:left="960" w:right="0" w:hanging="362"/>
        <w:jc w:val="left"/>
        <w:rPr>
          <w:sz w:val="24"/>
        </w:rPr>
      </w:pPr>
      <w:r>
        <w:rPr>
          <w:sz w:val="24"/>
        </w:rPr>
        <w:t>工程量变化产生的前期费用</w:t>
      </w:r>
    </w:p>
    <w:p>
      <w:pPr>
        <w:pStyle w:val="13"/>
        <w:numPr>
          <w:ilvl w:val="0"/>
          <w:numId w:val="9"/>
        </w:numPr>
        <w:tabs>
          <w:tab w:val="left" w:pos="961"/>
        </w:tabs>
        <w:spacing w:before="161" w:after="0" w:line="240" w:lineRule="auto"/>
        <w:ind w:left="960" w:right="0" w:hanging="362"/>
        <w:jc w:val="left"/>
        <w:rPr>
          <w:sz w:val="24"/>
        </w:rPr>
      </w:pPr>
      <w:r>
        <w:rPr>
          <w:sz w:val="24"/>
        </w:rPr>
        <w:t>工程材料（设备）市场价格的波动。</w:t>
      </w:r>
    </w:p>
    <w:p>
      <w:pPr>
        <w:pStyle w:val="13"/>
        <w:numPr>
          <w:ilvl w:val="0"/>
          <w:numId w:val="9"/>
        </w:numPr>
        <w:tabs>
          <w:tab w:val="left" w:pos="961"/>
        </w:tabs>
        <w:spacing w:before="160" w:after="0" w:line="240" w:lineRule="auto"/>
        <w:ind w:left="960" w:right="0" w:hanging="362"/>
        <w:jc w:val="left"/>
        <w:rPr>
          <w:sz w:val="24"/>
        </w:rPr>
      </w:pPr>
      <w:r>
        <w:rPr>
          <w:sz w:val="24"/>
        </w:rPr>
        <w:t>政策性调整（税率调整除外）。</w:t>
      </w:r>
    </w:p>
    <w:p>
      <w:pPr>
        <w:spacing w:before="161" w:line="364" w:lineRule="auto"/>
        <w:ind w:left="599" w:right="1180" w:firstLine="0"/>
        <w:jc w:val="left"/>
        <w:rPr>
          <w:sz w:val="24"/>
        </w:rPr>
      </w:pPr>
      <w:r>
        <w:rPr>
          <w:b/>
          <w:spacing w:val="-1"/>
          <w:w w:val="95"/>
          <w:sz w:val="24"/>
        </w:rPr>
        <w:t xml:space="preserve">风险费用的计算方法：综合考虑在投标综合单价内，不因任何因素而调整。 </w:t>
      </w:r>
      <w:r>
        <w:rPr>
          <w:sz w:val="24"/>
        </w:rPr>
        <w:t>1.2风险范围以外合同价格的调整方法：</w:t>
      </w:r>
    </w:p>
    <w:p>
      <w:pPr>
        <w:pStyle w:val="7"/>
        <w:numPr>
          <w:ilvl w:val="2"/>
          <w:numId w:val="10"/>
        </w:numPr>
        <w:tabs>
          <w:tab w:val="left" w:pos="1203"/>
        </w:tabs>
        <w:spacing w:before="1" w:after="0" w:line="240" w:lineRule="auto"/>
        <w:ind w:left="1202" w:right="0" w:hanging="604"/>
        <w:jc w:val="left"/>
        <w:rPr>
          <w:sz w:val="22"/>
        </w:rPr>
      </w:pPr>
      <w:r>
        <w:t>调整内容：</w:t>
      </w:r>
    </w:p>
    <w:p>
      <w:pPr>
        <w:pStyle w:val="13"/>
        <w:numPr>
          <w:ilvl w:val="0"/>
          <w:numId w:val="11"/>
        </w:numPr>
        <w:tabs>
          <w:tab w:val="left" w:pos="961"/>
        </w:tabs>
        <w:spacing w:before="161" w:after="0" w:line="240" w:lineRule="auto"/>
        <w:ind w:left="960" w:right="0" w:hanging="362"/>
        <w:jc w:val="left"/>
        <w:rPr>
          <w:sz w:val="24"/>
        </w:rPr>
      </w:pPr>
      <w:r>
        <w:rPr>
          <w:sz w:val="24"/>
        </w:rPr>
        <w:t>设计变更引起的工程量增减；</w:t>
      </w:r>
    </w:p>
    <w:p>
      <w:pPr>
        <w:pStyle w:val="13"/>
        <w:numPr>
          <w:ilvl w:val="0"/>
          <w:numId w:val="11"/>
        </w:numPr>
        <w:tabs>
          <w:tab w:val="left" w:pos="961"/>
        </w:tabs>
        <w:spacing w:before="160" w:after="0" w:line="240" w:lineRule="auto"/>
        <w:ind w:left="960" w:right="0" w:hanging="362"/>
        <w:jc w:val="left"/>
        <w:rPr>
          <w:sz w:val="24"/>
        </w:rPr>
      </w:pPr>
      <w:r>
        <w:rPr>
          <w:sz w:val="24"/>
        </w:rPr>
        <w:t>甲方要求的承包范围以外的附加工程量；</w:t>
      </w:r>
    </w:p>
    <w:p>
      <w:pPr>
        <w:pStyle w:val="13"/>
        <w:numPr>
          <w:ilvl w:val="0"/>
          <w:numId w:val="11"/>
        </w:numPr>
        <w:tabs>
          <w:tab w:val="left" w:pos="961"/>
        </w:tabs>
        <w:spacing w:before="161" w:after="0" w:line="240" w:lineRule="auto"/>
        <w:ind w:left="960" w:right="0" w:hanging="362"/>
        <w:jc w:val="left"/>
        <w:rPr>
          <w:sz w:val="24"/>
        </w:rPr>
      </w:pPr>
      <w:r>
        <w:rPr>
          <w:sz w:val="24"/>
        </w:rPr>
        <w:t>暂估价材料、暂估价项目；</w:t>
      </w:r>
    </w:p>
    <w:p>
      <w:pPr>
        <w:pStyle w:val="13"/>
        <w:numPr>
          <w:ilvl w:val="0"/>
          <w:numId w:val="11"/>
        </w:numPr>
        <w:tabs>
          <w:tab w:val="left" w:pos="961"/>
        </w:tabs>
        <w:spacing w:before="160" w:after="0" w:line="240" w:lineRule="auto"/>
        <w:ind w:left="960" w:right="0" w:hanging="362"/>
        <w:jc w:val="left"/>
        <w:rPr>
          <w:sz w:val="24"/>
        </w:rPr>
      </w:pPr>
      <w:r>
        <w:rPr>
          <w:sz w:val="24"/>
        </w:rPr>
        <w:t>甲方确认的其它项目；</w:t>
      </w:r>
    </w:p>
    <w:p>
      <w:pPr>
        <w:pStyle w:val="13"/>
        <w:numPr>
          <w:ilvl w:val="0"/>
          <w:numId w:val="11"/>
        </w:numPr>
        <w:tabs>
          <w:tab w:val="left" w:pos="961"/>
        </w:tabs>
        <w:spacing w:before="161" w:after="0" w:line="240" w:lineRule="auto"/>
        <w:ind w:left="960" w:right="0" w:hanging="362"/>
        <w:jc w:val="left"/>
        <w:rPr>
          <w:sz w:val="24"/>
        </w:rPr>
      </w:pPr>
      <w:r>
        <w:rPr>
          <w:sz w:val="24"/>
        </w:rPr>
        <w:t>甲方提出对乙供部分材料进行更改，引起的价差。</w:t>
      </w:r>
    </w:p>
    <w:p>
      <w:pPr>
        <w:pStyle w:val="7"/>
        <w:numPr>
          <w:ilvl w:val="2"/>
          <w:numId w:val="10"/>
        </w:numPr>
        <w:tabs>
          <w:tab w:val="left" w:pos="1203"/>
        </w:tabs>
        <w:spacing w:before="161" w:after="0" w:line="240" w:lineRule="auto"/>
        <w:ind w:left="1202" w:right="0" w:hanging="604"/>
        <w:jc w:val="left"/>
        <w:rPr>
          <w:sz w:val="22"/>
        </w:rPr>
      </w:pPr>
      <w:r>
        <w:t>调整方法：</w:t>
      </w:r>
    </w:p>
    <w:p>
      <w:pPr>
        <w:pStyle w:val="13"/>
        <w:numPr>
          <w:ilvl w:val="0"/>
          <w:numId w:val="12"/>
        </w:numPr>
        <w:tabs>
          <w:tab w:val="left" w:pos="961"/>
        </w:tabs>
        <w:spacing w:before="160" w:after="0" w:line="364" w:lineRule="auto"/>
        <w:ind w:left="119" w:right="143" w:firstLine="480"/>
        <w:jc w:val="left"/>
        <w:rPr>
          <w:sz w:val="24"/>
        </w:rPr>
      </w:pPr>
      <w:r>
        <w:rPr>
          <w:spacing w:val="3"/>
          <w:sz w:val="24"/>
        </w:rPr>
        <w:t>工程量应由乙方按在履行合同义务过程中实际完成的工程量计算后向甲方提出， 经审计后按审定数量结算；</w:t>
      </w:r>
    </w:p>
    <w:p>
      <w:pPr>
        <w:spacing w:after="0" w:line="364" w:lineRule="auto"/>
        <w:jc w:val="left"/>
        <w:rPr>
          <w:sz w:val="24"/>
        </w:rPr>
        <w:sectPr>
          <w:pgSz w:w="11920" w:h="16850"/>
          <w:pgMar w:top="1340" w:right="1040" w:bottom="1180" w:left="1160" w:header="0" w:footer="992" w:gutter="0"/>
        </w:sectPr>
      </w:pPr>
    </w:p>
    <w:p>
      <w:pPr>
        <w:pStyle w:val="13"/>
        <w:numPr>
          <w:ilvl w:val="0"/>
          <w:numId w:val="12"/>
        </w:numPr>
        <w:tabs>
          <w:tab w:val="left" w:pos="961"/>
        </w:tabs>
        <w:spacing w:before="39" w:after="0" w:line="364" w:lineRule="auto"/>
        <w:ind w:left="599" w:right="349" w:firstLine="0"/>
        <w:jc w:val="left"/>
        <w:rPr>
          <w:sz w:val="24"/>
        </w:rPr>
      </w:pPr>
      <w:r>
        <w:rPr>
          <w:sz w:val="24"/>
        </w:rPr>
        <w:t>结算原则为：                                                        a．</w:t>
      </w:r>
      <w:r>
        <w:rPr>
          <w:spacing w:val="-1"/>
          <w:sz w:val="24"/>
        </w:rPr>
        <w:t>采购标底价中已有适用于变更工程的综合单价，按采购标底价中已有的综合单价</w:t>
      </w:r>
    </w:p>
    <w:p>
      <w:pPr>
        <w:pStyle w:val="8"/>
        <w:spacing w:before="2"/>
        <w:ind w:left="119"/>
      </w:pPr>
      <w:r>
        <w:t>编制出总造价后按中标让利率让利；</w:t>
      </w:r>
    </w:p>
    <w:p>
      <w:pPr>
        <w:pStyle w:val="13"/>
        <w:numPr>
          <w:ilvl w:val="0"/>
          <w:numId w:val="13"/>
        </w:numPr>
        <w:tabs>
          <w:tab w:val="left" w:pos="970"/>
        </w:tabs>
        <w:spacing w:before="160" w:after="0" w:line="364" w:lineRule="auto"/>
        <w:ind w:left="119" w:right="149" w:firstLine="480"/>
        <w:jc w:val="left"/>
        <w:rPr>
          <w:sz w:val="24"/>
        </w:rPr>
      </w:pPr>
      <w:r>
        <w:rPr>
          <w:spacing w:val="3"/>
          <w:sz w:val="24"/>
        </w:rPr>
        <w:t>采购标底价中有类似于变更工程的综合单价，按采购标底价中已有的类似的综合单价（不让利）作相应调整后编制出总造价后按中标让利率让利；</w:t>
      </w:r>
    </w:p>
    <w:p>
      <w:pPr>
        <w:pStyle w:val="13"/>
        <w:numPr>
          <w:ilvl w:val="0"/>
          <w:numId w:val="13"/>
        </w:numPr>
        <w:tabs>
          <w:tab w:val="left" w:pos="961"/>
        </w:tabs>
        <w:spacing w:before="1" w:after="0" w:line="240" w:lineRule="auto"/>
        <w:ind w:left="960" w:right="0" w:hanging="362"/>
        <w:jc w:val="left"/>
        <w:rPr>
          <w:sz w:val="24"/>
        </w:rPr>
      </w:pPr>
      <w:r>
        <w:rPr>
          <w:sz w:val="24"/>
        </w:rPr>
        <w:t>采购标底价中无类似综合单价，结算原则为：</w:t>
      </w:r>
    </w:p>
    <w:p>
      <w:pPr>
        <w:pStyle w:val="13"/>
        <w:numPr>
          <w:ilvl w:val="0"/>
          <w:numId w:val="14"/>
        </w:numPr>
        <w:tabs>
          <w:tab w:val="left" w:pos="1229"/>
        </w:tabs>
        <w:spacing w:before="161" w:after="0" w:line="364" w:lineRule="auto"/>
        <w:ind w:left="119" w:right="133" w:firstLine="480"/>
        <w:jc w:val="both"/>
        <w:rPr>
          <w:sz w:val="22"/>
        </w:rPr>
      </w:pPr>
      <w:r>
        <w:rPr>
          <w:spacing w:val="4"/>
          <w:sz w:val="24"/>
        </w:rPr>
        <w:t>有计价定额可套用的项目：依据《建设工程工程量清单计价规范》</w:t>
      </w:r>
      <w:r>
        <w:rPr>
          <w:sz w:val="24"/>
        </w:rPr>
        <w:t>（GB50500- 201</w:t>
      </w:r>
      <w:r>
        <w:rPr>
          <w:spacing w:val="2"/>
          <w:sz w:val="24"/>
        </w:rPr>
        <w:t>3</w:t>
      </w:r>
      <w:r>
        <w:rPr>
          <w:spacing w:val="-118"/>
          <w:sz w:val="24"/>
        </w:rPr>
        <w:t>）</w:t>
      </w:r>
      <w:r>
        <w:rPr>
          <w:spacing w:val="-19"/>
          <w:sz w:val="24"/>
        </w:rPr>
        <w:t>、《江苏省建筑与装饰工程计价定额》、《江苏省安装工程计价定额》及营改增后的相</w:t>
      </w:r>
      <w:r>
        <w:rPr>
          <w:sz w:val="24"/>
        </w:rPr>
        <w:t>关规定等计价规则中的标准；措施费用按采购标底中的取值；材料价格为工程实施期间的常州市工程造价管理处发布的除税工程信息指导价格（无信息价的以发、承包双方经市场</w:t>
      </w:r>
      <w:r>
        <w:rPr>
          <w:spacing w:val="4"/>
          <w:sz w:val="24"/>
        </w:rPr>
        <w:t>询价后确认的除税价格，且不让利</w:t>
      </w:r>
      <w:r>
        <w:rPr>
          <w:spacing w:val="-116"/>
          <w:sz w:val="24"/>
        </w:rPr>
        <w:t>）</w:t>
      </w:r>
      <w:r>
        <w:rPr>
          <w:spacing w:val="3"/>
          <w:sz w:val="24"/>
        </w:rPr>
        <w:t>；人工按标底编制期间的人工工资指导价，根据上述要求编制出的总造价按中标让利率让利后报甲方确认。</w:t>
      </w:r>
    </w:p>
    <w:p>
      <w:pPr>
        <w:pStyle w:val="7"/>
        <w:numPr>
          <w:ilvl w:val="0"/>
          <w:numId w:val="14"/>
        </w:numPr>
        <w:tabs>
          <w:tab w:val="left" w:pos="1219"/>
        </w:tabs>
        <w:spacing w:before="4" w:after="0" w:line="364" w:lineRule="auto"/>
        <w:ind w:left="119" w:right="142" w:firstLine="480"/>
        <w:jc w:val="both"/>
        <w:rPr>
          <w:sz w:val="22"/>
        </w:rPr>
      </w:pPr>
      <w:r>
        <w:rPr>
          <w:spacing w:val="4"/>
          <w:w w:val="95"/>
        </w:rPr>
        <w:t>无计价定额可套用的项目：</w:t>
      </w:r>
      <w:r>
        <w:rPr>
          <w:color w:val="FF0000"/>
          <w:spacing w:val="4"/>
          <w:w w:val="95"/>
        </w:rPr>
        <w:t>由学校（</w:t>
      </w:r>
      <w:r>
        <w:rPr>
          <w:color w:val="FF0000"/>
          <w:spacing w:val="3"/>
          <w:w w:val="95"/>
        </w:rPr>
        <w:t xml:space="preserve">至少两人：总务主任或总务副主任、分管  </w:t>
      </w:r>
      <w:r>
        <w:rPr>
          <w:color w:val="FF0000"/>
          <w:spacing w:val="11"/>
          <w:w w:val="95"/>
        </w:rPr>
        <w:t>副校长或校长</w:t>
      </w:r>
      <w:r>
        <w:rPr>
          <w:color w:val="FF0000"/>
          <w:spacing w:val="-106"/>
          <w:w w:val="95"/>
        </w:rPr>
        <w:t>）</w:t>
      </w:r>
      <w:r>
        <w:rPr>
          <w:color w:val="FF0000"/>
          <w:spacing w:val="10"/>
          <w:w w:val="95"/>
        </w:rPr>
        <w:t xml:space="preserve">、监理、及乙方共同询价、协商，报校长审批确定，确定后的价格不让  </w:t>
      </w:r>
      <w:r>
        <w:rPr>
          <w:color w:val="FF0000"/>
          <w:spacing w:val="10"/>
        </w:rPr>
        <w:t>利。</w:t>
      </w:r>
    </w:p>
    <w:p>
      <w:pPr>
        <w:pStyle w:val="13"/>
        <w:numPr>
          <w:ilvl w:val="0"/>
          <w:numId w:val="12"/>
        </w:numPr>
        <w:tabs>
          <w:tab w:val="left" w:pos="961"/>
        </w:tabs>
        <w:spacing w:before="2" w:after="0" w:line="240" w:lineRule="auto"/>
        <w:ind w:left="960" w:right="0" w:hanging="362"/>
        <w:jc w:val="left"/>
        <w:rPr>
          <w:sz w:val="24"/>
        </w:rPr>
      </w:pPr>
      <w:r>
        <w:rPr>
          <w:sz w:val="24"/>
        </w:rPr>
        <w:t>其它工程价款调整方法：</w:t>
      </w:r>
    </w:p>
    <w:p>
      <w:pPr>
        <w:pStyle w:val="13"/>
        <w:numPr>
          <w:ilvl w:val="0"/>
          <w:numId w:val="15"/>
        </w:numPr>
        <w:tabs>
          <w:tab w:val="left" w:pos="1217"/>
        </w:tabs>
        <w:spacing w:before="161" w:after="0" w:line="364" w:lineRule="auto"/>
        <w:ind w:left="119" w:right="135" w:firstLine="480"/>
        <w:jc w:val="both"/>
        <w:rPr>
          <w:sz w:val="22"/>
        </w:rPr>
      </w:pPr>
      <w:r>
        <w:rPr>
          <w:spacing w:val="3"/>
          <w:sz w:val="24"/>
        </w:rPr>
        <w:t>采用工程量清单方式计价，竣工结算的工程量经签证确认的且实际完成的工程量确定，完成甲方要求的合同以外的零星工作或发生非乙方责任事件的工程量按现场签证确认。</w:t>
      </w:r>
    </w:p>
    <w:p>
      <w:pPr>
        <w:pStyle w:val="7"/>
        <w:numPr>
          <w:ilvl w:val="0"/>
          <w:numId w:val="15"/>
        </w:numPr>
        <w:tabs>
          <w:tab w:val="left" w:pos="1219"/>
        </w:tabs>
        <w:spacing w:before="1" w:after="0" w:line="364" w:lineRule="auto"/>
        <w:ind w:left="119" w:right="135" w:firstLine="480"/>
        <w:jc w:val="both"/>
        <w:rPr>
          <w:sz w:val="22"/>
        </w:rPr>
      </w:pPr>
      <w:r>
        <w:rPr>
          <w:spacing w:val="3"/>
          <w:w w:val="95"/>
        </w:rPr>
        <w:t xml:space="preserve">工程施工过程中所有需要在合同价外另行增加费用的内容或变更项目内容、变  </w:t>
      </w:r>
      <w:r>
        <w:rPr>
          <w:spacing w:val="3"/>
        </w:rPr>
        <w:t>更项目范围的均须由学校事先书面报教育局（校管办、计财科、分管局长）审批同意，否则一概不予结算。</w:t>
      </w:r>
    </w:p>
    <w:p>
      <w:pPr>
        <w:pStyle w:val="13"/>
        <w:numPr>
          <w:ilvl w:val="0"/>
          <w:numId w:val="15"/>
        </w:numPr>
        <w:tabs>
          <w:tab w:val="left" w:pos="1238"/>
        </w:tabs>
        <w:spacing w:before="3" w:after="0" w:line="364" w:lineRule="auto"/>
        <w:ind w:left="119" w:right="133" w:firstLine="480"/>
        <w:jc w:val="both"/>
        <w:rPr>
          <w:sz w:val="22"/>
        </w:rPr>
      </w:pPr>
      <w:r>
        <w:rPr>
          <w:b/>
          <w:spacing w:val="11"/>
          <w:w w:val="95"/>
          <w:sz w:val="24"/>
        </w:rPr>
        <w:t>所有涉及工程结算的签证单上必须由学校（</w:t>
      </w:r>
      <w:r>
        <w:rPr>
          <w:b/>
          <w:spacing w:val="10"/>
          <w:w w:val="95"/>
          <w:sz w:val="24"/>
        </w:rPr>
        <w:t xml:space="preserve">至少两人：总务主任或总务副主  </w:t>
      </w:r>
      <w:r>
        <w:rPr>
          <w:b/>
          <w:spacing w:val="10"/>
          <w:sz w:val="24"/>
        </w:rPr>
        <w:t>任、分管副校长或校长</w:t>
      </w:r>
      <w:r>
        <w:rPr>
          <w:b/>
          <w:spacing w:val="-118"/>
          <w:sz w:val="24"/>
        </w:rPr>
        <w:t>）</w:t>
      </w:r>
      <w:r>
        <w:rPr>
          <w:b/>
          <w:sz w:val="24"/>
        </w:rPr>
        <w:t>、乙方（项目经理</w:t>
      </w:r>
      <w:r>
        <w:rPr>
          <w:b/>
          <w:spacing w:val="-118"/>
          <w:sz w:val="24"/>
        </w:rPr>
        <w:t>）</w:t>
      </w:r>
      <w:r>
        <w:rPr>
          <w:b/>
          <w:sz w:val="24"/>
        </w:rPr>
        <w:t>、现场监理的签字和盖章，方可作为竣工结算</w:t>
      </w:r>
      <w:r>
        <w:rPr>
          <w:b/>
          <w:spacing w:val="1"/>
          <w:sz w:val="24"/>
        </w:rPr>
        <w:t>的依据，</w:t>
      </w:r>
      <w:r>
        <w:rPr>
          <w:sz w:val="24"/>
        </w:rPr>
        <w:t>签证单上必须明确签证的原因、位置、尺寸、数量、材料、人工、机械台班和签证时间，如有必要，还需附有相应的综合单价分析。</w:t>
      </w:r>
    </w:p>
    <w:p>
      <w:pPr>
        <w:pStyle w:val="13"/>
        <w:numPr>
          <w:ilvl w:val="2"/>
          <w:numId w:val="10"/>
        </w:numPr>
        <w:tabs>
          <w:tab w:val="left" w:pos="1201"/>
        </w:tabs>
        <w:spacing w:before="2" w:after="0" w:line="364" w:lineRule="auto"/>
        <w:ind w:left="119" w:right="229" w:firstLine="480"/>
        <w:jc w:val="left"/>
        <w:rPr>
          <w:sz w:val="22"/>
        </w:rPr>
      </w:pPr>
      <w:r>
        <w:rPr>
          <w:sz w:val="24"/>
        </w:rPr>
        <w:t>工程施工过程中所有需要在合同价外另行增加的内容，乙方必须无条件服从甲</w:t>
      </w:r>
      <w:r>
        <w:rPr>
          <w:spacing w:val="-1"/>
          <w:sz w:val="24"/>
        </w:rPr>
        <w:t>方安排，不得以任何理由拖延施工；所涉及费用根据上述相关条款在竣工结算时由审计确</w:t>
      </w:r>
      <w:r>
        <w:rPr>
          <w:sz w:val="24"/>
        </w:rPr>
        <w:t>认。</w:t>
      </w:r>
    </w:p>
    <w:p>
      <w:pPr>
        <w:pStyle w:val="7"/>
        <w:numPr>
          <w:ilvl w:val="2"/>
          <w:numId w:val="10"/>
        </w:numPr>
        <w:tabs>
          <w:tab w:val="left" w:pos="1203"/>
        </w:tabs>
        <w:spacing w:before="2" w:after="0" w:line="240" w:lineRule="auto"/>
        <w:ind w:left="1202" w:right="0" w:hanging="604"/>
        <w:jc w:val="left"/>
        <w:rPr>
          <w:sz w:val="22"/>
        </w:rPr>
      </w:pPr>
      <w:r>
        <w:t>所有涉及工程结算的签证单或者隐蔽签证单上必须有学校（至少两人：总务主</w:t>
      </w:r>
    </w:p>
    <w:p>
      <w:pPr>
        <w:spacing w:after="0" w:line="240" w:lineRule="auto"/>
        <w:jc w:val="left"/>
        <w:rPr>
          <w:sz w:val="22"/>
        </w:rPr>
        <w:sectPr>
          <w:pgSz w:w="11920" w:h="16850"/>
          <w:pgMar w:top="1340" w:right="1040" w:bottom="1180" w:left="1160" w:header="0" w:footer="992" w:gutter="0"/>
        </w:sectPr>
      </w:pPr>
    </w:p>
    <w:p>
      <w:pPr>
        <w:pStyle w:val="7"/>
        <w:spacing w:before="39" w:line="364" w:lineRule="auto"/>
        <w:ind w:right="220"/>
      </w:pPr>
      <w:r>
        <w:rPr>
          <w:w w:val="95"/>
        </w:rPr>
        <w:t>任或总务副主任、分管副校长或校长）、现场监理、乙方（项目经理）</w:t>
      </w:r>
      <w:r>
        <w:rPr>
          <w:spacing w:val="-2"/>
          <w:w w:val="95"/>
        </w:rPr>
        <w:t>的签字和盖章，方</w:t>
      </w:r>
      <w:r>
        <w:t>可作为竣工结算的依据，签证单上必须明确签证的原因、位置、尺寸、数量和签证的时间。</w:t>
      </w:r>
    </w:p>
    <w:p>
      <w:pPr>
        <w:pStyle w:val="7"/>
        <w:ind w:left="599"/>
      </w:pPr>
      <w:r>
        <w:rPr>
          <w:w w:val="99"/>
          <w:u w:val="single"/>
        </w:rPr>
        <w:t xml:space="preserve"> </w:t>
      </w:r>
      <w:r>
        <w:rPr>
          <w:u w:val="single"/>
        </w:rPr>
        <w:t>13、</w:t>
      </w:r>
      <w:r>
        <w:t>工程预付款</w:t>
      </w:r>
    </w:p>
    <w:p>
      <w:pPr>
        <w:pStyle w:val="8"/>
        <w:tabs>
          <w:tab w:val="left" w:pos="9572"/>
        </w:tabs>
        <w:spacing w:before="161" w:line="364" w:lineRule="auto"/>
        <w:ind w:left="1019" w:right="136" w:hanging="420"/>
        <w:rPr>
          <w:b/>
          <w:w w:val="95"/>
          <w:u w:val="single"/>
        </w:rPr>
      </w:pPr>
      <w:r>
        <w:rPr>
          <w:w w:val="95"/>
        </w:rPr>
        <w:t>甲方向</w:t>
      </w:r>
      <w:r>
        <w:rPr>
          <w:b/>
          <w:w w:val="95"/>
          <w:u w:val="single"/>
        </w:rPr>
        <w:t>乙方</w:t>
      </w:r>
      <w:r>
        <w:rPr>
          <w:w w:val="95"/>
        </w:rPr>
        <w:t>预付</w:t>
      </w:r>
      <w:r>
        <w:rPr>
          <w:spacing w:val="-3"/>
          <w:w w:val="95"/>
        </w:rPr>
        <w:t>工</w:t>
      </w:r>
      <w:r>
        <w:rPr>
          <w:w w:val="95"/>
        </w:rPr>
        <w:t>程款的时间和金额或占合同价款总额的比例：</w:t>
      </w:r>
      <w:r>
        <w:rPr>
          <w:w w:val="95"/>
          <w:u w:val="single"/>
        </w:rPr>
        <w:t>无</w:t>
      </w:r>
      <w:r>
        <w:rPr>
          <w:b/>
          <w:w w:val="95"/>
          <w:u w:val="single"/>
        </w:rPr>
        <w:t xml:space="preserve">。 </w:t>
      </w:r>
    </w:p>
    <w:p>
      <w:pPr>
        <w:pStyle w:val="8"/>
        <w:tabs>
          <w:tab w:val="left" w:pos="9572"/>
        </w:tabs>
        <w:spacing w:before="161" w:line="364" w:lineRule="auto"/>
        <w:ind w:left="1019" w:right="136" w:hanging="420"/>
      </w:pPr>
      <w:r>
        <w:t>扣回工程款的时间、比例：</w:t>
      </w:r>
    </w:p>
    <w:p>
      <w:pPr>
        <w:pStyle w:val="8"/>
        <w:numPr>
          <w:ilvl w:val="0"/>
          <w:numId w:val="16"/>
        </w:numPr>
        <w:spacing w:before="1"/>
        <w:ind w:left="690"/>
      </w:pPr>
      <w:r>
        <w:t>工程量确认</w:t>
      </w:r>
    </w:p>
    <w:p>
      <w:pPr>
        <w:pStyle w:val="8"/>
        <w:numPr>
          <w:ilvl w:val="0"/>
          <w:numId w:val="0"/>
        </w:numPr>
        <w:spacing w:before="1"/>
        <w:ind w:right="0" w:rightChars="0" w:firstLine="720" w:firstLineChars="300"/>
      </w:pPr>
      <w:r>
        <w:t>1.</w:t>
      </w:r>
      <w:r>
        <w:rPr>
          <w:b/>
          <w:u w:val="single"/>
        </w:rPr>
        <w:t>乙方</w:t>
      </w:r>
      <w:r>
        <w:t>向工程师提交已完工程量报告的时间：</w:t>
      </w:r>
    </w:p>
    <w:p>
      <w:pPr>
        <w:pStyle w:val="7"/>
        <w:tabs>
          <w:tab w:val="left" w:pos="9572"/>
        </w:tabs>
        <w:spacing w:before="161" w:line="364" w:lineRule="auto"/>
        <w:ind w:left="789" w:right="136"/>
      </w:pPr>
      <w:r>
        <w:rPr>
          <w:w w:val="95"/>
          <w:u w:val="single"/>
        </w:rPr>
        <w:t>本工程采用竣工后一次性结算的办法，乙方在工程验收后一个月内提交竣工结算及竣工 资料。</w:t>
      </w:r>
      <w:r>
        <w:rPr>
          <w:u w:val="single"/>
        </w:rPr>
        <w:tab/>
      </w:r>
    </w:p>
    <w:p>
      <w:pPr>
        <w:pStyle w:val="7"/>
        <w:spacing w:before="1"/>
        <w:ind w:left="599"/>
      </w:pPr>
      <w:r>
        <w:t>15、工程款（进度款）支付</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1）在合同工期内工程竣工验收合格后，2020年春节前付至合同价款的</w:t>
      </w:r>
      <w:r>
        <w:rPr>
          <w:rFonts w:hint="eastAsia"/>
          <w:sz w:val="24"/>
          <w:lang w:eastAsia="zh-CN"/>
        </w:rPr>
        <w:t>50</w:t>
      </w:r>
      <w:r>
        <w:rPr>
          <w:rFonts w:hint="eastAsia"/>
          <w:sz w:val="24"/>
          <w:lang w:val="en-US" w:eastAsia="zh-CN"/>
        </w:rPr>
        <w:t>%（扣除暂列金及未施工项目）；</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2）2021年春节前付至审定价款的90%；</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3）2022年春节前付清余款（保修金按规定）。</w:t>
      </w:r>
    </w:p>
    <w:p>
      <w:pPr>
        <w:pStyle w:val="13"/>
        <w:numPr>
          <w:ilvl w:val="0"/>
          <w:numId w:val="0"/>
        </w:numPr>
        <w:tabs>
          <w:tab w:val="left" w:pos="961"/>
        </w:tabs>
        <w:spacing w:before="160" w:after="0" w:line="240" w:lineRule="auto"/>
        <w:ind w:left="598" w:leftChars="0" w:right="0" w:rightChars="0"/>
        <w:jc w:val="left"/>
        <w:rPr>
          <w:sz w:val="24"/>
        </w:rPr>
      </w:pPr>
      <w:r>
        <w:rPr>
          <w:sz w:val="24"/>
        </w:rPr>
        <w:t>注：</w:t>
      </w:r>
    </w:p>
    <w:p>
      <w:pPr>
        <w:pStyle w:val="13"/>
        <w:numPr>
          <w:ilvl w:val="0"/>
          <w:numId w:val="17"/>
        </w:numPr>
        <w:tabs>
          <w:tab w:val="left" w:pos="961"/>
        </w:tabs>
        <w:spacing w:before="160" w:after="0" w:line="240" w:lineRule="auto"/>
        <w:ind w:left="960" w:right="0" w:hanging="362"/>
        <w:jc w:val="left"/>
        <w:rPr>
          <w:sz w:val="24"/>
        </w:rPr>
      </w:pPr>
      <w:r>
        <w:rPr>
          <w:sz w:val="24"/>
        </w:rPr>
        <w:t>上述合同价款=（采购标底价-暂列金额）*（1-中标让利率）+暂列金额。</w:t>
      </w:r>
    </w:p>
    <w:p>
      <w:pPr>
        <w:pStyle w:val="13"/>
        <w:numPr>
          <w:ilvl w:val="0"/>
          <w:numId w:val="17"/>
        </w:numPr>
        <w:tabs>
          <w:tab w:val="left" w:pos="961"/>
        </w:tabs>
        <w:spacing w:before="160" w:after="0" w:line="240" w:lineRule="auto"/>
        <w:ind w:left="960" w:right="0" w:hanging="362"/>
        <w:jc w:val="left"/>
        <w:rPr>
          <w:sz w:val="24"/>
        </w:rPr>
      </w:pPr>
      <w:r>
        <w:rPr>
          <w:sz w:val="24"/>
        </w:rPr>
        <w:t>上述每次付款须开具与付款金额等额的增值税专用发票。</w:t>
      </w:r>
    </w:p>
    <w:p>
      <w:pPr>
        <w:pStyle w:val="13"/>
        <w:numPr>
          <w:ilvl w:val="0"/>
          <w:numId w:val="17"/>
        </w:numPr>
        <w:tabs>
          <w:tab w:val="left" w:pos="961"/>
        </w:tabs>
        <w:spacing w:before="161" w:after="0" w:line="364" w:lineRule="auto"/>
        <w:ind w:left="119" w:right="349" w:firstLine="480"/>
        <w:jc w:val="left"/>
        <w:rPr>
          <w:sz w:val="24"/>
        </w:rPr>
      </w:pPr>
      <w:r>
        <w:rPr>
          <w:spacing w:val="-1"/>
          <w:sz w:val="24"/>
        </w:rPr>
        <w:t>工程变更、签证及增量部分涉及的价款在审计前暂不支付，结算审计后按合同约</w:t>
      </w:r>
      <w:r>
        <w:rPr>
          <w:sz w:val="24"/>
        </w:rPr>
        <w:t>定支付。</w:t>
      </w:r>
    </w:p>
    <w:p>
      <w:pPr>
        <w:pStyle w:val="13"/>
        <w:numPr>
          <w:ilvl w:val="0"/>
          <w:numId w:val="17"/>
        </w:numPr>
        <w:tabs>
          <w:tab w:val="left" w:pos="961"/>
        </w:tabs>
        <w:spacing w:before="1" w:after="0" w:line="364" w:lineRule="auto"/>
        <w:ind w:left="119" w:right="349" w:firstLine="480"/>
        <w:jc w:val="left"/>
        <w:rPr>
          <w:sz w:val="24"/>
        </w:rPr>
      </w:pPr>
      <w:r>
        <w:rPr>
          <w:spacing w:val="-1"/>
          <w:sz w:val="24"/>
        </w:rPr>
        <w:t>实际工程量数据超过采购数量百分之十必须报校长、校管办、计财科、局领导签</w:t>
      </w:r>
      <w:r>
        <w:rPr>
          <w:sz w:val="24"/>
        </w:rPr>
        <w:t>字确认。</w:t>
      </w:r>
    </w:p>
    <w:p>
      <w:pPr>
        <w:pStyle w:val="7"/>
      </w:pPr>
      <w:r>
        <w:t>七、材料设备供应</w:t>
      </w:r>
    </w:p>
    <w:p>
      <w:pPr>
        <w:pStyle w:val="7"/>
        <w:numPr>
          <w:ilvl w:val="0"/>
          <w:numId w:val="18"/>
        </w:numPr>
        <w:tabs>
          <w:tab w:val="left" w:pos="1082"/>
        </w:tabs>
        <w:spacing w:before="160" w:after="0" w:line="240" w:lineRule="auto"/>
        <w:ind w:left="1082" w:right="0" w:hanging="483"/>
        <w:jc w:val="left"/>
        <w:rPr>
          <w:sz w:val="22"/>
        </w:rPr>
      </w:pPr>
      <w:r>
        <w:rPr>
          <w:b w:val="0"/>
          <w:spacing w:val="-2"/>
        </w:rPr>
        <w:t>甲方</w:t>
      </w:r>
      <w:r>
        <w:t>供应材料设备:</w:t>
      </w:r>
      <w:r>
        <w:rPr>
          <w:u w:val="single"/>
        </w:rPr>
        <w:t>无</w:t>
      </w:r>
    </w:p>
    <w:p>
      <w:pPr>
        <w:pStyle w:val="13"/>
        <w:numPr>
          <w:ilvl w:val="1"/>
          <w:numId w:val="18"/>
        </w:numPr>
        <w:tabs>
          <w:tab w:val="left" w:pos="1561"/>
        </w:tabs>
        <w:spacing w:before="161" w:after="0" w:line="240" w:lineRule="auto"/>
        <w:ind w:left="1560" w:right="0" w:hanging="602"/>
        <w:jc w:val="left"/>
        <w:rPr>
          <w:sz w:val="24"/>
        </w:rPr>
      </w:pPr>
      <w:r>
        <w:rPr>
          <w:sz w:val="24"/>
        </w:rPr>
        <w:t>甲方供应的材料设备与一览表不符时，双方约定甲方承担责任如下：</w:t>
      </w:r>
    </w:p>
    <w:p>
      <w:pPr>
        <w:tabs>
          <w:tab w:val="left" w:pos="4680"/>
          <w:tab w:val="left" w:pos="9572"/>
        </w:tabs>
        <w:spacing w:before="160" w:line="364" w:lineRule="auto"/>
        <w:ind w:left="599" w:right="136" w:firstLine="0"/>
        <w:jc w:val="left"/>
      </w:pPr>
      <w:r>
        <w:rPr>
          <w:sz w:val="24"/>
        </w:rPr>
        <w:t>(1)材料设备单价与一览表不符：</w:t>
      </w:r>
      <w:r>
        <w:rPr>
          <w:sz w:val="24"/>
          <w:u w:val="single"/>
        </w:rPr>
        <w:t xml:space="preserve"> </w:t>
      </w:r>
      <w:r>
        <w:rPr>
          <w:sz w:val="24"/>
          <w:u w:val="single"/>
        </w:rPr>
        <w:tab/>
      </w:r>
      <w:r>
        <w:rPr>
          <w:b/>
          <w:w w:val="95"/>
          <w:sz w:val="24"/>
          <w:u w:val="single"/>
        </w:rPr>
        <w:t>按通用条款有关规定执行。</w:t>
      </w:r>
      <w:r>
        <w:rPr>
          <w:b/>
          <w:w w:val="95"/>
          <w:sz w:val="24"/>
          <w:u w:val="single"/>
        </w:rPr>
        <w:tab/>
      </w:r>
      <w:r>
        <w:rPr>
          <w:b/>
          <w:w w:val="95"/>
          <w:sz w:val="24"/>
        </w:rPr>
        <w:t xml:space="preserve"> </w:t>
      </w:r>
      <w:r>
        <w:rPr>
          <w:sz w:val="24"/>
        </w:rPr>
        <w:t>(2)材料设备的品种、规格、型号、质量等级与一览表不符：</w:t>
      </w:r>
      <w:r>
        <w:rPr>
          <w:b/>
          <w:sz w:val="24"/>
          <w:u w:val="single"/>
        </w:rPr>
        <w:t>按通用条款有关规定执行</w:t>
      </w:r>
      <w:r>
        <w:rPr>
          <w:w w:val="95"/>
          <w:u w:val="single"/>
        </w:rPr>
        <w:t>。</w:t>
      </w:r>
    </w:p>
    <w:p>
      <w:pPr>
        <w:tabs>
          <w:tab w:val="left" w:pos="9572"/>
        </w:tabs>
        <w:spacing w:before="161"/>
        <w:ind w:left="599" w:right="0" w:firstLine="0"/>
        <w:jc w:val="left"/>
        <w:rPr>
          <w:b/>
          <w:sz w:val="24"/>
        </w:rPr>
      </w:pPr>
      <w:r>
        <w:rPr>
          <w:w w:val="95"/>
          <w:sz w:val="24"/>
        </w:rPr>
        <w:t>(3)乙方可代为调剂串换的材料：</w:t>
      </w:r>
      <w:r>
        <w:rPr>
          <w:b/>
          <w:w w:val="95"/>
          <w:sz w:val="24"/>
          <w:u w:val="single"/>
        </w:rPr>
        <w:t>按通用条款有关规定执行。</w:t>
      </w:r>
      <w:r>
        <w:rPr>
          <w:b/>
          <w:sz w:val="24"/>
          <w:u w:val="single"/>
        </w:rPr>
        <w:tab/>
      </w:r>
    </w:p>
    <w:p>
      <w:pPr>
        <w:pStyle w:val="13"/>
        <w:numPr>
          <w:ilvl w:val="0"/>
          <w:numId w:val="15"/>
        </w:numPr>
        <w:tabs>
          <w:tab w:val="left" w:pos="1081"/>
          <w:tab w:val="left" w:pos="4320"/>
          <w:tab w:val="left" w:pos="9572"/>
        </w:tabs>
        <w:spacing w:before="160" w:after="0" w:line="240" w:lineRule="auto"/>
        <w:ind w:left="1080" w:right="0" w:hanging="602"/>
        <w:jc w:val="left"/>
        <w:rPr>
          <w:sz w:val="22"/>
        </w:rPr>
      </w:pPr>
      <w:r>
        <w:rPr>
          <w:sz w:val="24"/>
        </w:rPr>
        <w:t>到货地点与一览表不符：</w:t>
      </w:r>
      <w:r>
        <w:rPr>
          <w:sz w:val="24"/>
          <w:u w:val="single"/>
        </w:rPr>
        <w:t xml:space="preserve"> </w:t>
      </w:r>
      <w:r>
        <w:rPr>
          <w:sz w:val="24"/>
          <w:u w:val="single"/>
        </w:rPr>
        <w:tab/>
      </w:r>
      <w:r>
        <w:rPr>
          <w:b/>
          <w:w w:val="95"/>
          <w:sz w:val="24"/>
          <w:u w:val="single"/>
        </w:rPr>
        <w:t>按通用条款有关规定执</w:t>
      </w:r>
      <w:r>
        <w:rPr>
          <w:b/>
          <w:spacing w:val="3"/>
          <w:w w:val="95"/>
          <w:sz w:val="24"/>
          <w:u w:val="single"/>
        </w:rPr>
        <w:t>行</w:t>
      </w:r>
      <w:r>
        <w:rPr>
          <w:w w:val="95"/>
          <w:sz w:val="24"/>
          <w:u w:val="single"/>
        </w:rPr>
        <w:t>。</w:t>
      </w:r>
      <w:r>
        <w:rPr>
          <w:w w:val="95"/>
          <w:sz w:val="24"/>
          <w:u w:val="single"/>
        </w:rPr>
        <w:tab/>
      </w:r>
    </w:p>
    <w:p>
      <w:pPr>
        <w:pStyle w:val="13"/>
        <w:numPr>
          <w:ilvl w:val="0"/>
          <w:numId w:val="15"/>
        </w:numPr>
        <w:tabs>
          <w:tab w:val="left" w:pos="1081"/>
          <w:tab w:val="left" w:pos="4200"/>
          <w:tab w:val="left" w:pos="9572"/>
        </w:tabs>
        <w:spacing w:before="161" w:after="0" w:line="240" w:lineRule="auto"/>
        <w:ind w:left="1080" w:right="0" w:hanging="602"/>
        <w:jc w:val="left"/>
        <w:rPr>
          <w:b/>
          <w:sz w:val="22"/>
        </w:rPr>
      </w:pPr>
      <w:r>
        <w:rPr>
          <w:sz w:val="24"/>
        </w:rPr>
        <w:t>供应数量与一览表不符：</w:t>
      </w:r>
      <w:r>
        <w:rPr>
          <w:sz w:val="24"/>
          <w:u w:val="single"/>
        </w:rPr>
        <w:t xml:space="preserve"> </w:t>
      </w:r>
      <w:r>
        <w:rPr>
          <w:sz w:val="24"/>
          <w:u w:val="single"/>
        </w:rPr>
        <w:tab/>
      </w:r>
      <w:r>
        <w:rPr>
          <w:b/>
          <w:w w:val="95"/>
          <w:sz w:val="24"/>
          <w:u w:val="single"/>
        </w:rPr>
        <w:t>按通用条款有关规定执行。</w:t>
      </w:r>
      <w:r>
        <w:rPr>
          <w:b/>
          <w:sz w:val="24"/>
          <w:u w:val="single"/>
        </w:rPr>
        <w:tab/>
      </w:r>
    </w:p>
    <w:p>
      <w:pPr>
        <w:spacing w:after="0" w:line="240" w:lineRule="auto"/>
        <w:jc w:val="left"/>
        <w:rPr>
          <w:sz w:val="22"/>
        </w:rPr>
        <w:sectPr>
          <w:pgSz w:w="11920" w:h="16850"/>
          <w:pgMar w:top="1340" w:right="1040" w:bottom="1180" w:left="1160" w:header="0" w:footer="992" w:gutter="0"/>
        </w:sectPr>
      </w:pPr>
    </w:p>
    <w:p>
      <w:pPr>
        <w:pStyle w:val="13"/>
        <w:numPr>
          <w:ilvl w:val="0"/>
          <w:numId w:val="15"/>
        </w:numPr>
        <w:tabs>
          <w:tab w:val="left" w:pos="1081"/>
          <w:tab w:val="left" w:pos="4200"/>
          <w:tab w:val="left" w:pos="6456"/>
          <w:tab w:val="left" w:pos="9572"/>
        </w:tabs>
        <w:spacing w:before="39" w:after="0" w:line="364" w:lineRule="auto"/>
        <w:ind w:left="690" w:right="136" w:hanging="212"/>
        <w:jc w:val="left"/>
        <w:rPr>
          <w:b/>
          <w:sz w:val="22"/>
        </w:rPr>
      </w:pPr>
      <w:r>
        <w:rPr>
          <w:sz w:val="24"/>
        </w:rPr>
        <w:t>到货时间与一览表不符：</w:t>
      </w:r>
      <w:r>
        <w:rPr>
          <w:sz w:val="24"/>
          <w:u w:val="single"/>
        </w:rPr>
        <w:t xml:space="preserve"> </w:t>
      </w:r>
      <w:r>
        <w:rPr>
          <w:sz w:val="24"/>
          <w:u w:val="single"/>
        </w:rPr>
        <w:tab/>
      </w:r>
      <w:r>
        <w:rPr>
          <w:b/>
          <w:w w:val="95"/>
          <w:sz w:val="24"/>
          <w:u w:val="single"/>
        </w:rPr>
        <w:t>按通用条款有关规定执</w:t>
      </w:r>
      <w:r>
        <w:rPr>
          <w:b/>
          <w:spacing w:val="3"/>
          <w:w w:val="95"/>
          <w:sz w:val="24"/>
          <w:u w:val="single"/>
        </w:rPr>
        <w:t>行</w:t>
      </w:r>
      <w:r>
        <w:rPr>
          <w:w w:val="95"/>
          <w:sz w:val="24"/>
          <w:u w:val="single"/>
        </w:rPr>
        <w:t>。</w:t>
      </w:r>
      <w:r>
        <w:rPr>
          <w:w w:val="95"/>
          <w:sz w:val="24"/>
          <w:u w:val="single"/>
        </w:rPr>
        <w:tab/>
      </w:r>
      <w:r>
        <w:rPr>
          <w:w w:val="95"/>
          <w:sz w:val="24"/>
        </w:rPr>
        <w:t xml:space="preserve"> </w:t>
      </w:r>
      <w:r>
        <w:rPr>
          <w:sz w:val="24"/>
        </w:rPr>
        <w:t>16．2甲方供应材料设备的结算方法：</w:t>
      </w:r>
      <w:r>
        <w:rPr>
          <w:sz w:val="24"/>
          <w:u w:val="single"/>
        </w:rPr>
        <w:t xml:space="preserve"> </w:t>
      </w:r>
      <w:r>
        <w:rPr>
          <w:sz w:val="24"/>
          <w:u w:val="single"/>
        </w:rPr>
        <w:tab/>
      </w:r>
      <w:r>
        <w:rPr>
          <w:b/>
          <w:sz w:val="24"/>
          <w:u w:val="single"/>
        </w:rPr>
        <w:t>/</w:t>
      </w:r>
      <w:r>
        <w:rPr>
          <w:b/>
          <w:sz w:val="24"/>
          <w:u w:val="single"/>
        </w:rPr>
        <w:tab/>
      </w:r>
    </w:p>
    <w:p>
      <w:pPr>
        <w:pStyle w:val="8"/>
        <w:spacing w:before="2"/>
        <w:ind w:left="599"/>
      </w:pPr>
      <w:r>
        <w:t>17、乙方采购材料设备</w:t>
      </w:r>
    </w:p>
    <w:p>
      <w:pPr>
        <w:pStyle w:val="13"/>
        <w:numPr>
          <w:ilvl w:val="0"/>
          <w:numId w:val="18"/>
        </w:numPr>
        <w:tabs>
          <w:tab w:val="left" w:pos="1081"/>
        </w:tabs>
        <w:spacing w:before="160" w:after="0" w:line="240" w:lineRule="auto"/>
        <w:ind w:left="1080" w:right="0" w:hanging="482"/>
        <w:jc w:val="left"/>
        <w:rPr>
          <w:sz w:val="22"/>
        </w:rPr>
      </w:pPr>
      <w:r>
        <w:rPr>
          <w:sz w:val="24"/>
        </w:rPr>
        <w:t>l乙方采购材料设备的约定：</w:t>
      </w:r>
    </w:p>
    <w:p>
      <w:pPr>
        <w:pStyle w:val="7"/>
        <w:tabs>
          <w:tab w:val="left" w:pos="1525"/>
          <w:tab w:val="left" w:pos="9572"/>
        </w:tabs>
        <w:spacing w:before="161" w:line="364" w:lineRule="auto"/>
        <w:ind w:left="551" w:right="136" w:firstLine="120"/>
      </w:pPr>
      <w:r>
        <w:rPr>
          <w:w w:val="95"/>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r>
        <w:rPr>
          <w:w w:val="95"/>
          <w:u w:val="single"/>
        </w:rPr>
        <w:tab/>
      </w:r>
      <w:r>
        <w:rPr>
          <w:w w:val="95"/>
          <w:u w:val="single"/>
        </w:rPr>
        <w:t xml:space="preserve"> </w:t>
      </w:r>
      <w:r>
        <w:t>八、工程变更</w:t>
      </w:r>
    </w:p>
    <w:p>
      <w:pPr>
        <w:pStyle w:val="7"/>
        <w:spacing w:before="3" w:line="364" w:lineRule="auto"/>
        <w:ind w:left="597" w:right="223" w:firstLine="460"/>
        <w:jc w:val="both"/>
      </w:pPr>
      <w:r>
        <w:rPr>
          <w:w w:val="95"/>
          <w:u w:val="single"/>
        </w:rPr>
        <w:t>变更项目内容、变更项目范围的，必须由各学校（至少两人：总务主任或总务副主任 、分管副校长或校长签字）事先书面签字后报教育局（校管办、计财科、分管局长）审批同意后才能更改，否则一概不予结算</w:t>
      </w:r>
      <w:r>
        <w:rPr>
          <w:u w:val="single"/>
        </w:rPr>
        <w:t>。</w:t>
      </w:r>
    </w:p>
    <w:p>
      <w:pPr>
        <w:pStyle w:val="7"/>
        <w:spacing w:before="1" w:line="364" w:lineRule="auto"/>
        <w:ind w:left="602" w:right="6947"/>
      </w:pPr>
      <w:r>
        <w:t>九、竣工验收与结算18．竣工验收</w:t>
      </w:r>
    </w:p>
    <w:p>
      <w:pPr>
        <w:pStyle w:val="13"/>
        <w:numPr>
          <w:ilvl w:val="0"/>
          <w:numId w:val="18"/>
        </w:numPr>
        <w:tabs>
          <w:tab w:val="left" w:pos="961"/>
          <w:tab w:val="left" w:pos="8777"/>
        </w:tabs>
        <w:spacing w:before="1" w:after="0" w:line="364" w:lineRule="auto"/>
        <w:ind w:left="839" w:right="223" w:hanging="240"/>
        <w:jc w:val="left"/>
        <w:rPr>
          <w:b/>
          <w:sz w:val="22"/>
        </w:rPr>
      </w:pPr>
      <w:r>
        <w:rPr>
          <w:w w:val="95"/>
          <w:sz w:val="24"/>
        </w:rPr>
        <w:t>l投标人提供竣工图的约定：</w:t>
      </w:r>
      <w:r>
        <w:rPr>
          <w:b/>
          <w:w w:val="95"/>
          <w:sz w:val="24"/>
          <w:u w:val="single"/>
        </w:rPr>
        <w:t>申报该工程竣工验收时，提供竣工图贰</w:t>
      </w:r>
      <w:r>
        <w:rPr>
          <w:b/>
          <w:spacing w:val="3"/>
          <w:w w:val="95"/>
          <w:sz w:val="24"/>
          <w:u w:val="single"/>
        </w:rPr>
        <w:t>份</w:t>
      </w:r>
      <w:r>
        <w:rPr>
          <w:b/>
          <w:w w:val="95"/>
          <w:sz w:val="24"/>
          <w:u w:val="single"/>
        </w:rPr>
        <w:t>以及所有</w:t>
      </w:r>
      <w:r>
        <w:rPr>
          <w:b/>
          <w:spacing w:val="-15"/>
          <w:w w:val="95"/>
          <w:sz w:val="24"/>
          <w:u w:val="single"/>
        </w:rPr>
        <w:t>相</w:t>
      </w:r>
      <w:r>
        <w:rPr>
          <w:b/>
          <w:spacing w:val="-220"/>
          <w:w w:val="95"/>
          <w:sz w:val="24"/>
          <w:u w:val="single"/>
        </w:rPr>
        <w:t>关</w:t>
      </w:r>
      <w:r>
        <w:rPr>
          <w:b/>
          <w:spacing w:val="81"/>
          <w:w w:val="95"/>
          <w:sz w:val="24"/>
          <w:u w:val="single"/>
        </w:rPr>
        <w:t xml:space="preserve"> </w:t>
      </w:r>
      <w:r>
        <w:rPr>
          <w:b/>
          <w:w w:val="95"/>
          <w:sz w:val="24"/>
          <w:u w:val="single"/>
        </w:rPr>
        <w:t>资料。</w:t>
      </w:r>
      <w:r>
        <w:rPr>
          <w:b/>
          <w:sz w:val="24"/>
          <w:u w:val="single"/>
        </w:rPr>
        <w:tab/>
      </w:r>
    </w:p>
    <w:p>
      <w:pPr>
        <w:spacing w:before="2"/>
        <w:ind w:left="479" w:right="0" w:firstLine="0"/>
        <w:jc w:val="left"/>
        <w:rPr>
          <w:b/>
          <w:sz w:val="24"/>
        </w:rPr>
      </w:pPr>
      <w:r>
        <w:rPr>
          <w:sz w:val="24"/>
        </w:rPr>
        <w:t>18.2中间交工工程的范围和竣工时间：</w:t>
      </w:r>
      <w:r>
        <w:rPr>
          <w:b/>
          <w:sz w:val="24"/>
          <w:u w:val="single"/>
        </w:rPr>
        <w:t>满足甲方工程进度要求。</w:t>
      </w:r>
    </w:p>
    <w:p>
      <w:pPr>
        <w:pStyle w:val="7"/>
        <w:numPr>
          <w:ilvl w:val="0"/>
          <w:numId w:val="18"/>
        </w:numPr>
        <w:tabs>
          <w:tab w:val="left" w:pos="1559"/>
          <w:tab w:val="left" w:pos="1560"/>
        </w:tabs>
        <w:spacing w:before="161" w:after="0" w:line="240" w:lineRule="auto"/>
        <w:ind w:left="1559" w:right="0" w:hanging="961"/>
        <w:jc w:val="left"/>
      </w:pPr>
      <w:r>
        <w:t>竣工结算</w:t>
      </w:r>
    </w:p>
    <w:p>
      <w:pPr>
        <w:pStyle w:val="7"/>
        <w:spacing w:before="160" w:line="364" w:lineRule="auto"/>
        <w:ind w:left="551" w:right="148" w:firstLine="120"/>
      </w:pPr>
      <w:r>
        <w:rPr>
          <w:spacing w:val="-1"/>
          <w:w w:val="95"/>
          <w:u w:val="single"/>
        </w:rPr>
        <w:t>按本合同专用条款“六、合同价款与支付”中的相关规定计算出的总造价按中标让利</w:t>
      </w:r>
      <w:r>
        <w:rPr>
          <w:spacing w:val="-220"/>
          <w:w w:val="95"/>
          <w:u w:val="single"/>
        </w:rPr>
        <w:t>率</w:t>
      </w:r>
      <w:r>
        <w:rPr>
          <w:spacing w:val="84"/>
          <w:w w:val="95"/>
          <w:u w:val="single"/>
        </w:rPr>
        <w:t xml:space="preserve"> </w:t>
      </w:r>
      <w:r>
        <w:rPr>
          <w:u w:val="single"/>
        </w:rPr>
        <w:t>进行让利，让利后的造价即为本工程的结算造价。</w:t>
      </w:r>
    </w:p>
    <w:p>
      <w:pPr>
        <w:spacing w:before="1" w:line="364" w:lineRule="auto"/>
        <w:ind w:left="599" w:right="6707" w:firstLine="0"/>
        <w:jc w:val="left"/>
        <w:rPr>
          <w:sz w:val="24"/>
        </w:rPr>
      </w:pPr>
      <w:r>
        <w:rPr>
          <w:b/>
          <w:sz w:val="24"/>
        </w:rPr>
        <w:t>十、违约、索赔和争议</w:t>
      </w:r>
      <w:r>
        <w:rPr>
          <w:sz w:val="24"/>
        </w:rPr>
        <w:t>20、违约</w:t>
      </w:r>
    </w:p>
    <w:p>
      <w:pPr>
        <w:pStyle w:val="13"/>
        <w:numPr>
          <w:ilvl w:val="1"/>
          <w:numId w:val="19"/>
        </w:numPr>
        <w:tabs>
          <w:tab w:val="left" w:pos="1081"/>
        </w:tabs>
        <w:spacing w:before="2" w:after="0" w:line="240" w:lineRule="auto"/>
        <w:ind w:left="1080" w:right="0" w:hanging="482"/>
        <w:jc w:val="left"/>
        <w:rPr>
          <w:sz w:val="24"/>
        </w:rPr>
      </w:pPr>
      <w:r>
        <w:rPr>
          <w:sz w:val="24"/>
        </w:rPr>
        <w:t>本合同中关于甲方违约的具体责任如下：</w:t>
      </w:r>
    </w:p>
    <w:p>
      <w:pPr>
        <w:tabs>
          <w:tab w:val="left" w:pos="9572"/>
        </w:tabs>
        <w:spacing w:before="161" w:line="364" w:lineRule="auto"/>
        <w:ind w:left="599" w:right="136" w:firstLine="0"/>
        <w:jc w:val="both"/>
        <w:rPr>
          <w:b/>
          <w:sz w:val="24"/>
          <w:u w:val="single"/>
        </w:rPr>
      </w:pPr>
      <w:r>
        <w:rPr>
          <w:w w:val="95"/>
          <w:sz w:val="24"/>
        </w:rPr>
        <w:t>本合同通用条款第24条约定甲方违约应承担的违约责任：</w:t>
      </w:r>
      <w:r>
        <w:rPr>
          <w:b/>
          <w:w w:val="95"/>
          <w:sz w:val="24"/>
          <w:u w:val="single"/>
        </w:rPr>
        <w:t>按通用条款执行</w:t>
      </w:r>
      <w:r>
        <w:rPr>
          <w:b/>
          <w:w w:val="95"/>
          <w:sz w:val="24"/>
          <w:u w:val="single"/>
        </w:rPr>
        <w:tab/>
      </w:r>
      <w:r>
        <w:rPr>
          <w:b/>
          <w:w w:val="95"/>
          <w:sz w:val="24"/>
          <w:u w:val="single"/>
        </w:rPr>
        <w:t xml:space="preserve"> </w:t>
      </w:r>
      <w:r>
        <w:rPr>
          <w:sz w:val="24"/>
        </w:rPr>
        <w:t>本合同通用条款第26．4款约定甲方违约应承担的违约责任：</w:t>
      </w:r>
      <w:r>
        <w:rPr>
          <w:b/>
          <w:sz w:val="24"/>
          <w:u w:val="single"/>
        </w:rPr>
        <w:t xml:space="preserve">按通用条款执行      </w:t>
      </w:r>
      <w:r>
        <w:rPr>
          <w:sz w:val="24"/>
        </w:rPr>
        <w:t xml:space="preserve">本合同通用条款第 </w:t>
      </w:r>
      <w:r>
        <w:rPr>
          <w:spacing w:val="32"/>
          <w:sz w:val="24"/>
        </w:rPr>
        <w:t xml:space="preserve"> </w:t>
      </w:r>
      <w:r>
        <w:rPr>
          <w:sz w:val="24"/>
        </w:rPr>
        <w:t xml:space="preserve">33. </w:t>
      </w:r>
      <w:r>
        <w:rPr>
          <w:spacing w:val="33"/>
          <w:sz w:val="24"/>
        </w:rPr>
        <w:t xml:space="preserve"> </w:t>
      </w:r>
      <w:r>
        <w:rPr>
          <w:sz w:val="24"/>
        </w:rPr>
        <w:t>3款约定甲方违约应承担的违约责任：</w:t>
      </w:r>
      <w:r>
        <w:rPr>
          <w:sz w:val="24"/>
          <w:u w:val="single"/>
        </w:rPr>
        <w:t xml:space="preserve"> </w:t>
      </w:r>
      <w:r>
        <w:rPr>
          <w:spacing w:val="33"/>
          <w:sz w:val="24"/>
          <w:u w:val="single"/>
        </w:rPr>
        <w:t xml:space="preserve"> </w:t>
      </w:r>
      <w:r>
        <w:rPr>
          <w:b/>
          <w:sz w:val="24"/>
          <w:u w:val="single"/>
        </w:rPr>
        <w:t>按通用条款执行</w:t>
      </w:r>
    </w:p>
    <w:p>
      <w:pPr>
        <w:tabs>
          <w:tab w:val="left" w:pos="9572"/>
        </w:tabs>
        <w:spacing w:before="161" w:line="364" w:lineRule="auto"/>
        <w:ind w:left="599" w:right="136" w:firstLine="0"/>
        <w:jc w:val="both"/>
        <w:rPr>
          <w:sz w:val="24"/>
        </w:rPr>
      </w:pPr>
      <w:r>
        <w:rPr>
          <w:sz w:val="24"/>
        </w:rPr>
        <w:t>双方约定的甲方其他违约责任：</w:t>
      </w:r>
    </w:p>
    <w:p>
      <w:pPr>
        <w:pStyle w:val="13"/>
        <w:numPr>
          <w:ilvl w:val="1"/>
          <w:numId w:val="19"/>
        </w:numPr>
        <w:tabs>
          <w:tab w:val="left" w:pos="1081"/>
        </w:tabs>
        <w:spacing w:before="2" w:after="0" w:line="240" w:lineRule="auto"/>
        <w:ind w:left="1080" w:right="0" w:hanging="482"/>
        <w:jc w:val="left"/>
        <w:rPr>
          <w:sz w:val="24"/>
        </w:rPr>
      </w:pPr>
      <w:r>
        <w:rPr>
          <w:sz w:val="24"/>
        </w:rPr>
        <w:t>本合同中关于乙方违约的具体责任如下：</w:t>
      </w:r>
    </w:p>
    <w:p>
      <w:pPr>
        <w:pStyle w:val="8"/>
        <w:spacing w:before="161"/>
        <w:ind w:left="599"/>
      </w:pPr>
      <w:r>
        <w:t>本合同通用条款第14．2款约定乙方违约应承担的违约责任：</w:t>
      </w:r>
    </w:p>
    <w:p>
      <w:pPr>
        <w:pStyle w:val="7"/>
        <w:tabs>
          <w:tab w:val="left" w:pos="9572"/>
        </w:tabs>
        <w:spacing w:before="160" w:line="364" w:lineRule="auto"/>
        <w:ind w:right="136" w:firstLine="480"/>
      </w:pPr>
      <w:r>
        <w:rPr>
          <w:rFonts w:ascii="Times New Roman" w:eastAsia="Times New Roman"/>
          <w:u w:val="single"/>
        </w:rPr>
        <w:t xml:space="preserve">  </w:t>
      </w:r>
      <w:r>
        <w:rPr>
          <w:w w:val="95"/>
          <w:u w:val="single"/>
        </w:rPr>
        <w:t>因乙</w:t>
      </w:r>
      <w:r>
        <w:rPr>
          <w:spacing w:val="-1"/>
          <w:w w:val="95"/>
          <w:u w:val="single"/>
        </w:rPr>
        <w:t>方原因引起的工期延误按每天1000元处罚。因质量不合格所发生的返工损失及延误工期赔偿金均由乙方承担</w:t>
      </w:r>
      <w:r>
        <w:rPr>
          <w:w w:val="95"/>
          <w:u w:val="single"/>
        </w:rPr>
        <w:t>。</w:t>
      </w:r>
      <w:r>
        <w:rPr>
          <w:u w:val="single"/>
        </w:rPr>
        <w:tab/>
      </w:r>
    </w:p>
    <w:p>
      <w:pPr>
        <w:spacing w:after="0" w:line="364" w:lineRule="auto"/>
        <w:sectPr>
          <w:pgSz w:w="11920" w:h="16850"/>
          <w:pgMar w:top="1340" w:right="1040" w:bottom="1180" w:left="1160" w:header="0" w:footer="992" w:gutter="0"/>
        </w:sectPr>
      </w:pPr>
    </w:p>
    <w:p>
      <w:pPr>
        <w:pStyle w:val="8"/>
        <w:tabs>
          <w:tab w:val="left" w:pos="8161"/>
          <w:tab w:val="left" w:pos="9572"/>
        </w:tabs>
        <w:spacing w:before="39" w:line="364" w:lineRule="auto"/>
        <w:ind w:left="599" w:right="136"/>
      </w:pPr>
      <w:r>
        <w:t>本合同通用条款第151款约定采购人违约应承担的违约责任：</w:t>
      </w:r>
      <w:r>
        <w:rPr>
          <w:u w:val="single"/>
        </w:rPr>
        <w:t xml:space="preserve">/ </w:t>
      </w:r>
      <w:r>
        <w:rPr>
          <w:b/>
          <w:u w:val="single"/>
        </w:rPr>
        <w:t>。</w:t>
      </w:r>
      <w:r>
        <w:rPr>
          <w:b/>
          <w:u w:val="single"/>
        </w:rPr>
        <w:tab/>
      </w:r>
      <w:r>
        <w:rPr>
          <w:b/>
          <w:u w:val="single"/>
        </w:rPr>
        <w:tab/>
      </w:r>
      <w:r>
        <w:rPr>
          <w:b/>
          <w:u w:val="single"/>
        </w:rPr>
        <w:t xml:space="preserve"> </w:t>
      </w:r>
      <w:r>
        <w:t>双方约定的采购人其他违约责任：</w:t>
      </w:r>
      <w:r>
        <w:rPr>
          <w:u w:val="single"/>
        </w:rPr>
        <w:t xml:space="preserve"> </w:t>
      </w:r>
      <w:r>
        <w:rPr>
          <w:u w:val="single"/>
        </w:rPr>
        <w:tab/>
      </w:r>
      <w:r>
        <w:rPr>
          <w:u w:val="single"/>
        </w:rPr>
        <w:t>/</w:t>
      </w:r>
      <w:r>
        <w:rPr>
          <w:u w:val="single"/>
        </w:rPr>
        <w:tab/>
      </w:r>
    </w:p>
    <w:p>
      <w:pPr>
        <w:pStyle w:val="7"/>
        <w:ind w:left="359"/>
      </w:pPr>
      <w:r>
        <w:t>21、争议</w:t>
      </w:r>
    </w:p>
    <w:p>
      <w:pPr>
        <w:pStyle w:val="8"/>
        <w:spacing w:before="160"/>
        <w:ind w:left="479"/>
      </w:pPr>
      <w:r>
        <w:t>21.l双方约定，在履行合同过程中产生争议时：</w:t>
      </w:r>
    </w:p>
    <w:p>
      <w:pPr>
        <w:pStyle w:val="13"/>
        <w:numPr>
          <w:ilvl w:val="0"/>
          <w:numId w:val="20"/>
        </w:numPr>
        <w:tabs>
          <w:tab w:val="left" w:pos="1081"/>
        </w:tabs>
        <w:spacing w:before="161" w:after="0" w:line="240" w:lineRule="auto"/>
        <w:ind w:left="1080" w:right="0" w:hanging="602"/>
        <w:jc w:val="left"/>
        <w:rPr>
          <w:sz w:val="24"/>
        </w:rPr>
      </w:pPr>
      <w:r>
        <w:rPr>
          <w:sz w:val="24"/>
        </w:rPr>
        <w:t>由市合同争议行政调解委员会进行调解。</w:t>
      </w:r>
    </w:p>
    <w:p>
      <w:pPr>
        <w:pStyle w:val="13"/>
        <w:numPr>
          <w:ilvl w:val="0"/>
          <w:numId w:val="20"/>
        </w:numPr>
        <w:tabs>
          <w:tab w:val="left" w:pos="1081"/>
        </w:tabs>
        <w:spacing w:before="160" w:after="0" w:line="364" w:lineRule="auto"/>
        <w:ind w:left="119" w:right="229" w:firstLine="360"/>
        <w:jc w:val="left"/>
        <w:rPr>
          <w:sz w:val="24"/>
        </w:rPr>
      </w:pPr>
      <w:r>
        <w:rPr>
          <w:spacing w:val="-1"/>
          <w:sz w:val="24"/>
        </w:rPr>
        <w:t>当事人不愿和解、调解，或者和解、调解不成的，双方可以用“√”形式选择以</w:t>
      </w:r>
      <w:r>
        <w:rPr>
          <w:sz w:val="24"/>
        </w:rPr>
        <w:t>下一种方式解决争议：</w:t>
      </w:r>
    </w:p>
    <w:p>
      <w:pPr>
        <w:pStyle w:val="8"/>
        <w:spacing w:before="2" w:line="364" w:lineRule="auto"/>
        <w:ind w:left="599" w:right="2029"/>
        <w:jc w:val="both"/>
        <w:rPr>
          <w:b/>
        </w:rPr>
      </w:pPr>
      <w:r>
        <w:rPr>
          <w:spacing w:val="-1"/>
        </w:rPr>
        <w:t xml:space="preserve">第一种解决方式：向常州仲裁委员会申请仲裁；        (     ) 第二种解决方式：向工程所在地人民法院起诉。        (  √ ) </w:t>
      </w:r>
      <w:r>
        <w:rPr>
          <w:b/>
        </w:rPr>
        <w:t>十一、其他</w:t>
      </w:r>
    </w:p>
    <w:p>
      <w:pPr>
        <w:pStyle w:val="7"/>
        <w:ind w:left="602"/>
      </w:pPr>
      <w:r>
        <w:t>22、工程分包</w:t>
      </w:r>
    </w:p>
    <w:p>
      <w:pPr>
        <w:pStyle w:val="8"/>
        <w:spacing w:before="160"/>
        <w:ind w:left="479"/>
      </w:pPr>
      <w:r>
        <w:t>22.1本工程甲方不同意乙方分包。</w:t>
      </w:r>
    </w:p>
    <w:p>
      <w:pPr>
        <w:pStyle w:val="7"/>
        <w:spacing w:before="161"/>
        <w:ind w:left="599"/>
      </w:pPr>
      <w:r>
        <w:t>23．不可抗力</w:t>
      </w:r>
    </w:p>
    <w:p>
      <w:pPr>
        <w:tabs>
          <w:tab w:val="left" w:pos="9572"/>
        </w:tabs>
        <w:spacing w:before="160" w:line="364" w:lineRule="auto"/>
        <w:ind w:left="894" w:right="136" w:hanging="240"/>
        <w:jc w:val="left"/>
        <w:rPr>
          <w:b/>
          <w:sz w:val="24"/>
        </w:rPr>
      </w:pPr>
      <w:r>
        <w:rPr>
          <w:w w:val="95"/>
          <w:sz w:val="24"/>
        </w:rPr>
        <w:t>23.l双方关于不可抗力的约定：</w:t>
      </w:r>
      <w:r>
        <w:rPr>
          <w:b/>
          <w:w w:val="95"/>
          <w:sz w:val="24"/>
          <w:u w:val="single"/>
        </w:rPr>
        <w:t>发生战争、暴乱、6级以上地震、10级以上台风的情况之一。</w:t>
      </w:r>
      <w:r>
        <w:rPr>
          <w:b/>
          <w:sz w:val="24"/>
          <w:u w:val="single"/>
        </w:rPr>
        <w:tab/>
      </w:r>
    </w:p>
    <w:p>
      <w:pPr>
        <w:pStyle w:val="7"/>
        <w:ind w:left="599"/>
      </w:pPr>
      <w:r>
        <w:t>24、保险</w:t>
      </w:r>
    </w:p>
    <w:p>
      <w:pPr>
        <w:pStyle w:val="8"/>
        <w:spacing w:before="160"/>
        <w:ind w:left="599"/>
      </w:pPr>
      <w:r>
        <w:t>24.1本工程双方约定投保内容如下：</w:t>
      </w:r>
    </w:p>
    <w:p>
      <w:pPr>
        <w:pStyle w:val="13"/>
        <w:numPr>
          <w:ilvl w:val="0"/>
          <w:numId w:val="21"/>
        </w:numPr>
        <w:tabs>
          <w:tab w:val="left" w:pos="1246"/>
          <w:tab w:val="left" w:pos="5234"/>
          <w:tab w:val="left" w:pos="5326"/>
          <w:tab w:val="left" w:pos="7635"/>
          <w:tab w:val="left" w:pos="7726"/>
        </w:tabs>
        <w:spacing w:before="161" w:after="0" w:line="364" w:lineRule="auto"/>
        <w:ind w:left="554" w:right="1982" w:firstLine="0"/>
        <w:jc w:val="left"/>
        <w:rPr>
          <w:sz w:val="24"/>
        </w:rPr>
      </w:pPr>
      <w:r>
        <w:rPr>
          <w:sz w:val="24"/>
        </w:rPr>
        <w:t>甲方投保内容：</w:t>
      </w:r>
      <w:r>
        <w:rPr>
          <w:sz w:val="24"/>
          <w:u w:val="single"/>
        </w:rPr>
        <w:t xml:space="preserve"> </w:t>
      </w:r>
      <w:r>
        <w:rPr>
          <w:sz w:val="24"/>
          <w:u w:val="single"/>
        </w:rPr>
        <w:tab/>
      </w:r>
      <w:r>
        <w:rPr>
          <w:sz w:val="24"/>
          <w:u w:val="single"/>
        </w:rPr>
        <w:tab/>
      </w:r>
      <w:r>
        <w:rPr>
          <w:sz w:val="24"/>
          <w:u w:val="single"/>
        </w:rPr>
        <w:t>/</w:t>
      </w:r>
      <w:r>
        <w:rPr>
          <w:sz w:val="24"/>
          <w:u w:val="single"/>
        </w:rPr>
        <w:tab/>
      </w:r>
      <w:r>
        <w:rPr>
          <w:sz w:val="24"/>
          <w:u w:val="single"/>
        </w:rPr>
        <w:tab/>
      </w:r>
      <w:r>
        <w:rPr>
          <w:sz w:val="24"/>
        </w:rPr>
        <w:t xml:space="preserve"> 甲方委托乙方办理的保险事项：</w:t>
      </w:r>
      <w:r>
        <w:rPr>
          <w:sz w:val="24"/>
          <w:u w:val="single"/>
        </w:rPr>
        <w:t xml:space="preserve"> </w:t>
      </w:r>
      <w:r>
        <w:rPr>
          <w:sz w:val="24"/>
          <w:u w:val="single"/>
        </w:rPr>
        <w:tab/>
      </w:r>
      <w:r>
        <w:rPr>
          <w:sz w:val="24"/>
          <w:u w:val="single"/>
        </w:rPr>
        <w:t>/</w:t>
      </w:r>
      <w:r>
        <w:rPr>
          <w:sz w:val="24"/>
          <w:u w:val="single"/>
        </w:rPr>
        <w:tab/>
      </w:r>
    </w:p>
    <w:p>
      <w:pPr>
        <w:pStyle w:val="13"/>
        <w:numPr>
          <w:ilvl w:val="0"/>
          <w:numId w:val="21"/>
        </w:numPr>
        <w:tabs>
          <w:tab w:val="left" w:pos="1081"/>
          <w:tab w:val="left" w:pos="5880"/>
        </w:tabs>
        <w:spacing w:before="1" w:after="0" w:line="364" w:lineRule="auto"/>
        <w:ind w:left="599" w:right="3828" w:hanging="120"/>
        <w:jc w:val="left"/>
        <w:rPr>
          <w:b/>
          <w:sz w:val="22"/>
        </w:rPr>
      </w:pPr>
      <w:r>
        <w:rPr>
          <w:sz w:val="24"/>
        </w:rPr>
        <w:t>乙方投保内容：</w:t>
      </w:r>
      <w:r>
        <w:rPr>
          <w:sz w:val="24"/>
          <w:u w:val="single"/>
        </w:rPr>
        <w:t xml:space="preserve"> 团队意外保险</w:t>
      </w:r>
      <w:r>
        <w:rPr>
          <w:sz w:val="24"/>
          <w:u w:val="single"/>
        </w:rPr>
        <w:tab/>
      </w:r>
      <w:r>
        <w:rPr>
          <w:sz w:val="24"/>
        </w:rPr>
        <w:t xml:space="preserve"> </w:t>
      </w:r>
      <w:r>
        <w:rPr>
          <w:b/>
          <w:w w:val="99"/>
          <w:sz w:val="24"/>
        </w:rPr>
        <w:t xml:space="preserve">             </w:t>
      </w:r>
      <w:r>
        <w:rPr>
          <w:b/>
          <w:w w:val="95"/>
          <w:sz w:val="24"/>
        </w:rPr>
        <w:t>25、</w:t>
      </w:r>
      <w:r>
        <w:rPr>
          <w:b/>
          <w:spacing w:val="-94"/>
          <w:w w:val="95"/>
          <w:sz w:val="24"/>
        </w:rPr>
        <w:t xml:space="preserve"> </w:t>
      </w:r>
      <w:r>
        <w:rPr>
          <w:b/>
          <w:sz w:val="24"/>
        </w:rPr>
        <w:t>担保</w:t>
      </w:r>
    </w:p>
    <w:p>
      <w:pPr>
        <w:pStyle w:val="13"/>
        <w:numPr>
          <w:ilvl w:val="1"/>
          <w:numId w:val="22"/>
        </w:numPr>
        <w:tabs>
          <w:tab w:val="left" w:pos="961"/>
        </w:tabs>
        <w:spacing w:before="2" w:after="0" w:line="240" w:lineRule="auto"/>
        <w:ind w:left="960" w:right="0" w:hanging="482"/>
        <w:jc w:val="left"/>
        <w:rPr>
          <w:sz w:val="24"/>
        </w:rPr>
      </w:pPr>
      <w:r>
        <w:rPr>
          <w:sz w:val="24"/>
        </w:rPr>
        <w:t>本工程双方约定担保事项如下：</w:t>
      </w:r>
    </w:p>
    <w:p>
      <w:pPr>
        <w:pStyle w:val="13"/>
        <w:numPr>
          <w:ilvl w:val="2"/>
          <w:numId w:val="22"/>
        </w:numPr>
        <w:tabs>
          <w:tab w:val="left" w:pos="961"/>
          <w:tab w:val="left" w:pos="5760"/>
          <w:tab w:val="left" w:pos="5880"/>
          <w:tab w:val="left" w:pos="6000"/>
          <w:tab w:val="left" w:pos="6240"/>
          <w:tab w:val="left" w:pos="6360"/>
          <w:tab w:val="left" w:pos="9572"/>
        </w:tabs>
        <w:spacing w:before="160" w:after="0" w:line="364" w:lineRule="auto"/>
        <w:ind w:left="599" w:right="136" w:firstLine="0"/>
        <w:jc w:val="left"/>
        <w:rPr>
          <w:b/>
          <w:sz w:val="24"/>
        </w:rPr>
      </w:pPr>
      <w:r>
        <w:rPr>
          <w:sz w:val="24"/>
        </w:rPr>
        <w:t>甲方向乙方提供履约担保，担保方式为：</w:t>
      </w:r>
      <w:r>
        <w:rPr>
          <w:sz w:val="24"/>
          <w:u w:val="single"/>
        </w:rPr>
        <w:t xml:space="preserve"> </w:t>
      </w:r>
      <w:r>
        <w:rPr>
          <w:sz w:val="24"/>
          <w:u w:val="single"/>
        </w:rPr>
        <w:tab/>
      </w:r>
      <w:r>
        <w:rPr>
          <w:sz w:val="24"/>
          <w:u w:val="single"/>
        </w:rPr>
        <w:tab/>
      </w:r>
      <w:r>
        <w:rPr>
          <w:sz w:val="24"/>
          <w:u w:val="single"/>
        </w:rPr>
        <w:t>/</w:t>
      </w:r>
      <w:r>
        <w:rPr>
          <w:sz w:val="24"/>
          <w:u w:val="single"/>
        </w:rPr>
        <w:tab/>
      </w:r>
      <w:r>
        <w:rPr>
          <w:sz w:val="24"/>
          <w:u w:val="single"/>
        </w:rPr>
        <w:tab/>
      </w:r>
      <w:r>
        <w:rPr>
          <w:sz w:val="24"/>
        </w:rPr>
        <w:t>担保合同作为本合同附件。 (2)乙方向甲方提供履约担保，担保方式为：</w:t>
      </w:r>
      <w:r>
        <w:rPr>
          <w:sz w:val="24"/>
          <w:u w:val="single"/>
        </w:rPr>
        <w:t xml:space="preserve"> </w:t>
      </w:r>
      <w:r>
        <w:rPr>
          <w:sz w:val="24"/>
          <w:u w:val="single"/>
        </w:rPr>
        <w:tab/>
      </w:r>
      <w:r>
        <w:rPr>
          <w:sz w:val="24"/>
          <w:u w:val="single"/>
        </w:rPr>
        <w:t>/</w:t>
      </w:r>
      <w:r>
        <w:rPr>
          <w:sz w:val="24"/>
          <w:u w:val="single"/>
        </w:rPr>
        <w:tab/>
      </w:r>
      <w:r>
        <w:rPr>
          <w:sz w:val="24"/>
          <w:u w:val="single"/>
        </w:rPr>
        <w:tab/>
      </w:r>
      <w:r>
        <w:rPr>
          <w:sz w:val="24"/>
          <w:u w:val="single"/>
        </w:rPr>
        <w:tab/>
      </w:r>
      <w:r>
        <w:rPr>
          <w:sz w:val="24"/>
        </w:rPr>
        <w:t>担保合同作为本合同附件。</w:t>
      </w:r>
    </w:p>
    <w:p>
      <w:pPr>
        <w:pStyle w:val="13"/>
        <w:numPr>
          <w:ilvl w:val="0"/>
          <w:numId w:val="0"/>
        </w:numPr>
        <w:tabs>
          <w:tab w:val="left" w:pos="961"/>
          <w:tab w:val="left" w:pos="5760"/>
          <w:tab w:val="left" w:pos="5880"/>
          <w:tab w:val="left" w:pos="6000"/>
          <w:tab w:val="left" w:pos="6240"/>
          <w:tab w:val="left" w:pos="6360"/>
          <w:tab w:val="left" w:pos="9572"/>
        </w:tabs>
        <w:spacing w:before="160" w:after="0" w:line="364" w:lineRule="auto"/>
        <w:ind w:left="599" w:leftChars="0" w:right="136" w:rightChars="0"/>
        <w:jc w:val="left"/>
        <w:rPr>
          <w:b/>
          <w:sz w:val="24"/>
        </w:rPr>
      </w:pPr>
      <w:r>
        <w:rPr>
          <w:sz w:val="24"/>
        </w:rPr>
        <w:t>(3)双方约定的其他担保事项：</w:t>
      </w:r>
      <w:r>
        <w:rPr>
          <w:sz w:val="24"/>
          <w:u w:val="single"/>
        </w:rPr>
        <w:t xml:space="preserve"> </w:t>
      </w:r>
      <w:r>
        <w:rPr>
          <w:rFonts w:hint="eastAsia"/>
          <w:sz w:val="24"/>
          <w:u w:val="single"/>
          <w:lang w:val="en-US" w:eastAsia="zh-CN"/>
        </w:rPr>
        <w:t>/</w:t>
      </w:r>
      <w:r>
        <w:rPr>
          <w:sz w:val="24"/>
          <w:u w:val="single"/>
        </w:rPr>
        <w:tab/>
      </w:r>
      <w:r>
        <w:rPr>
          <w:sz w:val="24"/>
          <w:u w:val="single"/>
        </w:rPr>
        <w:tab/>
      </w:r>
      <w:r>
        <w:rPr>
          <w:sz w:val="24"/>
        </w:rPr>
        <w:t xml:space="preserve"> </w:t>
      </w:r>
    </w:p>
    <w:p>
      <w:pPr>
        <w:pStyle w:val="13"/>
        <w:numPr>
          <w:ilvl w:val="0"/>
          <w:numId w:val="0"/>
        </w:numPr>
        <w:tabs>
          <w:tab w:val="left" w:pos="961"/>
          <w:tab w:val="left" w:pos="5760"/>
          <w:tab w:val="left" w:pos="5880"/>
          <w:tab w:val="left" w:pos="6000"/>
          <w:tab w:val="left" w:pos="6240"/>
          <w:tab w:val="left" w:pos="6360"/>
          <w:tab w:val="left" w:pos="9572"/>
        </w:tabs>
        <w:spacing w:before="160" w:after="0" w:line="364" w:lineRule="auto"/>
        <w:ind w:left="599" w:leftChars="0" w:right="136" w:rightChars="0"/>
        <w:jc w:val="left"/>
        <w:rPr>
          <w:b/>
          <w:sz w:val="24"/>
        </w:rPr>
      </w:pPr>
      <w:r>
        <w:rPr>
          <w:b/>
          <w:sz w:val="24"/>
        </w:rPr>
        <w:t>26、合同份数</w:t>
      </w:r>
    </w:p>
    <w:p>
      <w:pPr>
        <w:tabs>
          <w:tab w:val="left" w:pos="9572"/>
        </w:tabs>
        <w:spacing w:before="3"/>
        <w:ind w:left="599" w:right="0" w:firstLine="0"/>
        <w:jc w:val="left"/>
        <w:rPr>
          <w:b/>
          <w:sz w:val="24"/>
        </w:rPr>
      </w:pPr>
      <w:r>
        <w:rPr>
          <w:sz w:val="24"/>
        </w:rPr>
        <w:t>26.1双方约定合同份数：</w:t>
      </w:r>
      <w:r>
        <w:rPr>
          <w:spacing w:val="-8"/>
          <w:sz w:val="24"/>
          <w:u w:val="single"/>
        </w:rPr>
        <w:t xml:space="preserve"> </w:t>
      </w:r>
      <w:r>
        <w:rPr>
          <w:b/>
          <w:sz w:val="24"/>
          <w:u w:val="single"/>
        </w:rPr>
        <w:t>正本贰份、副本肆份</w:t>
      </w:r>
    </w:p>
    <w:p>
      <w:pPr>
        <w:pStyle w:val="7"/>
        <w:tabs>
          <w:tab w:val="left" w:pos="2416"/>
        </w:tabs>
        <w:spacing w:before="161"/>
        <w:ind w:left="678"/>
        <w:rPr>
          <w:rFonts w:ascii="Times New Roman" w:eastAsia="Times New Roman"/>
        </w:rPr>
      </w:pPr>
      <w:r>
        <w:rPr>
          <w:w w:val="95"/>
        </w:rPr>
        <w:t>27、补充条款</w:t>
      </w:r>
    </w:p>
    <w:p>
      <w:pPr>
        <w:pStyle w:val="7"/>
        <w:numPr>
          <w:ilvl w:val="0"/>
          <w:numId w:val="23"/>
        </w:numPr>
        <w:tabs>
          <w:tab w:val="left" w:pos="961"/>
        </w:tabs>
        <w:spacing w:before="160" w:after="0" w:line="240" w:lineRule="auto"/>
        <w:ind w:left="960" w:right="0" w:hanging="362"/>
        <w:jc w:val="left"/>
      </w:pPr>
      <w:r>
        <w:t>工程开工日期以甲方开工令为准。</w:t>
      </w:r>
    </w:p>
    <w:p>
      <w:pPr>
        <w:pStyle w:val="7"/>
        <w:numPr>
          <w:ilvl w:val="0"/>
          <w:numId w:val="23"/>
        </w:numPr>
        <w:tabs>
          <w:tab w:val="left" w:pos="961"/>
        </w:tabs>
        <w:spacing w:before="161" w:after="0" w:line="240" w:lineRule="auto"/>
        <w:ind w:left="960" w:right="0" w:hanging="362"/>
        <w:jc w:val="left"/>
      </w:pPr>
      <w:r>
        <w:t>竣工日期以竣工验收证明上载明的时间为准。</w:t>
      </w:r>
    </w:p>
    <w:p>
      <w:pPr>
        <w:pStyle w:val="7"/>
        <w:numPr>
          <w:ilvl w:val="0"/>
          <w:numId w:val="23"/>
        </w:numPr>
        <w:tabs>
          <w:tab w:val="left" w:pos="961"/>
        </w:tabs>
        <w:spacing w:before="39" w:after="0" w:line="364" w:lineRule="auto"/>
        <w:ind w:left="119" w:right="340" w:firstLine="480"/>
        <w:jc w:val="left"/>
      </w:pPr>
      <w:r>
        <w:rPr>
          <w:spacing w:val="-1"/>
          <w:w w:val="95"/>
        </w:rPr>
        <w:t xml:space="preserve">乙方应按相关规定及甲方要求自行完成档案资料的制作，并及时整理、送达竣工  </w:t>
      </w:r>
      <w:r>
        <w:t>资料。</w:t>
      </w:r>
    </w:p>
    <w:p>
      <w:pPr>
        <w:pStyle w:val="7"/>
        <w:numPr>
          <w:ilvl w:val="0"/>
          <w:numId w:val="23"/>
        </w:numPr>
        <w:tabs>
          <w:tab w:val="left" w:pos="961"/>
        </w:tabs>
        <w:spacing w:before="2" w:after="0" w:line="240" w:lineRule="auto"/>
        <w:ind w:left="960" w:right="0" w:hanging="362"/>
        <w:jc w:val="left"/>
      </w:pPr>
      <w:r>
        <w:t>本工程竣工验收合格交付时必须做到工完场清，确保整洁、卫生。</w:t>
      </w:r>
    </w:p>
    <w:p>
      <w:pPr>
        <w:pStyle w:val="7"/>
        <w:numPr>
          <w:ilvl w:val="0"/>
          <w:numId w:val="23"/>
        </w:numPr>
        <w:tabs>
          <w:tab w:val="left" w:pos="961"/>
        </w:tabs>
        <w:spacing w:before="160" w:after="0" w:line="364" w:lineRule="auto"/>
        <w:ind w:left="119" w:right="220" w:firstLine="480"/>
        <w:jc w:val="both"/>
      </w:pPr>
      <w:r>
        <w:rPr>
          <w:spacing w:val="-3"/>
        </w:rPr>
        <w:t xml:space="preserve">关于结算审核费：本工程结算审核的核减费费率控制在 </w:t>
      </w:r>
      <w:r>
        <w:t>8%内（</w:t>
      </w:r>
      <w:r>
        <w:rPr>
          <w:spacing w:val="-34"/>
        </w:rPr>
        <w:t xml:space="preserve">含 </w:t>
      </w:r>
      <w:r>
        <w:t>8%）</w:t>
      </w:r>
      <w:r>
        <w:rPr>
          <w:spacing w:val="-23"/>
        </w:rPr>
        <w:t xml:space="preserve">。如 </w:t>
      </w:r>
      <w:r>
        <w:t>12%≥ 核减费费率＞8%时，审核费用乙方必须承担一半；核减费费率＞12%时，该工程所有审计</w:t>
      </w:r>
      <w:r>
        <w:rPr>
          <w:w w:val="95"/>
        </w:rPr>
        <w:t>费均由乙方承担。以上不为累进制【按标段（不分专业、学校）</w:t>
      </w:r>
      <w:r>
        <w:rPr>
          <w:spacing w:val="-2"/>
          <w:w w:val="95"/>
        </w:rPr>
        <w:t xml:space="preserve">计算核减率，咨询费按审   </w:t>
      </w:r>
      <w:r>
        <w:t>计局相关规定执行】。</w:t>
      </w:r>
    </w:p>
    <w:p>
      <w:pPr>
        <w:pStyle w:val="7"/>
        <w:numPr>
          <w:ilvl w:val="0"/>
          <w:numId w:val="23"/>
        </w:numPr>
        <w:tabs>
          <w:tab w:val="left" w:pos="961"/>
        </w:tabs>
        <w:spacing w:before="3" w:after="0" w:line="364" w:lineRule="auto"/>
        <w:ind w:left="119" w:right="340" w:firstLine="480"/>
        <w:jc w:val="left"/>
      </w:pPr>
      <w:r>
        <w:rPr>
          <w:spacing w:val="-1"/>
          <w:w w:val="95"/>
        </w:rPr>
        <w:t xml:space="preserve">乙方须服从甲方公司的现场管理制度及处罚规定，服从甲方现场的管理人员、甲  </w:t>
      </w:r>
      <w:r>
        <w:t>方、校管办、监理等部门的管理。</w:t>
      </w:r>
    </w:p>
    <w:p>
      <w:pPr>
        <w:pStyle w:val="7"/>
        <w:numPr>
          <w:ilvl w:val="0"/>
          <w:numId w:val="23"/>
        </w:numPr>
        <w:tabs>
          <w:tab w:val="left" w:pos="961"/>
        </w:tabs>
        <w:spacing w:before="1" w:after="0" w:line="364" w:lineRule="auto"/>
        <w:ind w:left="119" w:right="220" w:firstLine="480"/>
        <w:jc w:val="left"/>
      </w:pPr>
      <w:r>
        <w:t>项目经理在合同履行期间必须在施工现场（即：由监理人员现场书面考勤；如有</w:t>
      </w:r>
      <w:r>
        <w:rPr>
          <w:spacing w:val="-2"/>
        </w:rPr>
        <w:t xml:space="preserve">缺勤罚款 </w:t>
      </w:r>
      <w:r>
        <w:t>100</w:t>
      </w:r>
      <w:r>
        <w:rPr>
          <w:spacing w:val="-4"/>
        </w:rPr>
        <w:t xml:space="preserve"> 元</w:t>
      </w:r>
      <w:r>
        <w:t>/次，罚款金额从结算款中扣取），</w:t>
      </w:r>
      <w:r>
        <w:rPr>
          <w:spacing w:val="-2"/>
        </w:rPr>
        <w:t xml:space="preserve">缺勤 </w:t>
      </w:r>
      <w:r>
        <w:t>3</w:t>
      </w:r>
      <w:r>
        <w:rPr>
          <w:spacing w:val="-2"/>
        </w:rPr>
        <w:t xml:space="preserve"> 次及以上，必须更换本项目</w:t>
      </w:r>
      <w:r>
        <w:rPr>
          <w:spacing w:val="-3"/>
          <w:w w:val="95"/>
        </w:rPr>
        <w:t>项目经理。项目经理必须参加监理组织的现场工地例会、专题例会且做好会议纪要，如未</w:t>
      </w:r>
      <w:r>
        <w:rPr>
          <w:spacing w:val="-2"/>
        </w:rPr>
        <w:t xml:space="preserve">做到，项目经理承担 </w:t>
      </w:r>
      <w:r>
        <w:t>1000</w:t>
      </w:r>
      <w:r>
        <w:rPr>
          <w:spacing w:val="-5"/>
        </w:rPr>
        <w:t xml:space="preserve"> 元</w:t>
      </w:r>
      <w:r>
        <w:t>/次的违约金。监理人员在发现项目经理确实不能胜任该项</w:t>
      </w:r>
      <w:r>
        <w:rPr>
          <w:spacing w:val="-1"/>
          <w:w w:val="95"/>
        </w:rPr>
        <w:t>目工程任务时，保留中途撤换施工单位的权利。当项目经理不能坚守岗位并不能胜任该项</w:t>
      </w:r>
      <w:r>
        <w:t>工作时，监理人员可根椐情况要求作出更换处理。</w:t>
      </w:r>
    </w:p>
    <w:p>
      <w:pPr>
        <w:pStyle w:val="7"/>
        <w:numPr>
          <w:ilvl w:val="0"/>
          <w:numId w:val="23"/>
        </w:numPr>
        <w:tabs>
          <w:tab w:val="left" w:pos="961"/>
        </w:tabs>
        <w:spacing w:before="4" w:after="0" w:line="364" w:lineRule="auto"/>
        <w:ind w:left="119" w:right="340" w:firstLine="480"/>
        <w:jc w:val="left"/>
      </w:pPr>
      <w:r>
        <w:rPr>
          <w:spacing w:val="-1"/>
          <w:w w:val="95"/>
        </w:rPr>
        <w:t>工程施工过程中所有需要在合同价外另行增加的内容，乙方必须无条件服从甲方</w:t>
      </w:r>
      <w:r>
        <w:t>安排，不得以任何理由拖延施工；所涉及费用在竣工结算时由审计确认。</w:t>
      </w:r>
    </w:p>
    <w:p>
      <w:pPr>
        <w:pStyle w:val="7"/>
        <w:numPr>
          <w:ilvl w:val="0"/>
          <w:numId w:val="23"/>
        </w:numPr>
        <w:tabs>
          <w:tab w:val="left" w:pos="961"/>
        </w:tabs>
        <w:spacing w:before="1" w:after="0" w:line="364" w:lineRule="auto"/>
        <w:ind w:left="119" w:right="340" w:firstLine="480"/>
        <w:jc w:val="left"/>
      </w:pPr>
      <w:r>
        <w:rPr>
          <w:w w:val="95"/>
        </w:rPr>
        <w:t>所有涉及工程过程质量（材料）</w:t>
      </w:r>
      <w:r>
        <w:rPr>
          <w:spacing w:val="-1"/>
          <w:w w:val="95"/>
        </w:rPr>
        <w:t>验收、结算签证等相关手续、资料的报验必须按</w:t>
      </w:r>
      <w:r>
        <w:t>照学校、监理或者相关规定执行。</w:t>
      </w:r>
    </w:p>
    <w:p>
      <w:pPr>
        <w:pStyle w:val="7"/>
        <w:numPr>
          <w:ilvl w:val="0"/>
          <w:numId w:val="23"/>
        </w:numPr>
        <w:tabs>
          <w:tab w:val="left" w:pos="1081"/>
        </w:tabs>
        <w:spacing w:before="2" w:after="0" w:line="364" w:lineRule="auto"/>
        <w:ind w:left="119" w:right="219" w:firstLine="480"/>
        <w:jc w:val="both"/>
      </w:pPr>
      <w:r>
        <w:rPr>
          <w:spacing w:val="-1"/>
        </w:rPr>
        <w:t>本合同中的相关条款与“常州市机关事务管理局 常州市财政局关于印发《常州市市级行政事业单位工程项目定点采购管理办法（暂行）》的通知”及“2019-2020</w:t>
      </w:r>
      <w:r>
        <w:rPr>
          <w:spacing w:val="-26"/>
        </w:rPr>
        <w:t xml:space="preserve"> 年度</w:t>
      </w:r>
      <w:r>
        <w:rPr>
          <w:spacing w:val="-19"/>
          <w:w w:val="95"/>
        </w:rPr>
        <w:t>常州市市级、溧阳市、金坛区、武进区、新北区、天宁区、钟楼区党政机关、团体组织</w:t>
      </w:r>
      <w:r>
        <w:rPr>
          <w:rFonts w:hint="eastAsia"/>
          <w:spacing w:val="-19"/>
          <w:w w:val="95"/>
          <w:lang w:eastAsia="zh-CN"/>
        </w:rPr>
        <w:t>、</w:t>
      </w:r>
      <w:r>
        <w:rPr>
          <w:spacing w:val="-1"/>
          <w:w w:val="95"/>
        </w:rPr>
        <w:t xml:space="preserve">参公和全额拨款事业单位工程项目定点采购框架协议”中的相关条款不一致的或不全的以   </w:t>
      </w:r>
      <w:r>
        <w:t>后者为准。</w:t>
      </w:r>
    </w:p>
    <w:p>
      <w:pPr>
        <w:pStyle w:val="7"/>
        <w:numPr>
          <w:ilvl w:val="0"/>
          <w:numId w:val="23"/>
        </w:numPr>
        <w:tabs>
          <w:tab w:val="left" w:pos="1081"/>
        </w:tabs>
        <w:spacing w:before="2" w:after="0" w:line="364" w:lineRule="auto"/>
        <w:ind w:left="119" w:right="219" w:firstLine="480"/>
        <w:jc w:val="both"/>
        <w:rPr>
          <w:spacing w:val="-1"/>
        </w:rPr>
      </w:pPr>
      <w:r>
        <w:rPr>
          <w:spacing w:val="-1"/>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7"/>
        <w:numPr>
          <w:ilvl w:val="0"/>
          <w:numId w:val="23"/>
        </w:numPr>
        <w:tabs>
          <w:tab w:val="left" w:pos="1081"/>
        </w:tabs>
        <w:spacing w:before="2" w:after="0" w:line="364" w:lineRule="auto"/>
        <w:ind w:left="119" w:right="219" w:firstLine="480"/>
        <w:jc w:val="left"/>
      </w:pPr>
      <w:r>
        <w:rPr>
          <w:spacing w:val="-1"/>
          <w:w w:val="95"/>
        </w:rPr>
        <w:t>施工过程中扬尘、噪音控制等需符合相关文件规定，如被相关部门查处并通报，</w:t>
      </w:r>
      <w:r>
        <w:rPr>
          <w:spacing w:val="-4"/>
        </w:rPr>
        <w:t xml:space="preserve">除按规定处罚以外还需向采购人支付 </w:t>
      </w:r>
      <w:r>
        <w:t>2</w:t>
      </w:r>
      <w:r>
        <w:rPr>
          <w:spacing w:val="-21"/>
        </w:rPr>
        <w:t xml:space="preserve"> 万元</w:t>
      </w:r>
      <w:r>
        <w:t>/次的违约金。</w:t>
      </w:r>
    </w:p>
    <w:p>
      <w:pPr>
        <w:pStyle w:val="7"/>
        <w:numPr>
          <w:ilvl w:val="0"/>
          <w:numId w:val="23"/>
        </w:numPr>
        <w:tabs>
          <w:tab w:val="left" w:pos="1081"/>
        </w:tabs>
        <w:spacing w:before="39" w:after="0" w:line="364" w:lineRule="auto"/>
        <w:ind w:left="119" w:right="220" w:firstLine="480"/>
        <w:jc w:val="left"/>
      </w:pPr>
      <w:r>
        <w:rPr>
          <w:spacing w:val="-1"/>
          <w:w w:val="95"/>
        </w:rPr>
        <w:t>所有垃圾清理外运：清理、拆除的垃圾外运及垃圾处理费，由投标单位考虑到报</w:t>
      </w:r>
      <w:r>
        <w:t>价中，垃圾处理要求按照“常城管（2019）31</w:t>
      </w:r>
      <w:r>
        <w:rPr>
          <w:spacing w:val="-9"/>
        </w:rPr>
        <w:t xml:space="preserve"> 号”文件执行。</w:t>
      </w:r>
    </w:p>
    <w:p>
      <w:pPr>
        <w:pStyle w:val="7"/>
        <w:numPr>
          <w:ilvl w:val="0"/>
          <w:numId w:val="23"/>
        </w:numPr>
        <w:tabs>
          <w:tab w:val="left" w:pos="1081"/>
        </w:tabs>
        <w:spacing w:before="2" w:after="0" w:line="240" w:lineRule="auto"/>
        <w:ind w:left="1080" w:right="0" w:hanging="482"/>
        <w:jc w:val="left"/>
      </w:pPr>
      <w:r>
        <w:t>其他未尽事项，双方另行协商决定。</w:t>
      </w:r>
    </w:p>
    <w:p>
      <w:pPr>
        <w:pStyle w:val="8"/>
        <w:rPr>
          <w:b/>
          <w:sz w:val="20"/>
        </w:rPr>
      </w:pPr>
    </w:p>
    <w:p>
      <w:pPr>
        <w:pStyle w:val="8"/>
        <w:spacing w:before="10"/>
        <w:rPr>
          <w:b/>
          <w:sz w:val="10"/>
        </w:rPr>
      </w:pPr>
      <w:r>
        <mc:AlternateContent>
          <mc:Choice Requires="wps">
            <w:drawing>
              <wp:anchor distT="0" distB="0" distL="0" distR="0" simplePos="0" relativeHeight="251661312" behindDoc="1" locked="0" layoutInCell="1" allowOverlap="1">
                <wp:simplePos x="0" y="0"/>
                <wp:positionH relativeFrom="page">
                  <wp:posOffset>1159510</wp:posOffset>
                </wp:positionH>
                <wp:positionV relativeFrom="paragraph">
                  <wp:posOffset>116205</wp:posOffset>
                </wp:positionV>
                <wp:extent cx="3054350" cy="0"/>
                <wp:effectExtent l="0" t="0" r="0" b="0"/>
                <wp:wrapTopAndBottom/>
                <wp:docPr id="6" name="直线 5"/>
                <wp:cNvGraphicFramePr/>
                <a:graphic xmlns:a="http://schemas.openxmlformats.org/drawingml/2006/main">
                  <a:graphicData uri="http://schemas.microsoft.com/office/word/2010/wordprocessingShape">
                    <wps:wsp>
                      <wps:cNvCnPr/>
                      <wps:spPr>
                        <a:xfrm>
                          <a:off x="0" y="0"/>
                          <a:ext cx="305435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91.3pt;margin-top:9.15pt;height:0pt;width:240.5pt;mso-position-horizontal-relative:page;mso-wrap-distance-bottom:0pt;mso-wrap-distance-top:0pt;z-index:-251655168;mso-width-relative:page;mso-height-relative:page;" filled="f" stroked="t" coordsize="21600,21600" o:gfxdata="UEsDBAoAAAAAAIdO4kAAAAAAAAAAAAAAAAAEAAAAZHJzL1BLAwQUAAAACACHTuJAGXEmKNQAAAAJ&#10;AQAADwAAAGRycy9kb3ducmV2LnhtbE2PQU/DMAyF70j8h8hI3Fi6TgpVaToJBkeY2BDnrDFNReNU&#10;TdYOfj2eOMDN7/np+XO1PvleTDjGLpCG5SIDgdQE21Gr4W3/dFOAiMmQNX0g1PCFEdb15UVlShtm&#10;esVpl1rBJRRLo8GlNJRSxsahN3ERBiTefYTRm8RybKUdzczlvpd5linpTUd8wZkBHxw2n7uj1/Ct&#10;ZreRjy+3W/cu74vt837KcaP19dUyuwOR8JT+wnDGZ3SomekQjmSj6FkXueLoeViB4IBSKzYOv4as&#10;K/n/g/oHUEsDBBQAAAAIAIdO4kAzCC9ozQEAAI0DAAAOAAAAZHJzL2Uyb0RvYy54bWytU0uOEzEQ&#10;3SNxB8t70kmGBNRKZxYThg2CSMABKv50W/JPLk86OQvXYMWG48w1KDuZDJ/NaEQWTtlVfvXec/Xq&#10;+uAs26uEJviOzyZTzpQXQRrfd/zrl9tXbznDDF6CDV51/KiQX69fvliNsVXzMAQrVWIE4rEdY8eH&#10;nGPbNCgG5QAnISpPSR2Sg0zb1DcywUjozjbz6XTZjCHJmIJQiHS6OSX5uuJrrUT+pDWqzGzHiVuu&#10;a6rrrqzNegVtnyAORpxpwDNYODCeml6gNpCB3SXzD5QzIgUMOk9EcE3Q2ghVNZCa2fQvNZ8HiKpq&#10;IXMwXmzC/wcrPu63iRnZ8SVnHhw90f237/c/frJF8WaM2FLJjd+m8w7jNhWhB51c+ScJ7FD9PF78&#10;VIfMBB1eTRevrxZku3jINY8XY8L8XgXHStBxa3yRCi3sP2CmZlT6UFKOrWdjx98s5wUOaFK0hUyh&#10;i8QdfV/vYrBG3hpryw1M/e7GJraH8vb1VyQR7h9lpckGcDjV1dRpKgYF8p2XLB8jueJpfHmh4JTk&#10;zCqa9hIRILQZjH1KJbW2nhgUV08+lmgX5JHe4C4m0w/kxKyyLBl688r3PJ9lqH7fV6THr2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lxJijUAAAACQEAAA8AAAAAAAAAAQAgAAAAIgAAAGRycy9k&#10;b3ducmV2LnhtbFBLAQIUABQAAAAIAIdO4kAzCC9ozQEAAI0DAAAOAAAAAAAAAAEAIAAAACMBAABk&#10;cnMvZTJvRG9jLnhtbFBLBQYAAAAABgAGAFkBAABiBQAAAAA=&#10;">
                <v:fill on="f" focussize="0,0"/>
                <v:stroke weight="0.6pt" color="#000000" joinstyle="round"/>
                <v:imagedata o:title=""/>
                <o:lock v:ext="edit" aspectratio="f"/>
                <w10:wrap type="topAndBottom"/>
              </v:line>
            </w:pict>
          </mc:Fallback>
        </mc:AlternateContent>
      </w:r>
    </w:p>
    <w:p>
      <w:pPr>
        <w:pStyle w:val="8"/>
        <w:spacing w:before="10"/>
        <w:rPr>
          <w:b/>
          <w:sz w:val="6"/>
        </w:rPr>
      </w:pPr>
    </w:p>
    <w:p>
      <w:pPr>
        <w:pStyle w:val="8"/>
        <w:tabs>
          <w:tab w:val="left" w:pos="4440"/>
        </w:tabs>
        <w:spacing w:before="66"/>
        <w:ind w:left="1079"/>
      </w:pPr>
      <w:r>
        <w:t>甲方（公章）：</w:t>
      </w:r>
      <w:r>
        <w:tab/>
      </w:r>
      <w:r>
        <w:t>乙方（公章）：</w:t>
      </w:r>
    </w:p>
    <w:p>
      <w:pPr>
        <w:pStyle w:val="8"/>
        <w:tabs>
          <w:tab w:val="left" w:pos="4440"/>
        </w:tabs>
        <w:spacing w:before="161"/>
        <w:ind w:left="1079"/>
      </w:pPr>
      <w:r>
        <w:t>住所：</w:t>
      </w:r>
      <w:r>
        <w:tab/>
      </w:r>
      <w:r>
        <w:t>住所：</w:t>
      </w:r>
    </w:p>
    <w:p>
      <w:pPr>
        <w:pStyle w:val="8"/>
        <w:tabs>
          <w:tab w:val="left" w:pos="4440"/>
        </w:tabs>
        <w:spacing w:before="160"/>
        <w:ind w:left="1079"/>
      </w:pPr>
      <w:r>
        <w:t>法定代表人：</w:t>
      </w:r>
      <w:r>
        <w:tab/>
      </w:r>
      <w:r>
        <w:t>法定代表人：</w:t>
      </w:r>
    </w:p>
    <w:p>
      <w:pPr>
        <w:pStyle w:val="8"/>
        <w:tabs>
          <w:tab w:val="left" w:pos="4440"/>
        </w:tabs>
        <w:spacing w:before="161"/>
        <w:ind w:left="1079"/>
      </w:pPr>
      <w:r>
        <w:t>委托代理人：</w:t>
      </w:r>
      <w:r>
        <w:tab/>
      </w:r>
      <w:r>
        <w:t>委托代理人：</w:t>
      </w:r>
    </w:p>
    <w:p>
      <w:pPr>
        <w:pStyle w:val="8"/>
        <w:tabs>
          <w:tab w:val="left" w:pos="4440"/>
        </w:tabs>
        <w:spacing w:before="161"/>
        <w:ind w:left="1079"/>
      </w:pPr>
      <w:r>
        <w:t>电话：</w:t>
      </w:r>
      <w:r>
        <w:tab/>
      </w:r>
      <w:r>
        <w:t>电话：</w:t>
      </w:r>
    </w:p>
    <w:p>
      <w:pPr>
        <w:pStyle w:val="8"/>
        <w:tabs>
          <w:tab w:val="left" w:pos="4440"/>
        </w:tabs>
        <w:spacing w:before="160"/>
        <w:ind w:left="1079"/>
      </w:pPr>
      <w:r>
        <w:t>传真：</w:t>
      </w:r>
      <w:r>
        <w:tab/>
      </w:r>
      <w:r>
        <w:t>传真：</w:t>
      </w:r>
    </w:p>
    <w:p>
      <w:pPr>
        <w:pStyle w:val="8"/>
        <w:tabs>
          <w:tab w:val="left" w:pos="4440"/>
        </w:tabs>
        <w:spacing w:before="161"/>
        <w:ind w:left="1079"/>
      </w:pPr>
      <w:r>
        <w:t>开户银行：</w:t>
      </w:r>
      <w:r>
        <w:tab/>
      </w:r>
      <w:r>
        <w:t>开户银行：</w:t>
      </w:r>
    </w:p>
    <w:p>
      <w:pPr>
        <w:pStyle w:val="8"/>
        <w:tabs>
          <w:tab w:val="left" w:pos="4440"/>
        </w:tabs>
        <w:spacing w:before="160"/>
        <w:ind w:left="1079"/>
      </w:pPr>
      <w:r>
        <w:t>帐号：</w:t>
      </w:r>
      <w:r>
        <w:tab/>
      </w:r>
      <w:r>
        <w:t>帐号：</w:t>
      </w:r>
    </w:p>
    <w:p>
      <w:pPr>
        <w:pStyle w:val="8"/>
        <w:tabs>
          <w:tab w:val="left" w:pos="4440"/>
        </w:tabs>
        <w:spacing w:before="161"/>
        <w:ind w:left="1079"/>
      </w:pPr>
      <w:r>
        <w:t>邮政编码：</w:t>
      </w:r>
      <w:r>
        <w:tab/>
      </w:r>
      <w:r>
        <w:t>邮政编码：</w:t>
      </w:r>
    </w:p>
    <w:p>
      <w:pPr>
        <w:pStyle w:val="8"/>
      </w:pPr>
    </w:p>
    <w:p>
      <w:pPr>
        <w:pStyle w:val="8"/>
        <w:spacing w:before="1"/>
        <w:rPr>
          <w:sz w:val="25"/>
        </w:rPr>
      </w:pPr>
    </w:p>
    <w:p>
      <w:pPr>
        <w:pStyle w:val="8"/>
        <w:spacing w:line="364" w:lineRule="auto"/>
        <w:ind w:left="959" w:right="6829"/>
      </w:pPr>
      <w:r>
        <w:t>见证方（公章）： 时间：</w:t>
      </w:r>
    </w:p>
    <w:p>
      <w:pPr>
        <w:spacing w:after="0" w:line="364" w:lineRule="auto"/>
        <w:sectPr>
          <w:pgSz w:w="11920" w:h="16850"/>
          <w:pgMar w:top="1340" w:right="1040" w:bottom="1180" w:left="1160" w:header="0" w:footer="992" w:gutter="0"/>
        </w:sectPr>
      </w:pPr>
    </w:p>
    <w:p>
      <w:pPr>
        <w:pStyle w:val="7"/>
        <w:spacing w:before="50"/>
        <w:ind w:left="1233" w:right="1252"/>
        <w:jc w:val="center"/>
      </w:pPr>
      <w:r>
        <w:t>工 程 质 量 保 修 书</w:t>
      </w:r>
    </w:p>
    <w:p>
      <w:pPr>
        <w:pStyle w:val="8"/>
        <w:tabs>
          <w:tab w:val="left" w:pos="959"/>
          <w:tab w:val="left" w:pos="5935"/>
        </w:tabs>
        <w:spacing w:before="3"/>
        <w:ind w:right="2093"/>
        <w:jc w:val="center"/>
        <w:rPr>
          <w:rFonts w:ascii="Times New Roman" w:eastAsia="Times New Roman"/>
        </w:rPr>
      </w:pPr>
      <w:r>
        <w:t>甲方：</w:t>
      </w:r>
      <w:r>
        <w:tab/>
      </w:r>
      <w:r>
        <w:rPr>
          <w:rFonts w:ascii="Times New Roman" w:eastAsia="Times New Roman"/>
          <w:u w:val="single"/>
        </w:rPr>
        <w:t xml:space="preserve"> </w:t>
      </w:r>
      <w:r>
        <w:rPr>
          <w:rFonts w:ascii="Times New Roman" w:eastAsia="Times New Roman"/>
          <w:u w:val="single"/>
        </w:rPr>
        <w:tab/>
      </w:r>
    </w:p>
    <w:p>
      <w:pPr>
        <w:pStyle w:val="8"/>
        <w:rPr>
          <w:rFonts w:ascii="Times New Roman"/>
          <w:sz w:val="20"/>
        </w:rPr>
      </w:pPr>
    </w:p>
    <w:p>
      <w:pPr>
        <w:pStyle w:val="8"/>
        <w:rPr>
          <w:rFonts w:ascii="Times New Roman"/>
          <w:sz w:val="18"/>
        </w:rPr>
      </w:pPr>
    </w:p>
    <w:p>
      <w:pPr>
        <w:pStyle w:val="8"/>
        <w:tabs>
          <w:tab w:val="left" w:pos="6898"/>
        </w:tabs>
        <w:spacing w:before="66"/>
        <w:ind w:left="839"/>
        <w:jc w:val="both"/>
        <w:rPr>
          <w:rFonts w:ascii="Times New Roman" w:eastAsia="Times New Roman"/>
        </w:rPr>
      </w:pPr>
      <w:r>
        <w:t xml:space="preserve">乙方： </w:t>
      </w:r>
      <w:r>
        <w:rPr>
          <w:spacing w:val="-1"/>
        </w:rPr>
        <w:t xml:space="preserve"> </w:t>
      </w:r>
      <w:r>
        <w:rPr>
          <w:rFonts w:ascii="Times New Roman" w:eastAsia="Times New Roman"/>
          <w:u w:val="single"/>
        </w:rPr>
        <w:t xml:space="preserve"> </w:t>
      </w:r>
      <w:r>
        <w:rPr>
          <w:rFonts w:ascii="Times New Roman" w:eastAsia="Times New Roman"/>
          <w:u w:val="single"/>
        </w:rPr>
        <w:tab/>
      </w:r>
    </w:p>
    <w:p>
      <w:pPr>
        <w:pStyle w:val="8"/>
        <w:tabs>
          <w:tab w:val="left" w:pos="2731"/>
        </w:tabs>
        <w:spacing w:before="31" w:line="266" w:lineRule="auto"/>
        <w:ind w:left="400" w:right="188" w:firstLine="290"/>
        <w:jc w:val="both"/>
      </w:pPr>
      <w:r>
        <w:t>为保证</w:t>
      </w:r>
      <w:r>
        <w:rPr>
          <w:u w:val="single"/>
        </w:rPr>
        <w:t xml:space="preserve"> </w:t>
      </w:r>
      <w:r>
        <w:rPr>
          <w:u w:val="single"/>
        </w:rPr>
        <w:tab/>
      </w:r>
      <w:r>
        <w:t>（工程名称）在合理使用期限内正常使用，甲方乙方协商一致签订工程质量保修书。乙方在质量保修期内按照有关管理规定及双方约定承担工程质量</w:t>
      </w:r>
      <w:r>
        <w:rPr>
          <w:spacing w:val="-17"/>
        </w:rPr>
        <w:t>保</w:t>
      </w:r>
      <w:r>
        <w:t>修责任。</w:t>
      </w:r>
    </w:p>
    <w:p>
      <w:pPr>
        <w:pStyle w:val="8"/>
        <w:spacing w:line="304" w:lineRule="exact"/>
        <w:ind w:left="599"/>
      </w:pPr>
      <w:r>
        <w:t>一、工程质量保修范围和内容</w:t>
      </w:r>
    </w:p>
    <w:p>
      <w:pPr>
        <w:tabs>
          <w:tab w:val="left" w:pos="9572"/>
        </w:tabs>
        <w:spacing w:before="34" w:line="266" w:lineRule="auto"/>
        <w:ind w:left="119" w:right="136" w:firstLine="480"/>
        <w:jc w:val="left"/>
        <w:rPr>
          <w:b/>
          <w:sz w:val="24"/>
        </w:rPr>
      </w:pPr>
      <w:r>
        <w:rPr>
          <w:sz w:val="24"/>
        </w:rPr>
        <w:t>质量保修范围包括施工图纸</w:t>
      </w:r>
      <w:r>
        <w:rPr>
          <w:sz w:val="24"/>
          <w:u w:val="single"/>
        </w:rPr>
        <w:t>范围内的</w:t>
      </w:r>
      <w:r>
        <w:rPr>
          <w:sz w:val="24"/>
        </w:rPr>
        <w:t>工程，具体质量保修内容双方约定如下：</w:t>
      </w:r>
      <w:r>
        <w:rPr>
          <w:spacing w:val="-3"/>
          <w:sz w:val="24"/>
          <w:u w:val="single"/>
        </w:rPr>
        <w:t xml:space="preserve"> </w:t>
      </w:r>
      <w:r>
        <w:rPr>
          <w:b/>
          <w:sz w:val="24"/>
          <w:u w:val="single"/>
        </w:rPr>
        <w:t>按</w:t>
      </w:r>
      <w:r>
        <w:rPr>
          <w:b/>
          <w:w w:val="95"/>
          <w:sz w:val="24"/>
          <w:u w:val="single"/>
        </w:rPr>
        <w:t>现行国家有关法律、法规规定的乙方所有承包范围内项目工程质量缺陷。</w:t>
      </w:r>
      <w:r>
        <w:rPr>
          <w:b/>
          <w:sz w:val="24"/>
          <w:u w:val="single"/>
        </w:rPr>
        <w:tab/>
      </w:r>
    </w:p>
    <w:p>
      <w:pPr>
        <w:pStyle w:val="8"/>
        <w:spacing w:line="305" w:lineRule="exact"/>
        <w:ind w:left="599"/>
      </w:pPr>
      <w:r>
        <w:t>二、质量保修期</w:t>
      </w:r>
    </w:p>
    <w:p>
      <w:pPr>
        <w:pStyle w:val="8"/>
        <w:spacing w:before="33" w:line="266" w:lineRule="auto"/>
        <w:ind w:left="119" w:right="229" w:firstLine="480"/>
      </w:pPr>
      <w:r>
        <w:t>质量保修期从工程实际竣工之日算起。分单项竣工验收的工程，按单项工程分别计算质量保修期。</w:t>
      </w:r>
    </w:p>
    <w:p>
      <w:pPr>
        <w:pStyle w:val="8"/>
        <w:spacing w:line="304" w:lineRule="exact"/>
        <w:ind w:left="599"/>
      </w:pPr>
      <w:r>
        <w:t>双方根据国家有关规定，结合具体工程约定质量保修期如下。</w:t>
      </w:r>
    </w:p>
    <w:p>
      <w:pPr>
        <w:pStyle w:val="8"/>
        <w:tabs>
          <w:tab w:val="left" w:pos="3604"/>
          <w:tab w:val="left" w:pos="4920"/>
          <w:tab w:val="left" w:pos="5520"/>
          <w:tab w:val="left" w:pos="8645"/>
        </w:tabs>
        <w:spacing w:before="33" w:line="266" w:lineRule="auto"/>
        <w:ind w:left="599" w:right="583"/>
      </w:pPr>
      <w:r>
        <w:t>l、土建工程为</w:t>
      </w:r>
      <w:r>
        <w:rPr>
          <w:spacing w:val="117"/>
          <w:u w:val="single"/>
        </w:rPr>
        <w:t xml:space="preserve"> </w:t>
      </w:r>
      <w:r>
        <w:rPr>
          <w:b/>
          <w:u w:val="single"/>
        </w:rPr>
        <w:t>合理使用</w:t>
      </w:r>
      <w:r>
        <w:rPr>
          <w:b/>
          <w:u w:val="single"/>
        </w:rPr>
        <w:tab/>
      </w:r>
      <w:r>
        <w:t>年，屋面</w:t>
      </w:r>
      <w:r>
        <w:rPr>
          <w:spacing w:val="-3"/>
        </w:rPr>
        <w:t>防</w:t>
      </w:r>
      <w:r>
        <w:t>水、墙面、厨房、卫生间渗漏为</w:t>
      </w:r>
      <w:r>
        <w:rPr>
          <w:u w:val="single"/>
        </w:rPr>
        <w:t xml:space="preserve"> </w:t>
      </w:r>
      <w:r>
        <w:rPr>
          <w:b/>
          <w:u w:val="single"/>
        </w:rPr>
        <w:t>5</w:t>
      </w:r>
      <w:r>
        <w:rPr>
          <w:b/>
          <w:u w:val="single"/>
        </w:rPr>
        <w:tab/>
      </w:r>
      <w:r>
        <w:t>年</w:t>
      </w:r>
      <w:r>
        <w:rPr>
          <w:spacing w:val="-17"/>
        </w:rPr>
        <w:t xml:space="preserve">； </w:t>
      </w:r>
      <w:r>
        <w:t>2、电气管线、上下水管安装工程为</w:t>
      </w:r>
      <w:r>
        <w:rPr>
          <w:u w:val="single"/>
        </w:rPr>
        <w:t xml:space="preserve"> </w:t>
      </w:r>
      <w:r>
        <w:rPr>
          <w:u w:val="single"/>
        </w:rPr>
        <w:tab/>
      </w:r>
      <w:r>
        <w:rPr>
          <w:u w:val="single"/>
        </w:rPr>
        <w:t>2</w:t>
      </w:r>
      <w:r>
        <w:rPr>
          <w:u w:val="single"/>
        </w:rPr>
        <w:tab/>
      </w:r>
      <w:r>
        <w:rPr>
          <w:u w:val="single"/>
        </w:rPr>
        <w:t>年</w:t>
      </w:r>
      <w:r>
        <w:t>；</w:t>
      </w:r>
    </w:p>
    <w:p>
      <w:pPr>
        <w:pStyle w:val="8"/>
        <w:tabs>
          <w:tab w:val="left" w:pos="3000"/>
          <w:tab w:val="left" w:pos="4080"/>
        </w:tabs>
        <w:spacing w:line="304" w:lineRule="exact"/>
        <w:ind w:left="599"/>
      </w:pPr>
      <w:r>
        <w:t>3、供热及制冷为</w:t>
      </w:r>
      <w:r>
        <w:rPr>
          <w:u w:val="single"/>
        </w:rPr>
        <w:t xml:space="preserve"> </w:t>
      </w:r>
      <w:r>
        <w:rPr>
          <w:u w:val="single"/>
        </w:rPr>
        <w:tab/>
      </w:r>
      <w:r>
        <w:rPr>
          <w:u w:val="single"/>
        </w:rPr>
        <w:t>2</w:t>
      </w:r>
      <w:r>
        <w:rPr>
          <w:u w:val="single"/>
        </w:rPr>
        <w:tab/>
      </w:r>
      <w:r>
        <w:t>个采暖期及制冷期；</w:t>
      </w:r>
    </w:p>
    <w:p>
      <w:pPr>
        <w:pStyle w:val="8"/>
        <w:tabs>
          <w:tab w:val="left" w:pos="6000"/>
          <w:tab w:val="left" w:pos="6480"/>
        </w:tabs>
        <w:spacing w:before="33"/>
        <w:ind w:left="599"/>
      </w:pPr>
      <w:r>
        <w:t>4、室外的上下水和小区道路等市政公用工程为</w:t>
      </w:r>
      <w:r>
        <w:rPr>
          <w:u w:val="single"/>
        </w:rPr>
        <w:t xml:space="preserve"> </w:t>
      </w:r>
      <w:r>
        <w:rPr>
          <w:u w:val="single"/>
        </w:rPr>
        <w:tab/>
      </w:r>
      <w:r>
        <w:rPr>
          <w:u w:val="single"/>
        </w:rPr>
        <w:t>2</w:t>
      </w:r>
      <w:r>
        <w:rPr>
          <w:u w:val="single"/>
        </w:rPr>
        <w:tab/>
      </w:r>
      <w:r>
        <w:t>年；</w:t>
      </w:r>
    </w:p>
    <w:p>
      <w:pPr>
        <w:pStyle w:val="8"/>
        <w:spacing w:before="34" w:line="264" w:lineRule="auto"/>
        <w:ind w:left="359" w:right="4937" w:firstLine="331"/>
      </w:pPr>
      <w:r>
        <mc:AlternateContent>
          <mc:Choice Requires="wps">
            <w:drawing>
              <wp:anchor distT="0" distB="0" distL="114300" distR="114300" simplePos="0" relativeHeight="250916864" behindDoc="1" locked="0" layoutInCell="1" allowOverlap="1">
                <wp:simplePos x="0" y="0"/>
                <wp:positionH relativeFrom="page">
                  <wp:posOffset>2165985</wp:posOffset>
                </wp:positionH>
                <wp:positionV relativeFrom="paragraph">
                  <wp:posOffset>198755</wp:posOffset>
                </wp:positionV>
                <wp:extent cx="2136775" cy="0"/>
                <wp:effectExtent l="0" t="0" r="0" b="0"/>
                <wp:wrapNone/>
                <wp:docPr id="3" name="直线 6"/>
                <wp:cNvGraphicFramePr/>
                <a:graphic xmlns:a="http://schemas.openxmlformats.org/drawingml/2006/main">
                  <a:graphicData uri="http://schemas.microsoft.com/office/word/2010/wordprocessingShape">
                    <wps:wsp>
                      <wps:cNvCnPr/>
                      <wps:spPr>
                        <a:xfrm>
                          <a:off x="0" y="0"/>
                          <a:ext cx="213677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170.55pt;margin-top:15.65pt;height:0pt;width:168.25pt;mso-position-horizontal-relative:page;z-index:-252399616;mso-width-relative:page;mso-height-relative:page;" filled="f" stroked="t" coordsize="21600,21600" o:gfxdata="UEsDBAoAAAAAAIdO4kAAAAAAAAAAAAAAAAAEAAAAZHJzL1BLAwQUAAAACACHTuJAQo6gmtYAAAAJ&#10;AQAADwAAAGRycy9kb3ducmV2LnhtbE2PTU/DMAyG70j8h8hI3FjaDbVTaToJBkeYtiHOWeM11Rqn&#10;arJ28Osx4gA3fzx6/bhcXVwnRhxC60lBOktAINXetNQoeN+/3C1BhKjJ6M4TKvjEAKvq+qrUhfET&#10;bXHcxUZwCIVCK7Ax9oWUobbodJj5Hol3Rz84HbkdGmkGPXG46+Q8STLpdEt8weoenyzWp93ZKfjK&#10;JruWz2/5xn7Ix+XmdT/Oca3U7U2aPICIeIl/MPzoszpU7HTwZzJBdAoW92nKKBfpAgQDWZ5nIA6/&#10;A1mV8v8H1TdQSwMEFAAAAAgAh07iQCfs9dfOAQAAjQMAAA4AAABkcnMvZTJvRG9jLnhtbK1TS44T&#10;MRDdI3EHy3vSSUYkqJXOLCYMGwSRYA5Q8afbkn9yedLJWbgGKzYcZ65B2clkYGaDEFk4ZVf5+b1X&#10;1avrg7NsrxKa4Ds+m0w5U14EaXzf8buvt2/ecYYZvAQbvOr4USG/Xr9+tRpjq+ZhCFaqxAjEYzvG&#10;jg85x7ZpUAzKAU5CVJ6SOiQHmbapb2SCkdCdbebT6aIZQ5IxBaEQ6XRzSvJ1xddaifxZa1SZ2Y4T&#10;t1zXVNddWZv1Cto+QRyMONOAf2DhwHh69AK1gQzsPpkXUM6IFDDoPBHBNUFrI1TVQGpm02dqvgwQ&#10;VdVC5mC82IT/D1Z82m8TM7LjV5x5cNSih2/fH378ZIvizRixpZIbv03nHcZtKkIPOrnyTxLYofp5&#10;vPipDpkJOpzPrhbL5VvOxGOueboYE+YPKjhWgo5b44tUaGH/ETM9RqWPJeXYejZ2fLmYUxcF0KRo&#10;C5lCF4k7+r7exWCNvDXWlhuY+t2NTWwPpff1VyQR7h9l5ZEN4HCqq6nTVAwK5HsvWT5GcsXT+PJC&#10;wSnJmVU07SUiQGgzGPs3lfS09cSguHrysUS7II/Ug/uYTD+QE7PKsmSo55XveT7LUP2+r0hPX9H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KOoJrWAAAACQEAAA8AAAAAAAAAAQAgAAAAIgAAAGRy&#10;cy9kb3ducmV2LnhtbFBLAQIUABQAAAAIAIdO4kAn7PXXzgEAAI0DAAAOAAAAAAAAAAEAIAAAACUB&#10;AABkcnMvZTJvRG9jLnhtbFBLBQYAAAAABgAGAFkBAABlBQAAAAA=&#10;">
                <v:fill on="f" focussize="0,0"/>
                <v:stroke weight="0.6pt" color="#000000" joinstyle="round"/>
                <v:imagedata o:title=""/>
                <o:lock v:ext="edit" aspectratio="f"/>
              </v:line>
            </w:pict>
          </mc:Fallback>
        </mc:AlternateContent>
      </w:r>
      <w:r>
        <w:t>5、其他约定：本工程质量保修期2年</w:t>
      </w:r>
      <w:r>
        <w:rPr>
          <w:b/>
        </w:rPr>
        <w:t>。</w:t>
      </w:r>
      <w:r>
        <w:t>三、质量保修责任</w:t>
      </w:r>
    </w:p>
    <w:p>
      <w:pPr>
        <w:pStyle w:val="8"/>
        <w:spacing w:before="3" w:line="266" w:lineRule="auto"/>
        <w:ind w:left="119" w:right="229" w:firstLine="480"/>
      </w:pPr>
      <w:r>
        <w:t>l、属于保修范围和内容的项目，乙方应在接到修理通知之日后7天内派人修理。乙方不在约定期限内派人修理，甲方可委托其他人员修理，保修费用从质量保修金内扣除。</w:t>
      </w:r>
    </w:p>
    <w:p>
      <w:pPr>
        <w:pStyle w:val="8"/>
        <w:spacing w:line="266" w:lineRule="auto"/>
        <w:ind w:left="119" w:right="349" w:firstLine="480"/>
      </w:pPr>
      <w:r>
        <w:t>2、发生须紧急抢修事故，乙方接到事故通知后，应立即到达事故现场抢修。非乙方施工质量引起的事故，抢修费用由甲方承担。</w:t>
      </w:r>
    </w:p>
    <w:p>
      <w:pPr>
        <w:pStyle w:val="8"/>
        <w:spacing w:line="264" w:lineRule="auto"/>
        <w:ind w:left="119" w:right="349" w:firstLine="480"/>
      </w:pPr>
      <w:r>
        <w:t>3、在国家规定的工程合理使用期限内，乙方确保工程的质量。因乙方原因致使工程在合理使用期限内造成人身和财产损害的，乙方应承担损喜赔偿责任。</w:t>
      </w:r>
    </w:p>
    <w:p>
      <w:pPr>
        <w:pStyle w:val="8"/>
        <w:ind w:left="599"/>
      </w:pPr>
      <w:r>
        <w:t>四、质量保修金的支付</w:t>
      </w:r>
    </w:p>
    <w:p>
      <w:pPr>
        <w:tabs>
          <w:tab w:val="left" w:pos="6120"/>
          <w:tab w:val="left" w:pos="6600"/>
        </w:tabs>
        <w:spacing w:before="32" w:line="264" w:lineRule="auto"/>
        <w:ind w:left="599" w:right="2628" w:firstLine="0"/>
        <w:jc w:val="left"/>
        <w:rPr>
          <w:b/>
          <w:sz w:val="24"/>
        </w:rPr>
      </w:pPr>
      <w:r>
        <mc:AlternateContent>
          <mc:Choice Requires="wps">
            <w:drawing>
              <wp:anchor distT="0" distB="0" distL="114300" distR="114300" simplePos="0" relativeHeight="250917888" behindDoc="1" locked="0" layoutInCell="1" allowOverlap="1">
                <wp:simplePos x="0" y="0"/>
                <wp:positionH relativeFrom="page">
                  <wp:posOffset>4318000</wp:posOffset>
                </wp:positionH>
                <wp:positionV relativeFrom="paragraph">
                  <wp:posOffset>197485</wp:posOffset>
                </wp:positionV>
                <wp:extent cx="609600" cy="0"/>
                <wp:effectExtent l="0" t="0" r="0" b="0"/>
                <wp:wrapNone/>
                <wp:docPr id="4" name="直线 7"/>
                <wp:cNvGraphicFramePr/>
                <a:graphic xmlns:a="http://schemas.openxmlformats.org/drawingml/2006/main">
                  <a:graphicData uri="http://schemas.microsoft.com/office/word/2010/wordprocessingShape">
                    <wps:wsp>
                      <wps:cNvCnPr/>
                      <wps:spPr>
                        <a:xfrm>
                          <a:off x="0" y="0"/>
                          <a:ext cx="609600" cy="0"/>
                        </a:xfrm>
                        <a:prstGeom prst="line">
                          <a:avLst/>
                        </a:prstGeom>
                        <a:ln w="7621"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340pt;margin-top:15.55pt;height:0pt;width:48pt;mso-position-horizontal-relative:page;z-index:-252398592;mso-width-relative:page;mso-height-relative:page;" filled="f" stroked="t" coordsize="21600,21600" o:gfxdata="UEsDBAoAAAAAAIdO4kAAAAAAAAAAAAAAAAAEAAAAZHJzL1BLAwQUAAAACACHTuJAOnp4rNgAAAAJ&#10;AQAADwAAAGRycy9kb3ducmV2LnhtbE2PzU7DMBCE70i8g7VIXBC1k0ppFeJUAlHBkbQIcXTiJYka&#10;r6PY/ePpWcShHHd2NPNNsTq5QRxwCr0nDclMgUBqvO2p1fC+Xd8vQYRoyJrBE2o4Y4BVeX1VmNz6&#10;I1V42MRWcAiF3GjoYhxzKUPToTNh5kck/n35yZnI59RKO5kjh7tBpkpl0pmeuKEzIz512Ow2e6eh&#10;+azOu7v5y3ed0vPj9vXNrT+qVOvbm0Q9gIh4ihcz/OIzOpTMVPs92SAGDdlS8ZaoYZ4kINiwWGQs&#10;1H+CLAv5f0H5A1BLAwQUAAAACACHTuJAhAbCicwBAACMAwAADgAAAGRycy9lMm9Eb2MueG1srVNL&#10;jhMxEN0jcQfLe9KdCGWglc4sJgwbBJGAA1T86bbkn1yedHIWrsGKDceZa1B2MhlgNiNEFk7ZVX71&#10;3nP16vrgLNurhCb4ns9nLWfKiyCNH3r+9cvtqzecYQYvwQaven5UyK/XL1+sptipRRiDlSoxAvHY&#10;TbHnY86xaxoUo3KAsxCVp6QOyUGmbRoamWAidGebRdsumykkGVMQCpFON6ckX1d8rZXIn7RGlZnt&#10;OXHLdU113ZW1Wa+gGxLE0YgzDfgHFg6Mp6YXqA1kYHfJPIFyRqSAQeeZCK4JWhuhqgZSM2//UvN5&#10;hKiqFjIH48Um/H+w4uN+m5iRPX/NmQdHT3T/7fv9j5/sqngzReyo5MZv03mHcZuK0INOrvyTBHao&#10;fh4vfqpDZoIOl+3bZUuui4dU83gvJszvVXCsBD23xhel0MH+A2bqRaUPJeXYejb1/Gq5mBMc0KBo&#10;C5lCF4k6+qHexWCNvDXWlhuYht2NTWwP5enrrygi3D/KSpMN4Hiqq6nTUIwK5DsvWT5GMsXT9PJC&#10;wSnJmVU07CUiQOgyGPucSmptPTEopp5sLNEuyCM9wV1MZhjJiXllWTL05JXveTzLTP2+r0iPH9H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p6eKzYAAAACQEAAA8AAAAAAAAAAQAgAAAAIgAAAGRy&#10;cy9kb3ducmV2LnhtbFBLAQIUABQAAAAIAIdO4kCEBsKJzAEAAIwDAAAOAAAAAAAAAAEAIAAAACcB&#10;AABkcnMvZTJvRG9jLnhtbFBLBQYAAAAABgAGAFkBAABlBQAAAAA=&#10;">
                <v:fill on="f" focussize="0,0"/>
                <v:stroke weight="0.60007874015748pt" color="#000000" joinstyle="round"/>
                <v:imagedata o:title=""/>
                <o:lock v:ext="edit" aspectratio="f"/>
              </v:line>
            </w:pict>
          </mc:Fallback>
        </mc:AlternateContent>
      </w:r>
      <w:r>
        <w:rPr>
          <w:sz w:val="24"/>
        </w:rPr>
        <w:t>本工程约定的工程质量保修金为施工结算价款的</w:t>
      </w:r>
      <w:r>
        <w:rPr>
          <w:sz w:val="24"/>
        </w:rPr>
        <w:tab/>
      </w:r>
      <w:r>
        <w:rPr>
          <w:sz w:val="24"/>
        </w:rPr>
        <w:t>3</w:t>
      </w:r>
      <w:r>
        <w:rPr>
          <w:sz w:val="24"/>
        </w:rPr>
        <w:tab/>
      </w:r>
      <w:r>
        <w:rPr>
          <w:sz w:val="24"/>
        </w:rPr>
        <w:t>％</w:t>
      </w:r>
      <w:r>
        <w:rPr>
          <w:spacing w:val="-17"/>
          <w:sz w:val="24"/>
        </w:rPr>
        <w:t>。</w:t>
      </w:r>
      <w:r>
        <w:rPr>
          <w:sz w:val="24"/>
        </w:rPr>
        <w:t>五、质量保修金的返还</w:t>
      </w:r>
      <w:r>
        <w:rPr>
          <w:sz w:val="24"/>
          <w:u w:val="single"/>
        </w:rPr>
        <w:t>：</w:t>
      </w:r>
      <w:r>
        <w:rPr>
          <w:b/>
          <w:sz w:val="24"/>
          <w:u w:val="single"/>
        </w:rPr>
        <w:t>保修期期满后无息退还。</w:t>
      </w:r>
    </w:p>
    <w:p>
      <w:pPr>
        <w:pStyle w:val="8"/>
        <w:spacing w:before="3"/>
        <w:ind w:left="599"/>
      </w:pPr>
      <w:r>
        <w:t>六、其他</w:t>
      </w:r>
    </w:p>
    <w:p>
      <w:pPr>
        <w:pStyle w:val="8"/>
        <w:tabs>
          <w:tab w:val="left" w:pos="6120"/>
          <w:tab w:val="left" w:pos="8041"/>
        </w:tabs>
        <w:spacing w:before="33" w:line="264" w:lineRule="auto"/>
        <w:ind w:left="690" w:right="1669" w:hanging="92"/>
      </w:pPr>
      <w:r>
        <w:t>双方约定的其他工程质量保修事项：</w:t>
      </w:r>
      <w:r>
        <w:rPr>
          <w:u w:val="single"/>
        </w:rPr>
        <w:t xml:space="preserve"> </w:t>
      </w:r>
      <w:r>
        <w:rPr>
          <w:u w:val="single"/>
        </w:rPr>
        <w:tab/>
      </w:r>
      <w:r>
        <w:rPr>
          <w:u w:val="single"/>
        </w:rPr>
        <w:t>/</w:t>
      </w:r>
      <w:r>
        <w:rPr>
          <w:u w:val="single"/>
        </w:rPr>
        <w:tab/>
      </w:r>
      <w:r>
        <w:rPr>
          <w:u w:val="single"/>
        </w:rPr>
        <w:t xml:space="preserve"> </w:t>
      </w:r>
      <w:r>
        <w:t>本工程质量保修书作为施工合同附件．与施工合同具有同等效力。</w:t>
      </w:r>
    </w:p>
    <w:p>
      <w:pPr>
        <w:pStyle w:val="8"/>
        <w:tabs>
          <w:tab w:val="left" w:pos="2164"/>
          <w:tab w:val="left" w:pos="4922"/>
          <w:tab w:val="left" w:pos="5882"/>
        </w:tabs>
        <w:spacing w:before="3"/>
        <w:ind w:left="1084"/>
      </w:pPr>
      <w:r>
        <w:t>甲</w:t>
      </w:r>
      <w:r>
        <w:tab/>
      </w:r>
      <w:r>
        <w:t>方公章)：</w:t>
      </w:r>
      <w:r>
        <w:tab/>
      </w:r>
      <w:r>
        <w:t>乙</w:t>
      </w:r>
      <w:r>
        <w:tab/>
      </w:r>
      <w:r>
        <w:t>方(公章)：</w:t>
      </w:r>
    </w:p>
    <w:p>
      <w:pPr>
        <w:pStyle w:val="8"/>
        <w:tabs>
          <w:tab w:val="left" w:pos="1871"/>
          <w:tab w:val="left" w:pos="2712"/>
          <w:tab w:val="left" w:pos="4872"/>
          <w:tab w:val="left" w:pos="5112"/>
          <w:tab w:val="left" w:pos="5832"/>
          <w:tab w:val="left" w:pos="6552"/>
        </w:tabs>
        <w:spacing w:before="33" w:line="264" w:lineRule="auto"/>
        <w:ind w:left="1151" w:right="2677" w:hanging="120"/>
      </w:pPr>
      <w:r>
        <w:t>法定代表人(签字)：</w:t>
      </w:r>
      <w:r>
        <w:tab/>
      </w:r>
      <w:r>
        <w:t>法定代表人(签字</w:t>
      </w:r>
      <w:r>
        <w:rPr>
          <w:spacing w:val="-9"/>
        </w:rPr>
        <w:t xml:space="preserve">)： </w:t>
      </w:r>
      <w:r>
        <w:t>年</w:t>
      </w:r>
      <w:r>
        <w:tab/>
      </w:r>
      <w:r>
        <w:t>月</w:t>
      </w:r>
      <w:r>
        <w:tab/>
      </w:r>
      <w:r>
        <w:t>日</w:t>
      </w:r>
      <w:r>
        <w:tab/>
      </w:r>
      <w:r>
        <w:tab/>
      </w:r>
      <w:r>
        <w:t>年</w:t>
      </w:r>
      <w:r>
        <w:tab/>
      </w:r>
      <w:r>
        <w:t>月</w:t>
      </w:r>
      <w:r>
        <w:tab/>
      </w:r>
      <w:r>
        <w:t>日</w:t>
      </w:r>
    </w:p>
    <w:p>
      <w:pPr>
        <w:spacing w:after="0" w:line="264" w:lineRule="auto"/>
        <w:sectPr>
          <w:pgSz w:w="11920" w:h="16850"/>
          <w:pgMar w:top="1360" w:right="1040" w:bottom="1180" w:left="1160" w:header="0" w:footer="992" w:gutter="0"/>
        </w:sectPr>
      </w:pPr>
    </w:p>
    <w:p>
      <w:pPr>
        <w:pStyle w:val="5"/>
        <w:spacing w:before="50" w:line="354" w:lineRule="exact"/>
      </w:pPr>
      <w:r>
        <w:t>安全生产目标责任书</w:t>
      </w:r>
    </w:p>
    <w:p>
      <w:pPr>
        <w:pStyle w:val="8"/>
        <w:spacing w:line="364" w:lineRule="auto"/>
        <w:ind w:left="119" w:right="155" w:firstLine="554"/>
        <w:jc w:val="both"/>
      </w:pPr>
      <w: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pStyle w:val="8"/>
        <w:ind w:left="674"/>
      </w:pPr>
      <w:r>
        <w:t>安全生产目标：</w:t>
      </w:r>
    </w:p>
    <w:p>
      <w:pPr>
        <w:pStyle w:val="8"/>
        <w:spacing w:before="159" w:line="364" w:lineRule="auto"/>
        <w:ind w:left="674" w:right="5435"/>
      </w:pPr>
      <w:r>
        <w:t>轻伤事故率控制在千分之五以下； 重伤和死亡事故起数：0起；</w:t>
      </w:r>
    </w:p>
    <w:p>
      <w:pPr>
        <w:pStyle w:val="8"/>
        <w:spacing w:before="2" w:line="364" w:lineRule="auto"/>
        <w:ind w:left="674" w:right="6754"/>
      </w:pPr>
      <w:r>
        <w:t>火灾事故起数：0</w:t>
      </w:r>
      <w:r>
        <w:rPr>
          <w:spacing w:val="-9"/>
        </w:rPr>
        <w:t xml:space="preserve">起； </w:t>
      </w:r>
      <w:r>
        <w:t>爆炸事故起数：0</w:t>
      </w:r>
      <w:r>
        <w:rPr>
          <w:spacing w:val="-9"/>
        </w:rPr>
        <w:t>起；</w:t>
      </w:r>
    </w:p>
    <w:p>
      <w:pPr>
        <w:pStyle w:val="8"/>
        <w:spacing w:before="1" w:line="364" w:lineRule="auto"/>
        <w:ind w:left="674" w:right="6274"/>
      </w:pPr>
      <w:r>
        <w:t>高空坠落事故起数：0</w:t>
      </w:r>
      <w:r>
        <w:rPr>
          <w:spacing w:val="-9"/>
        </w:rPr>
        <w:t xml:space="preserve">起； </w:t>
      </w:r>
      <w:r>
        <w:t>坍塌事故事故起数：0</w:t>
      </w:r>
      <w:r>
        <w:rPr>
          <w:spacing w:val="-9"/>
        </w:rPr>
        <w:t xml:space="preserve">起； </w:t>
      </w:r>
      <w:r>
        <w:t>机械伤害事故起数：0</w:t>
      </w:r>
      <w:r>
        <w:rPr>
          <w:spacing w:val="-9"/>
        </w:rPr>
        <w:t xml:space="preserve">起； </w:t>
      </w:r>
      <w:r>
        <w:t>触电事故事故起数：0</w:t>
      </w:r>
      <w:r>
        <w:rPr>
          <w:spacing w:val="-9"/>
        </w:rPr>
        <w:t xml:space="preserve">起； </w:t>
      </w:r>
      <w:r>
        <w:t>物体打击事故起数：0</w:t>
      </w:r>
      <w:r>
        <w:rPr>
          <w:spacing w:val="-9"/>
        </w:rPr>
        <w:t xml:space="preserve">起； </w:t>
      </w:r>
      <w:r>
        <w:t>中毒和窒息起数：0起； 灼烫事故起数：0起；</w:t>
      </w:r>
    </w:p>
    <w:p>
      <w:pPr>
        <w:pStyle w:val="8"/>
        <w:spacing w:before="4" w:line="364" w:lineRule="auto"/>
        <w:ind w:left="674" w:right="6274"/>
      </w:pPr>
      <w:r>
        <w:t>车辆伤害事故起数：0起； 起重伤害事故起数：0起；</w:t>
      </w:r>
    </w:p>
    <w:p>
      <w:pPr>
        <w:pStyle w:val="7"/>
        <w:spacing w:line="364" w:lineRule="auto"/>
        <w:ind w:right="146" w:firstLine="554"/>
        <w:jc w:val="both"/>
      </w:pPr>
      <w:r>
        <w:rPr>
          <w:spacing w:val="-1"/>
          <w:w w:val="95"/>
        </w:rPr>
        <w:t xml:space="preserve">文明施工：本工程乙方必须按文明工地标准进行管理，乙方必须服从甲方制定的有关   </w:t>
      </w:r>
      <w:r>
        <w:t>现场安全文明管理规定，并服从甲方、监理的统一管理和协调。乙方应按照甲方、监理要求制定现场安全文明管理制度，并落实各项制度的运行。</w:t>
      </w:r>
    </w:p>
    <w:p>
      <w:pPr>
        <w:pStyle w:val="8"/>
        <w:spacing w:before="2"/>
        <w:ind w:left="674"/>
      </w:pPr>
      <w:r>
        <w:t>安全措施：</w:t>
      </w:r>
    </w:p>
    <w:p>
      <w:pPr>
        <w:pStyle w:val="8"/>
        <w:spacing w:before="161" w:line="364" w:lineRule="auto"/>
        <w:ind w:left="119" w:right="155" w:firstLine="554"/>
      </w:pPr>
      <w:r>
        <w:t>力行“谁主管、谁负责”的原则，根据我公司程序文件的要求，要层层签订责任书， 形成一个“人人关心安全、事事注意安全、千方百计保证安全”的新局面。</w:t>
      </w:r>
    </w:p>
    <w:p>
      <w:pPr>
        <w:pStyle w:val="8"/>
        <w:spacing w:before="1" w:line="364" w:lineRule="auto"/>
        <w:ind w:left="119" w:right="155" w:firstLine="554"/>
      </w:pPr>
      <w:r>
        <w:t>坚持安全生产例会制度，每月各负责人至少召开一次安全生产会，做到会前有准备， 会议有针对性、有记录。</w:t>
      </w:r>
    </w:p>
    <w:p>
      <w:pPr>
        <w:pStyle w:val="8"/>
        <w:spacing w:before="1" w:line="364" w:lineRule="auto"/>
        <w:ind w:left="119" w:right="155" w:firstLine="554"/>
      </w:pPr>
      <w:r>
        <w:t>认真落实各级负责领导及安全管理人员的培训工作和特工种培训工作。加强下属施工队伍的进场教育和班前教育。</w:t>
      </w:r>
    </w:p>
    <w:p>
      <w:pPr>
        <w:pStyle w:val="8"/>
        <w:spacing w:before="2"/>
        <w:ind w:left="674"/>
      </w:pPr>
      <w:r>
        <w:t>加大安全检查力度，在完成上级部门和学校统一部署的检查任务的同时，要有计划</w:t>
      </w:r>
    </w:p>
    <w:p>
      <w:pPr>
        <w:pStyle w:val="8"/>
        <w:spacing w:before="160"/>
        <w:ind w:left="119"/>
      </w:pPr>
      <w:r>
        <w:t>的、有针对性的进行自身的安全生产动态检查与整改。</w:t>
      </w:r>
    </w:p>
    <w:p>
      <w:pPr>
        <w:pStyle w:val="8"/>
        <w:spacing w:before="39"/>
        <w:ind w:left="674"/>
      </w:pPr>
      <w:r>
        <w:t>建立施工现场安全管理体系，按规定配备专职的安全管理人员，特工种必须持证上</w:t>
      </w:r>
    </w:p>
    <w:p>
      <w:pPr>
        <w:pStyle w:val="8"/>
        <w:spacing w:before="161"/>
        <w:ind w:left="119"/>
      </w:pPr>
      <w:r>
        <w:t>岗。</w:t>
      </w:r>
    </w:p>
    <w:p>
      <w:pPr>
        <w:pStyle w:val="8"/>
        <w:spacing w:before="160"/>
        <w:ind w:left="674"/>
      </w:pPr>
      <w:r>
        <w:t>逐步加大安全生产的资金投入，规范配电设施，安全防护用具的使用以及新老设备的</w:t>
      </w:r>
    </w:p>
    <w:p>
      <w:pPr>
        <w:pStyle w:val="8"/>
        <w:spacing w:before="161"/>
        <w:ind w:left="119"/>
      </w:pPr>
      <w:r>
        <w:t>更新换代工作。</w:t>
      </w:r>
    </w:p>
    <w:p>
      <w:pPr>
        <w:pStyle w:val="8"/>
        <w:spacing w:before="160" w:line="364" w:lineRule="auto"/>
        <w:ind w:left="119" w:right="155" w:firstLine="554"/>
      </w:pPr>
      <w:r>
        <w:t>依据市政府、市建委文明施工的达标要求，切实做好现场的文明施工具体工作，真正达到蓝天工程文明施工工地。</w:t>
      </w:r>
    </w:p>
    <w:p>
      <w:pPr>
        <w:pStyle w:val="8"/>
        <w:spacing w:before="2"/>
        <w:ind w:left="674"/>
      </w:pPr>
      <w:r>
        <w:t>各负责人要尽职尽责履行安全生产义务，承担安全生产责任。</w:t>
      </w:r>
    </w:p>
    <w:p>
      <w:pPr>
        <w:pStyle w:val="8"/>
      </w:pPr>
    </w:p>
    <w:p>
      <w:pPr>
        <w:pStyle w:val="8"/>
      </w:pPr>
    </w:p>
    <w:p>
      <w:pPr>
        <w:pStyle w:val="8"/>
      </w:pPr>
    </w:p>
    <w:p>
      <w:pPr>
        <w:pStyle w:val="8"/>
        <w:tabs>
          <w:tab w:val="left" w:pos="5474"/>
        </w:tabs>
        <w:spacing w:before="174" w:line="364" w:lineRule="auto"/>
        <w:ind w:left="674" w:right="2988" w:firstLine="4846"/>
      </w:pPr>
      <w:r>
        <w:t>责任单位</w:t>
      </w:r>
      <w:r>
        <w:rPr>
          <w:spacing w:val="-17"/>
        </w:rPr>
        <w:t xml:space="preserve">： </w:t>
      </w:r>
      <w:r>
        <w:t>法定代表人或授权委托人（签字）：</w:t>
      </w:r>
      <w:r>
        <w:tab/>
      </w:r>
      <w:r>
        <w:t>责任人：</w:t>
      </w:r>
    </w:p>
    <w:p>
      <w:pPr>
        <w:pStyle w:val="8"/>
      </w:pPr>
    </w:p>
    <w:p>
      <w:pPr>
        <w:pStyle w:val="8"/>
        <w:tabs>
          <w:tab w:val="left" w:pos="7155"/>
          <w:tab w:val="left" w:pos="7995"/>
          <w:tab w:val="left" w:pos="8595"/>
        </w:tabs>
        <w:spacing w:before="162"/>
        <w:ind w:left="5355"/>
      </w:pPr>
      <w:r>
        <w:t>签订日期：</w:t>
      </w:r>
      <w:r>
        <w:tab/>
      </w:r>
      <w:r>
        <w:t>年</w:t>
      </w:r>
      <w:r>
        <w:tab/>
      </w:r>
      <w:r>
        <w:t>月</w:t>
      </w:r>
      <w:r>
        <w:tab/>
      </w:r>
      <w:r>
        <w:t>日</w:t>
      </w:r>
    </w:p>
    <w:p>
      <w:pPr>
        <w:spacing w:after="0"/>
        <w:sectPr>
          <w:pgSz w:w="11920" w:h="16850"/>
          <w:pgMar w:top="1340" w:right="1040" w:bottom="1180" w:left="1160" w:header="0" w:footer="992" w:gutter="0"/>
        </w:sectPr>
      </w:pPr>
    </w:p>
    <w:p>
      <w:pPr>
        <w:pStyle w:val="5"/>
        <w:spacing w:before="40"/>
        <w:ind w:left="3720" w:right="0"/>
        <w:jc w:val="left"/>
      </w:pPr>
      <w:r>
        <w:t>治安、消防承包协议书</w:t>
      </w:r>
    </w:p>
    <w:p>
      <w:pPr>
        <w:pStyle w:val="8"/>
        <w:spacing w:before="188" w:line="364" w:lineRule="auto"/>
        <w:ind w:left="674" w:right="7115"/>
      </w:pPr>
      <w:r>
        <w:t>甲方（采购人</w:t>
      </w:r>
      <w:r>
        <w:rPr>
          <w:spacing w:val="-9"/>
        </w:rPr>
        <w:t xml:space="preserve">）： </w:t>
      </w:r>
      <w:r>
        <w:t>乙方（投标人</w:t>
      </w:r>
      <w:r>
        <w:rPr>
          <w:spacing w:val="-9"/>
        </w:rPr>
        <w:t xml:space="preserve">）： </w:t>
      </w:r>
      <w:r>
        <w:rPr>
          <w:spacing w:val="-3"/>
        </w:rPr>
        <w:t>一、承包工程项目</w:t>
      </w:r>
      <w:r>
        <w:t>工程项目名称： 承包范围：</w:t>
      </w:r>
    </w:p>
    <w:p>
      <w:pPr>
        <w:pStyle w:val="8"/>
        <w:ind w:left="674"/>
      </w:pPr>
      <w:r>
        <w:t>承包方式：</w:t>
      </w:r>
    </w:p>
    <w:p>
      <w:pPr>
        <w:pStyle w:val="8"/>
        <w:spacing w:before="161"/>
        <w:ind w:left="674"/>
      </w:pPr>
      <w:r>
        <w:t>二、工程项目期限</w:t>
      </w:r>
    </w:p>
    <w:p>
      <w:pPr>
        <w:pStyle w:val="8"/>
        <w:spacing w:before="161" w:line="364" w:lineRule="auto"/>
        <w:ind w:left="119" w:right="155" w:firstLine="554"/>
        <w:jc w:val="both"/>
      </w:pPr>
      <w:r>
        <w:t>满足甲方工程进度要求，根据国家法律、法规及常州市有关规定，进一步明确甲、乙双方的治安、消防责任，确保施工、经营安全，甲、乙双方在签订《工程承包合同》的同时，签订本协议，作为附件。</w:t>
      </w:r>
    </w:p>
    <w:p>
      <w:pPr>
        <w:pStyle w:val="8"/>
        <w:spacing w:before="2" w:line="364" w:lineRule="auto"/>
        <w:ind w:left="674" w:right="1595"/>
      </w:pPr>
      <w:r>
        <w:t>经双方平等协商同意，自愿签订本协议书，共同遵守本协议所列条款。三、甲、乙双方治安、消防的共同要求</w:t>
      </w:r>
    </w:p>
    <w:p>
      <w:pPr>
        <w:pStyle w:val="13"/>
        <w:numPr>
          <w:ilvl w:val="0"/>
          <w:numId w:val="24"/>
        </w:numPr>
        <w:tabs>
          <w:tab w:val="left" w:pos="1036"/>
        </w:tabs>
        <w:spacing w:before="1" w:after="0" w:line="364" w:lineRule="auto"/>
        <w:ind w:left="119" w:right="275" w:firstLine="554"/>
        <w:jc w:val="left"/>
        <w:rPr>
          <w:sz w:val="24"/>
        </w:rPr>
      </w:pPr>
      <w:r>
        <w:rPr>
          <w:spacing w:val="-1"/>
          <w:sz w:val="24"/>
        </w:rPr>
        <w:t>甲、乙双方认真贯彻执行《中华人民共和国消防法》、《建设工程施工现场消防</w:t>
      </w:r>
      <w:r>
        <w:rPr>
          <w:sz w:val="24"/>
        </w:rPr>
        <w:t>安全技术规范(GB50720-2011)》等其他相关的法律法规，坚持执行“预防为主、防消结合”的方针。</w:t>
      </w:r>
    </w:p>
    <w:p>
      <w:pPr>
        <w:pStyle w:val="13"/>
        <w:numPr>
          <w:ilvl w:val="0"/>
          <w:numId w:val="24"/>
        </w:numPr>
        <w:tabs>
          <w:tab w:val="left" w:pos="1036"/>
        </w:tabs>
        <w:spacing w:before="2" w:after="0" w:line="364" w:lineRule="auto"/>
        <w:ind w:left="119" w:right="275" w:firstLine="554"/>
        <w:jc w:val="left"/>
        <w:rPr>
          <w:sz w:val="24"/>
        </w:rPr>
      </w:pPr>
      <w:r>
        <w:rPr>
          <w:spacing w:val="-1"/>
          <w:sz w:val="24"/>
        </w:rPr>
        <w:t>甲、乙双方认真落实治安保卫责任制，消防安全责任制，建立健全治保、消防组</w:t>
      </w:r>
      <w:r>
        <w:rPr>
          <w:sz w:val="24"/>
        </w:rPr>
        <w:t>织，做好本项目治安、防火管理工作，提高自管、自防、自治能力。</w:t>
      </w:r>
    </w:p>
    <w:p>
      <w:pPr>
        <w:pStyle w:val="13"/>
        <w:numPr>
          <w:ilvl w:val="0"/>
          <w:numId w:val="24"/>
        </w:numPr>
        <w:tabs>
          <w:tab w:val="left" w:pos="1036"/>
        </w:tabs>
        <w:spacing w:before="1" w:after="0" w:line="364" w:lineRule="auto"/>
        <w:ind w:left="119" w:right="275" w:firstLine="554"/>
        <w:jc w:val="left"/>
        <w:rPr>
          <w:sz w:val="24"/>
        </w:rPr>
      </w:pPr>
      <w:r>
        <w:rPr>
          <w:spacing w:val="-1"/>
          <w:sz w:val="24"/>
        </w:rPr>
        <w:t>甲、乙双方认真落实办公室、宿舍、料具间、施工现场、更衣室等场所的治安防</w:t>
      </w:r>
      <w:r>
        <w:rPr>
          <w:sz w:val="24"/>
        </w:rPr>
        <w:t>范、防火安全措施，妥善保管好现金、贵重物品、料机具等财务，开展经常性的安全检查，及时发现和消除火险隐患，确保安全。</w:t>
      </w:r>
    </w:p>
    <w:p>
      <w:pPr>
        <w:pStyle w:val="13"/>
        <w:numPr>
          <w:ilvl w:val="0"/>
          <w:numId w:val="24"/>
        </w:numPr>
        <w:tabs>
          <w:tab w:val="left" w:pos="1036"/>
        </w:tabs>
        <w:spacing w:before="3" w:after="0" w:line="364" w:lineRule="auto"/>
        <w:ind w:left="119" w:right="469" w:firstLine="554"/>
        <w:jc w:val="both"/>
        <w:rPr>
          <w:sz w:val="24"/>
        </w:rPr>
      </w:pPr>
      <w:r>
        <w:rPr>
          <w:sz w:val="24"/>
        </w:rPr>
        <w:t>甲、乙双方切实加强对职工的教育管理，做好法制教育工作，加强精神文明建</w:t>
      </w:r>
      <w:r>
        <w:rPr>
          <w:spacing w:val="-1"/>
          <w:sz w:val="24"/>
        </w:rPr>
        <w:t>设，增强职工的法制观念、道德观念和治安、防火安全意识，提高职工遵纪守法的自觉</w:t>
      </w:r>
      <w:r>
        <w:rPr>
          <w:sz w:val="24"/>
        </w:rPr>
        <w:t>性。</w:t>
      </w:r>
    </w:p>
    <w:p>
      <w:pPr>
        <w:pStyle w:val="13"/>
        <w:numPr>
          <w:ilvl w:val="0"/>
          <w:numId w:val="24"/>
        </w:numPr>
        <w:tabs>
          <w:tab w:val="left" w:pos="1036"/>
        </w:tabs>
        <w:spacing w:before="2" w:after="0" w:line="364" w:lineRule="auto"/>
        <w:ind w:left="119" w:right="275" w:firstLine="554"/>
        <w:jc w:val="left"/>
        <w:rPr>
          <w:sz w:val="24"/>
        </w:rPr>
      </w:pPr>
      <w:r>
        <w:rPr>
          <w:spacing w:val="-1"/>
          <w:sz w:val="24"/>
        </w:rPr>
        <w:t>甲、乙双方必须坚持“谁主管、谁负责”、“谁使用、谁负责”的原则，制定防</w:t>
      </w:r>
      <w:r>
        <w:rPr>
          <w:sz w:val="24"/>
        </w:rPr>
        <w:t>火岗位责任制，乙方应明确一名分管领导负责施工队的消防安全工作。</w:t>
      </w:r>
    </w:p>
    <w:p>
      <w:pPr>
        <w:pStyle w:val="8"/>
        <w:spacing w:before="1"/>
        <w:ind w:left="674"/>
      </w:pPr>
      <w:r>
        <w:t>四、治安要求</w:t>
      </w:r>
    </w:p>
    <w:p>
      <w:pPr>
        <w:pStyle w:val="13"/>
        <w:numPr>
          <w:ilvl w:val="0"/>
          <w:numId w:val="25"/>
        </w:numPr>
        <w:tabs>
          <w:tab w:val="left" w:pos="1036"/>
        </w:tabs>
        <w:spacing w:before="161" w:after="0" w:line="364" w:lineRule="auto"/>
        <w:ind w:left="119" w:right="229" w:firstLine="554"/>
        <w:jc w:val="both"/>
        <w:rPr>
          <w:sz w:val="24"/>
        </w:rPr>
      </w:pPr>
      <w:r>
        <w:rPr>
          <w:sz w:val="24"/>
        </w:rPr>
        <w:t>乙方必须确定一人负责检验证件，收集照片，申报暂住证等工作，按规定做到三天内人来即报（报甲方所在地区派出所及甲方），</w:t>
      </w:r>
      <w:r>
        <w:rPr>
          <w:spacing w:val="-1"/>
          <w:sz w:val="24"/>
        </w:rPr>
        <w:t>人走即销，登记在册的人员与实际居住</w:t>
      </w:r>
      <w:r>
        <w:rPr>
          <w:sz w:val="24"/>
        </w:rPr>
        <w:t>人员相符合。</w:t>
      </w:r>
    </w:p>
    <w:p>
      <w:pPr>
        <w:spacing w:after="0" w:line="364" w:lineRule="auto"/>
        <w:jc w:val="both"/>
        <w:rPr>
          <w:sz w:val="24"/>
        </w:rPr>
        <w:sectPr>
          <w:pgSz w:w="11920" w:h="16850"/>
          <w:pgMar w:top="1340" w:right="1040" w:bottom="1180" w:left="1160" w:header="0" w:footer="992" w:gutter="0"/>
        </w:sectPr>
      </w:pPr>
    </w:p>
    <w:p>
      <w:pPr>
        <w:pStyle w:val="13"/>
        <w:numPr>
          <w:ilvl w:val="0"/>
          <w:numId w:val="25"/>
        </w:numPr>
        <w:tabs>
          <w:tab w:val="left" w:pos="1036"/>
        </w:tabs>
        <w:spacing w:before="39" w:after="0" w:line="364" w:lineRule="auto"/>
        <w:ind w:left="119" w:right="229" w:firstLine="554"/>
        <w:jc w:val="left"/>
        <w:rPr>
          <w:sz w:val="24"/>
        </w:rPr>
      </w:pPr>
      <w:r>
        <w:rPr>
          <w:sz w:val="24"/>
        </w:rPr>
        <w:t xml:space="preserve">乙方必须杜绝无法提供有效身份证的人员为本单位职工，严禁擅自容留外来人 </w:t>
      </w:r>
      <w:r>
        <w:rPr>
          <w:spacing w:val="-1"/>
          <w:sz w:val="24"/>
        </w:rPr>
        <w:t>员，做到有据可查，并与户口登记人员相一致；如甲方查处乙方人员与户口登记不符，由</w:t>
      </w:r>
      <w:r>
        <w:rPr>
          <w:sz w:val="24"/>
        </w:rPr>
        <w:t>此造成的后果有乙方负责。</w:t>
      </w:r>
    </w:p>
    <w:p>
      <w:pPr>
        <w:pStyle w:val="13"/>
        <w:numPr>
          <w:ilvl w:val="0"/>
          <w:numId w:val="25"/>
        </w:numPr>
        <w:tabs>
          <w:tab w:val="left" w:pos="1036"/>
        </w:tabs>
        <w:spacing w:before="2" w:after="0" w:line="364" w:lineRule="auto"/>
        <w:ind w:left="119" w:right="275" w:firstLine="554"/>
        <w:jc w:val="left"/>
        <w:rPr>
          <w:sz w:val="24"/>
        </w:rPr>
      </w:pPr>
      <w:r>
        <w:rPr>
          <w:spacing w:val="-1"/>
          <w:sz w:val="24"/>
        </w:rPr>
        <w:t>乙方定期对全体职工进行法制和治安防范宣传教育，并书面记录活动情况，增强</w:t>
      </w:r>
      <w:r>
        <w:rPr>
          <w:sz w:val="24"/>
        </w:rPr>
        <w:t>职工遵纪守法的观念，预防和减少各类违法犯罪活动。</w:t>
      </w:r>
    </w:p>
    <w:p>
      <w:pPr>
        <w:pStyle w:val="13"/>
        <w:numPr>
          <w:ilvl w:val="0"/>
          <w:numId w:val="25"/>
        </w:numPr>
        <w:tabs>
          <w:tab w:val="left" w:pos="1036"/>
        </w:tabs>
        <w:spacing w:before="1" w:after="0" w:line="364" w:lineRule="auto"/>
        <w:ind w:left="119" w:right="229" w:firstLine="554"/>
        <w:jc w:val="both"/>
        <w:rPr>
          <w:sz w:val="24"/>
        </w:rPr>
      </w:pPr>
      <w:r>
        <w:rPr>
          <w:sz w:val="24"/>
        </w:rPr>
        <w:t>乙方在施工期间所使用的各种设备以及工具等，均应由乙方自备，如果甲乙双方</w:t>
      </w:r>
      <w:r>
        <w:rPr>
          <w:spacing w:val="-1"/>
          <w:sz w:val="24"/>
        </w:rPr>
        <w:t>必须相互借用或租赁，应由双方有关人员办理借用或租赁手续，并制定有关使用和管理协</w:t>
      </w:r>
      <w:r>
        <w:rPr>
          <w:sz w:val="24"/>
        </w:rPr>
        <w:t>议，并按使用和管理协议执行，造成损失由责任人承担赔偿。</w:t>
      </w:r>
    </w:p>
    <w:p>
      <w:pPr>
        <w:pStyle w:val="13"/>
        <w:numPr>
          <w:ilvl w:val="0"/>
          <w:numId w:val="25"/>
        </w:numPr>
        <w:tabs>
          <w:tab w:val="left" w:pos="1036"/>
        </w:tabs>
        <w:spacing w:before="3" w:after="0" w:line="364" w:lineRule="auto"/>
        <w:ind w:left="119" w:right="275" w:firstLine="554"/>
        <w:jc w:val="left"/>
        <w:rPr>
          <w:sz w:val="24"/>
        </w:rPr>
      </w:pPr>
      <w:r>
        <w:rPr>
          <w:spacing w:val="-1"/>
          <w:sz w:val="24"/>
        </w:rPr>
        <w:t>凡乙方职工违法犯罪，除按国家有关法律、法规处理外，造成甲方经济失的，由</w:t>
      </w:r>
      <w:r>
        <w:rPr>
          <w:sz w:val="24"/>
        </w:rPr>
        <w:t>乙方赔偿甲方的全部经济损失。</w:t>
      </w:r>
    </w:p>
    <w:p>
      <w:pPr>
        <w:pStyle w:val="13"/>
        <w:numPr>
          <w:ilvl w:val="0"/>
          <w:numId w:val="25"/>
        </w:numPr>
        <w:tabs>
          <w:tab w:val="left" w:pos="1034"/>
        </w:tabs>
        <w:spacing w:before="1" w:after="0" w:line="240" w:lineRule="auto"/>
        <w:ind w:left="1034" w:right="0" w:hanging="360"/>
        <w:jc w:val="left"/>
        <w:rPr>
          <w:sz w:val="24"/>
        </w:rPr>
      </w:pPr>
      <w:r>
        <w:rPr>
          <w:sz w:val="24"/>
        </w:rPr>
        <w:t>乙方必须管理好自己的工人，不得酗酒闹事，打架斗殴，倒卖工地上的任何财</w:t>
      </w:r>
    </w:p>
    <w:p>
      <w:pPr>
        <w:pStyle w:val="8"/>
        <w:spacing w:before="160"/>
        <w:ind w:left="119"/>
      </w:pPr>
      <w:r>
        <w:t>物。</w:t>
      </w:r>
    </w:p>
    <w:p>
      <w:pPr>
        <w:pStyle w:val="8"/>
        <w:spacing w:before="161" w:line="364" w:lineRule="auto"/>
        <w:ind w:left="674" w:right="275"/>
      </w:pPr>
      <w:r>
        <w:t>五、消防要求                                                           1．</w:t>
      </w:r>
      <w:r>
        <w:rPr>
          <w:spacing w:val="-1"/>
        </w:rPr>
        <w:t>甲方负责施工项目消防工作的全面领导及施工现场的消防器材的整体消防安全布</w:t>
      </w:r>
    </w:p>
    <w:p>
      <w:pPr>
        <w:pStyle w:val="8"/>
        <w:spacing w:before="2" w:line="364" w:lineRule="auto"/>
        <w:ind w:left="674" w:right="274" w:hanging="555"/>
      </w:pPr>
      <w:r>
        <w:t>置，根据施工现场环境制定消防安全施工方案和安全防范措施。                   2．</w:t>
      </w:r>
      <w:r>
        <w:rPr>
          <w:spacing w:val="-1"/>
        </w:rPr>
        <w:t>甲方负责审查乙方的消防施工方案、消防应急预案及消防安全措施等，督促分包</w:t>
      </w:r>
    </w:p>
    <w:p>
      <w:pPr>
        <w:pStyle w:val="8"/>
        <w:spacing w:before="1" w:line="364" w:lineRule="auto"/>
        <w:ind w:left="674" w:right="275" w:hanging="555"/>
      </w:pPr>
      <w:r>
        <w:t>单位在施工过程中加以实施。                                                 3．</w:t>
      </w:r>
      <w:r>
        <w:rPr>
          <w:spacing w:val="-1"/>
        </w:rPr>
        <w:t>甲方定期、不定期对施工现场消防设备、设施进行检查、指导。对乙方在施工中</w:t>
      </w:r>
    </w:p>
    <w:p>
      <w:pPr>
        <w:pStyle w:val="8"/>
        <w:spacing w:before="1" w:line="364" w:lineRule="auto"/>
        <w:ind w:left="119" w:right="229"/>
      </w:pPr>
      <w:r>
        <w:t>不符合消防安全管理要求的责令其整改。如乙方在整改期内未能按要求整改完毕，甲方将根据相关规定对乙方进行处罚，有权责令乙方全面停工整改。</w:t>
      </w:r>
    </w:p>
    <w:p>
      <w:pPr>
        <w:pStyle w:val="13"/>
        <w:numPr>
          <w:ilvl w:val="0"/>
          <w:numId w:val="26"/>
        </w:numPr>
        <w:tabs>
          <w:tab w:val="left" w:pos="1036"/>
        </w:tabs>
        <w:spacing w:before="2" w:after="0" w:line="240" w:lineRule="auto"/>
        <w:ind w:left="1035" w:right="0" w:hanging="362"/>
        <w:jc w:val="left"/>
        <w:rPr>
          <w:sz w:val="24"/>
        </w:rPr>
      </w:pPr>
      <w:r>
        <w:rPr>
          <w:sz w:val="24"/>
        </w:rPr>
        <w:t>甲方根据施工部位、环境因素，制定消防措施，负责办理分包单位动火审批手</w:t>
      </w:r>
    </w:p>
    <w:p>
      <w:pPr>
        <w:pStyle w:val="8"/>
        <w:spacing w:before="160"/>
        <w:ind w:left="119"/>
      </w:pPr>
      <w:r>
        <w:t>续。</w:t>
      </w:r>
    </w:p>
    <w:p>
      <w:pPr>
        <w:pStyle w:val="13"/>
        <w:numPr>
          <w:ilvl w:val="0"/>
          <w:numId w:val="26"/>
        </w:numPr>
        <w:tabs>
          <w:tab w:val="left" w:pos="1036"/>
        </w:tabs>
        <w:spacing w:before="161" w:after="0" w:line="240" w:lineRule="auto"/>
        <w:ind w:left="1035" w:right="0" w:hanging="362"/>
        <w:jc w:val="left"/>
        <w:rPr>
          <w:sz w:val="24"/>
        </w:rPr>
      </w:pPr>
      <w:r>
        <w:rPr>
          <w:sz w:val="24"/>
        </w:rPr>
        <w:t>乙方必须服从总包单位消防安全管理，严格执行总包单位各项消防安全管理制</w:t>
      </w:r>
    </w:p>
    <w:p>
      <w:pPr>
        <w:pStyle w:val="8"/>
        <w:spacing w:before="160"/>
        <w:ind w:left="119"/>
      </w:pPr>
      <w:r>
        <w:t>度。</w:t>
      </w:r>
    </w:p>
    <w:p>
      <w:pPr>
        <w:pStyle w:val="13"/>
        <w:numPr>
          <w:ilvl w:val="0"/>
          <w:numId w:val="26"/>
        </w:numPr>
        <w:tabs>
          <w:tab w:val="left" w:pos="1036"/>
        </w:tabs>
        <w:spacing w:before="161" w:after="0" w:line="240" w:lineRule="auto"/>
        <w:ind w:left="1035" w:right="0" w:hanging="362"/>
        <w:jc w:val="left"/>
        <w:rPr>
          <w:sz w:val="24"/>
        </w:rPr>
      </w:pPr>
      <w:r>
        <w:rPr>
          <w:sz w:val="24"/>
        </w:rPr>
        <w:t>乙方负责本单位消防工作应与施工生产任务同计划、同检查，同布置，在安排生</w:t>
      </w:r>
    </w:p>
    <w:p>
      <w:pPr>
        <w:pStyle w:val="8"/>
        <w:spacing w:before="160" w:line="364" w:lineRule="auto"/>
        <w:ind w:left="674" w:right="275" w:hanging="555"/>
      </w:pPr>
      <w:r>
        <w:t>产任务的同时，要履行消防安全责任，落实消防安全措施。                       7．</w:t>
      </w:r>
      <w:r>
        <w:rPr>
          <w:spacing w:val="-1"/>
        </w:rPr>
        <w:t>乙方应建立本单位消防领导小组及义务消防队，认真落实各项消防制度，并按规</w:t>
      </w:r>
    </w:p>
    <w:p>
      <w:pPr>
        <w:pStyle w:val="8"/>
        <w:spacing w:before="2" w:line="364" w:lineRule="auto"/>
        <w:ind w:left="674" w:right="275" w:hanging="555"/>
      </w:pPr>
      <w:r>
        <w:t>定向现场施工人员进行防火安全宣传教育，配备消防安全管理人员。               8．</w:t>
      </w:r>
      <w:r>
        <w:rPr>
          <w:spacing w:val="-1"/>
        </w:rPr>
        <w:t>乙方应定期对本单位施工环境进行检查，并落实整改措施，检查记录应报总包单</w:t>
      </w:r>
    </w:p>
    <w:p>
      <w:pPr>
        <w:pStyle w:val="8"/>
        <w:spacing w:before="1"/>
        <w:ind w:left="119"/>
      </w:pPr>
      <w:r>
        <w:t>位留存备案。</w:t>
      </w:r>
    </w:p>
    <w:p>
      <w:pPr>
        <w:spacing w:after="0"/>
        <w:sectPr>
          <w:pgSz w:w="11920" w:h="16850"/>
          <w:pgMar w:top="1340" w:right="1040" w:bottom="1180" w:left="1160" w:header="0" w:footer="992" w:gutter="0"/>
        </w:sectPr>
      </w:pPr>
    </w:p>
    <w:p>
      <w:pPr>
        <w:pStyle w:val="13"/>
        <w:numPr>
          <w:ilvl w:val="0"/>
          <w:numId w:val="27"/>
        </w:numPr>
        <w:tabs>
          <w:tab w:val="left" w:pos="1036"/>
        </w:tabs>
        <w:spacing w:before="39" w:after="0" w:line="364" w:lineRule="auto"/>
        <w:ind w:left="119" w:right="275" w:firstLine="554"/>
        <w:jc w:val="left"/>
        <w:rPr>
          <w:sz w:val="24"/>
        </w:rPr>
      </w:pPr>
      <w:r>
        <w:rPr>
          <w:spacing w:val="-1"/>
          <w:sz w:val="24"/>
        </w:rPr>
        <w:t>乙方应经常开展多种形式的消防安全教育，每月定期组织本单位职工召开消防安</w:t>
      </w:r>
      <w:r>
        <w:rPr>
          <w:sz w:val="24"/>
        </w:rPr>
        <w:t>全教育会议和特殊工种安全教育会议，并有培训记录。</w:t>
      </w:r>
    </w:p>
    <w:p>
      <w:pPr>
        <w:pStyle w:val="13"/>
        <w:numPr>
          <w:ilvl w:val="0"/>
          <w:numId w:val="27"/>
        </w:numPr>
        <w:tabs>
          <w:tab w:val="left" w:pos="1155"/>
        </w:tabs>
        <w:spacing w:before="2" w:after="0" w:line="364" w:lineRule="auto"/>
        <w:ind w:left="119" w:right="155" w:firstLine="554"/>
        <w:jc w:val="both"/>
        <w:rPr>
          <w:sz w:val="24"/>
        </w:rPr>
      </w:pPr>
      <w:r>
        <w:rPr>
          <w:spacing w:val="-1"/>
          <w:sz w:val="24"/>
        </w:rPr>
        <w:t>乙方必须严格执行各类防火、防爆制度，易燃易爆场所严禁吸烟或动用明火，消</w:t>
      </w:r>
      <w:r>
        <w:rPr>
          <w:sz w:val="24"/>
        </w:rPr>
        <w:t>防器材不准挪作他用，消防器材前严禁堆物，电焊、气割作业应按规定办理动火手续；严格遵守“十不烧”规定。</w:t>
      </w:r>
    </w:p>
    <w:p>
      <w:pPr>
        <w:pStyle w:val="13"/>
        <w:numPr>
          <w:ilvl w:val="0"/>
          <w:numId w:val="27"/>
        </w:numPr>
        <w:tabs>
          <w:tab w:val="left" w:pos="1036"/>
        </w:tabs>
        <w:spacing w:before="1" w:after="0" w:line="240" w:lineRule="auto"/>
        <w:ind w:left="1035" w:right="0" w:hanging="362"/>
        <w:jc w:val="left"/>
        <w:rPr>
          <w:sz w:val="24"/>
        </w:rPr>
      </w:pPr>
      <w:r>
        <w:rPr>
          <w:sz w:val="24"/>
        </w:rPr>
        <w:t>乙方应在自己的施工区域内按照甲方的要求布置灭火器。</w:t>
      </w:r>
    </w:p>
    <w:p>
      <w:pPr>
        <w:pStyle w:val="13"/>
        <w:numPr>
          <w:ilvl w:val="0"/>
          <w:numId w:val="27"/>
        </w:numPr>
        <w:tabs>
          <w:tab w:val="left" w:pos="1036"/>
        </w:tabs>
        <w:spacing w:before="161" w:after="0" w:line="364" w:lineRule="auto"/>
        <w:ind w:left="119" w:right="229" w:firstLine="554"/>
        <w:jc w:val="both"/>
        <w:rPr>
          <w:sz w:val="24"/>
        </w:rPr>
      </w:pPr>
      <w:r>
        <w:rPr>
          <w:sz w:val="24"/>
        </w:rPr>
        <w:t>乙方特种作业必须执行国家《特种作业人员安全技术培训考核管理规定》经省、</w:t>
      </w:r>
      <w:r>
        <w:rPr>
          <w:spacing w:val="-1"/>
          <w:sz w:val="24"/>
        </w:rPr>
        <w:t>市地区的特种作业安全技术考核培训后，持证上岗，严禁违章无证操作，由于无证操作造</w:t>
      </w:r>
      <w:r>
        <w:rPr>
          <w:sz w:val="24"/>
        </w:rPr>
        <w:t>成的事故，一切责任由违约方承担。</w:t>
      </w:r>
    </w:p>
    <w:p>
      <w:pPr>
        <w:pStyle w:val="13"/>
        <w:numPr>
          <w:ilvl w:val="0"/>
          <w:numId w:val="27"/>
        </w:numPr>
        <w:tabs>
          <w:tab w:val="left" w:pos="1036"/>
        </w:tabs>
        <w:spacing w:before="2" w:after="0" w:line="364" w:lineRule="auto"/>
        <w:ind w:left="119" w:right="229" w:firstLine="554"/>
        <w:jc w:val="both"/>
        <w:rPr>
          <w:sz w:val="24"/>
        </w:rPr>
      </w:pPr>
      <w:r>
        <w:rPr>
          <w:sz w:val="24"/>
        </w:rPr>
        <w:t>乙方在施工期间必须严格执行甲方的防火管理的各项规定，接受甲方的监督、检</w:t>
      </w:r>
      <w:r>
        <w:rPr>
          <w:spacing w:val="-1"/>
          <w:sz w:val="24"/>
        </w:rPr>
        <w:t>查、指导，对于查出的隐患，乙方必须限期整改，如乙方在施工期间未按甲方的防火管理</w:t>
      </w:r>
      <w:r>
        <w:rPr>
          <w:sz w:val="24"/>
        </w:rPr>
        <w:t>的各项规定施工或经营，导致甲方的一切经济损失均由乙方承担。</w:t>
      </w:r>
    </w:p>
    <w:p>
      <w:pPr>
        <w:pStyle w:val="13"/>
        <w:numPr>
          <w:ilvl w:val="0"/>
          <w:numId w:val="27"/>
        </w:numPr>
        <w:tabs>
          <w:tab w:val="left" w:pos="1036"/>
        </w:tabs>
        <w:spacing w:before="2" w:after="0" w:line="364" w:lineRule="auto"/>
        <w:ind w:left="119" w:right="515" w:firstLine="554"/>
        <w:jc w:val="left"/>
        <w:rPr>
          <w:sz w:val="24"/>
        </w:rPr>
      </w:pPr>
      <w:r>
        <w:rPr>
          <w:spacing w:val="-1"/>
          <w:sz w:val="24"/>
        </w:rPr>
        <w:t>施工现场严禁吸烟，木工棚及仓库严禁烟火，并严格执行各类防火、防毒、防</w:t>
      </w:r>
      <w:r>
        <w:rPr>
          <w:sz w:val="24"/>
        </w:rPr>
        <w:t>冻、防爆措施，悬挂明显的防火安全标识，配备消防器材。</w:t>
      </w:r>
    </w:p>
    <w:p>
      <w:pPr>
        <w:pStyle w:val="13"/>
        <w:numPr>
          <w:ilvl w:val="0"/>
          <w:numId w:val="27"/>
        </w:numPr>
        <w:tabs>
          <w:tab w:val="left" w:pos="1036"/>
        </w:tabs>
        <w:spacing w:before="2" w:after="0" w:line="364" w:lineRule="auto"/>
        <w:ind w:left="119" w:right="229" w:firstLine="554"/>
        <w:jc w:val="both"/>
        <w:rPr>
          <w:sz w:val="24"/>
        </w:rPr>
      </w:pPr>
      <w:r>
        <w:rPr>
          <w:sz w:val="24"/>
        </w:rPr>
        <w:t>易燃设施应符合消防要求。易燃易爆危险物品入场前须向总包单位提出申请，经</w:t>
      </w:r>
      <w:r>
        <w:rPr>
          <w:spacing w:val="-1"/>
          <w:sz w:val="24"/>
        </w:rPr>
        <w:t>过总包单位批准同意并验收合格后方可使用，日常管理中要分类存放，并配备足够的消防器材，悬挂明显的安全标识，落实专人负责管理。所有分包单位的易燃易爆危险品清单须</w:t>
      </w:r>
      <w:r>
        <w:rPr>
          <w:sz w:val="24"/>
        </w:rPr>
        <w:t>上报至总包单位备案。</w:t>
      </w:r>
    </w:p>
    <w:p>
      <w:pPr>
        <w:pStyle w:val="13"/>
        <w:numPr>
          <w:ilvl w:val="0"/>
          <w:numId w:val="27"/>
        </w:numPr>
        <w:tabs>
          <w:tab w:val="left" w:pos="1036"/>
        </w:tabs>
        <w:spacing w:before="2" w:after="0" w:line="364" w:lineRule="auto"/>
        <w:ind w:left="119" w:right="275" w:firstLine="554"/>
        <w:jc w:val="left"/>
        <w:rPr>
          <w:sz w:val="24"/>
        </w:rPr>
      </w:pPr>
      <w:r>
        <w:rPr>
          <w:spacing w:val="-1"/>
          <w:sz w:val="24"/>
        </w:rPr>
        <w:t>生活区内住宿的人员，必须遵守生活区、宿舍的消防管理规定，不准私自乱接乱</w:t>
      </w:r>
      <w:r>
        <w:rPr>
          <w:sz w:val="24"/>
        </w:rPr>
        <w:t>拉电线和违章使用大功率电器，不得在床铺上吸烟。</w:t>
      </w:r>
    </w:p>
    <w:p>
      <w:pPr>
        <w:pStyle w:val="13"/>
        <w:numPr>
          <w:ilvl w:val="0"/>
          <w:numId w:val="27"/>
        </w:numPr>
        <w:tabs>
          <w:tab w:val="left" w:pos="1036"/>
        </w:tabs>
        <w:spacing w:before="2" w:after="0" w:line="364" w:lineRule="auto"/>
        <w:ind w:left="119" w:right="515" w:firstLine="554"/>
        <w:jc w:val="left"/>
        <w:rPr>
          <w:sz w:val="24"/>
        </w:rPr>
      </w:pPr>
      <w:r>
        <w:rPr>
          <w:spacing w:val="-1"/>
          <w:sz w:val="24"/>
        </w:rPr>
        <w:t>发生火灾事故时，立即组织人员进行抢救，并同时向总包单位报告，保护好现</w:t>
      </w:r>
      <w:r>
        <w:rPr>
          <w:sz w:val="24"/>
        </w:rPr>
        <w:t>场，并配合事故调查。</w:t>
      </w:r>
    </w:p>
    <w:p>
      <w:pPr>
        <w:pStyle w:val="8"/>
        <w:spacing w:before="1" w:line="364" w:lineRule="auto"/>
        <w:ind w:left="674" w:right="2315"/>
      </w:pPr>
      <w:r>
        <w:rPr>
          <w:spacing w:val="-1"/>
        </w:rPr>
        <w:t>六、本协议规定内容与上级规定相抵触之处，以上级规定为准。</w:t>
      </w:r>
      <w:r>
        <w:t>七、本协议未尽事宜，按上级有关规定执行。</w:t>
      </w:r>
    </w:p>
    <w:p>
      <w:pPr>
        <w:pStyle w:val="8"/>
        <w:spacing w:before="1"/>
        <w:ind w:left="674"/>
      </w:pPr>
      <w:r>
        <w:t>本协议书自签字之日起生效至工程完工终止。</w:t>
      </w:r>
    </w:p>
    <w:p>
      <w:pPr>
        <w:pStyle w:val="8"/>
      </w:pPr>
    </w:p>
    <w:p>
      <w:pPr>
        <w:pStyle w:val="8"/>
        <w:spacing w:before="1"/>
        <w:rPr>
          <w:sz w:val="25"/>
        </w:rPr>
      </w:pPr>
    </w:p>
    <w:p>
      <w:pPr>
        <w:pStyle w:val="8"/>
        <w:tabs>
          <w:tab w:val="left" w:pos="5234"/>
        </w:tabs>
        <w:ind w:left="674"/>
      </w:pPr>
      <w:r>
        <w:t>甲方：</w:t>
      </w:r>
      <w:r>
        <w:tab/>
      </w:r>
      <w:r>
        <w:t>乙方：</w:t>
      </w:r>
    </w:p>
    <w:p>
      <w:pPr>
        <w:pStyle w:val="8"/>
        <w:tabs>
          <w:tab w:val="left" w:pos="1393"/>
          <w:tab w:val="left" w:pos="2113"/>
          <w:tab w:val="left" w:pos="3314"/>
          <w:tab w:val="left" w:pos="5234"/>
          <w:tab w:val="left" w:pos="5954"/>
          <w:tab w:val="left" w:pos="6674"/>
          <w:tab w:val="left" w:pos="7755"/>
        </w:tabs>
        <w:spacing w:before="161" w:line="364" w:lineRule="auto"/>
        <w:ind w:left="674" w:right="993"/>
      </w:pPr>
      <w:r>
        <w:t>法定代表人：</w:t>
      </w:r>
      <w:r>
        <w:tab/>
      </w:r>
      <w:r>
        <w:t>（盖章）</w:t>
      </w:r>
      <w:r>
        <w:tab/>
      </w:r>
      <w:r>
        <w:t>法定代表人：</w:t>
      </w:r>
      <w:r>
        <w:tab/>
      </w:r>
      <w:r>
        <w:tab/>
      </w:r>
      <w:r>
        <w:t>（盖章</w:t>
      </w:r>
      <w:r>
        <w:rPr>
          <w:spacing w:val="-17"/>
        </w:rPr>
        <w:t xml:space="preserve">） </w:t>
      </w:r>
      <w:r>
        <w:t>年</w:t>
      </w:r>
      <w:r>
        <w:tab/>
      </w:r>
      <w:r>
        <w:t>月</w:t>
      </w:r>
      <w:r>
        <w:tab/>
      </w:r>
      <w:r>
        <w:t>日</w:t>
      </w:r>
      <w:r>
        <w:tab/>
      </w:r>
      <w:r>
        <w:tab/>
      </w:r>
      <w:r>
        <w:t>年</w:t>
      </w:r>
      <w:r>
        <w:tab/>
      </w:r>
      <w:r>
        <w:t>月</w:t>
      </w:r>
      <w:r>
        <w:tab/>
      </w:r>
      <w:r>
        <w:t>日</w:t>
      </w:r>
    </w:p>
    <w:sectPr>
      <w:pgSz w:w="11920" w:h="16850"/>
      <w:pgMar w:top="1340" w:right="1040" w:bottom="1180" w:left="1160" w:header="0" w:footer="99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2768" behindDoc="1" locked="0" layoutInCell="1" allowOverlap="1">
              <wp:simplePos x="0" y="0"/>
              <wp:positionH relativeFrom="page">
                <wp:posOffset>3756025</wp:posOffset>
              </wp:positionH>
              <wp:positionV relativeFrom="page">
                <wp:posOffset>9921875</wp:posOffset>
              </wp:positionV>
              <wp:extent cx="107950" cy="1524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5.75pt;margin-top:781.25pt;height:12pt;width:8.5pt;mso-position-horizontal-relative:page;mso-position-vertical-relative:page;z-index:-252403712;mso-width-relative:page;mso-height-relative:page;" filled="f" stroked="f" coordsize="21600,21600" o:gfxdata="UEsDBAoAAAAAAIdO4kAAAAAAAAAAAAAAAAAEAAAAZHJzL1BLAwQUAAAACACHTuJAHosZANkAAAAN&#10;AQAADwAAAGRycy9kb3ducmV2LnhtbE2PzU7DMBCE70i8g7VI3KidSrHSEKdCCE5IiDQcODqxm1iN&#10;1yF2f3h7tie4ze6MZr+tthc/sZNdoguoIFsJYBb7YBwOCj7b14cCWEwajZ4CWgU/NsK2vr2pdGnC&#10;GRt72qWBUQnGUisYU5pLzmM/Wq/jKswWyduHxetE4zJws+gzlfuJr4WQ3GuHdGHUs30ebX/YHb2C&#10;py9sXtz3e/fR7BvXthuBb/Kg1P1dJh6BJXtJf2G44hM61MTUhSOayCYF+SbLKUpGLtekKCJFQaK7&#10;rgqZA68r/v+L+hdQSwMEFAAAAAgAh07iQOV0jmueAQAAIwMAAA4AAABkcnMvZTJvRG9jLnhtbK1S&#10;S44TMRDdI3EHy3viTsQw0EpnJDQahIQAaYYDOG47bcl2WWVPunMBuAErNuw5V85B2ZPO8NkhNna5&#10;qvz83iuvrybv2F5jshA6vlw0nOmgoLdh1/FPdzfPXnKWsgy9dBB0xw868avN0yfrMbZ6BQO4XiMj&#10;kJDaMXZ8yDm2QiQ1aC/TAqIOVDSAXmY64k70KEdC906smuaFGAH7iKB0SpS9fijyTcU3Rqv8wZik&#10;M3MdJ265rljXbVnFZi3bHco4WHWiIf+BhZc20KNnqGuZJbtH+xeUtwohgckLBV6AMVbpqoHULJs/&#10;1NwOMuqqhcxJ8WxT+n+w6v3+IzLbd/ySsyA9jej49cvx24/j989sWewZY2qp6zZSX55ew0RjnvOJ&#10;kkX1ZNCXnfQwqpPRh7O5espMlUvN5asLqigqLS9Wz5tqvni8HDHlNxo8K0HHkWZXLZX7dykTEWqd&#10;W8pbAW6sc3V+LvyWoMaSEYX5A8MS5Wk7neRsoT+QGvc2kJPlV8wBzsF2Du4j2t1AdKrmCkmTqGRO&#10;v6aM+tdzffjxb2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6LGQDZAAAADQEAAA8AAAAAAAAA&#10;AQAgAAAAIgAAAGRycy9kb3ducmV2LnhtbFBLAQIUABQAAAAIAIdO4kDldI5rngEAACMDAAAOAAAA&#10;AAAAAAEAIAAAACgBAABkcnMvZTJvRG9jLnhtbFBLBQYAAAAABgAGAFkBAAA4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3792" behindDoc="1" locked="0" layoutInCell="1" allowOverlap="1">
              <wp:simplePos x="0" y="0"/>
              <wp:positionH relativeFrom="page">
                <wp:posOffset>3768725</wp:posOffset>
              </wp:positionH>
              <wp:positionV relativeFrom="page">
                <wp:posOffset>9920605</wp:posOffset>
              </wp:positionV>
              <wp:extent cx="82550" cy="1524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1</w:t>
                          </w:r>
                        </w:p>
                      </w:txbxContent>
                    </wps:txbx>
                    <wps:bodyPr lIns="0" tIns="0" rIns="0" bIns="0" upright="1"/>
                  </wps:wsp>
                </a:graphicData>
              </a:graphic>
            </wp:anchor>
          </w:drawing>
        </mc:Choice>
        <mc:Fallback>
          <w:pict>
            <v:shape id="文本框 2" o:spid="_x0000_s1026" o:spt="202" type="#_x0000_t202" style="position:absolute;left:0pt;margin-left:296.75pt;margin-top:781.15pt;height:12pt;width:6.5pt;mso-position-horizontal-relative:page;mso-position-vertical-relative:page;z-index:-252402688;mso-width-relative:page;mso-height-relative:page;" filled="f" stroked="f" coordsize="21600,21600" o:gfxdata="UEsDBAoAAAAAAIdO4kAAAAAAAAAAAAAAAAAEAAAAZHJzL1BLAwQUAAAACACHTuJAlYzgctoAAAAN&#10;AQAADwAAAGRycy9kb3ducmV2LnhtbE2PzU7DMBCE70i8g7VI3KjdRrHaEKdCCE5IiDQcODqxm1iN&#10;1yF2f3h7tic47syn2Zlye/EjO9k5uoAKlgsBzGIXjMNewWfz+rAGFpNGo8eAVsGPjbCtbm9KXZhw&#10;xtqedqlnFIKx0AqGlKaC89gN1uu4CJNF8vZh9jrROffczPpM4X7kKyEk99ohfRj0ZJ8H2x12R6/g&#10;6QvrF/f93n7U+9o1zUbgmzwodX+3FI/Akr2kPxiu9ak6VNSpDUc0kY0K8k2WE0pGLlcZMEKkkCS1&#10;V2ktM+BVyf+vqH4BUEsDBBQAAAAIAIdO4kCwIIXnnQEAACIDAAAOAAAAZHJzL2Uyb0RvYy54bWyt&#10;UkFu2zAQvBfoHwjea8pCHQSC5QBFkKJAkQRI+gCaIi0CJJcgGUv+QPKDnHLJPe/yO7JkLCdtb0Uv&#10;q+Xuajgzy+XZaA3ZyhA1uJbOZxUl0gnotNu09NftxZdTSmLiruMGnGzpTkZ6tvr8aTn4RtbQg+lk&#10;IAjiYjP4lvYp+YaxKHppeZyBlw6bCoLlCY9hw7rAB0S3htVVdcIGCJ0PIGSMWD1/a9JVwVdKinSl&#10;VJSJmJYit1RiKHGdI1stebMJ3PdaHGjwf2BhuXZ46RHqnCdO7oL+C8pqESCCSjMBloFSWsiiAdXM&#10;qz/U3PTcy6IFzYn+aFP8f7DicnsdiO5aioty3OKK9o8P+6eX/fM9qbM9g48NTt14nEvjNxhxzVM9&#10;YjGrHlWw+Yt6CPbR6N3RXDkmIrB4Wi8W2BDYmS/qr1Xxnr3/60NM3yVYkpOWBlxdcZRvf8aEPHB0&#10;GslXObjQxpT1GfdbAQdzhWXibwRzlsb1eFCzhm6HYswPh0bmRzElYUrWU3Lng970SKdILpC4iELm&#10;8Gjypj+ey8XvT3v1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WM4HLaAAAADQEAAA8AAAAAAAAA&#10;AQAgAAAAIgAAAGRycy9kb3ducmV2LnhtbFBLAQIUABQAAAAIAIdO4kCwIIXnnQEAACIDAAAOAAAA&#10;AAAAAAEAIAAAACkBAABkcnMvZTJvRG9jLnhtbFBLBQYAAAAABgAGAFkBAAA4BQA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1</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4816" behindDoc="1" locked="0" layoutInCell="1" allowOverlap="1">
              <wp:simplePos x="0" y="0"/>
              <wp:positionH relativeFrom="page">
                <wp:posOffset>3727450</wp:posOffset>
              </wp:positionH>
              <wp:positionV relativeFrom="page">
                <wp:posOffset>9921875</wp:posOffset>
              </wp:positionV>
              <wp:extent cx="167005" cy="1524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24</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3.5pt;margin-top:781.25pt;height:12pt;width:13.15pt;mso-position-horizontal-relative:page;mso-position-vertical-relative:page;z-index:-252401664;mso-width-relative:page;mso-height-relative:page;" filled="f" stroked="f" coordsize="21600,21600" o:gfxdata="UEsDBAoAAAAAAIdO4kAAAAAAAAAAAAAAAAAEAAAAZHJzL1BLAwQUAAAACACHTuJA+iA9OdsAAAAN&#10;AQAADwAAAGRycy9kb3ducmV2LnhtbE2PzU7DMBCE70i8g7VI3KidVglpGqdCCE5IiDQcODqxm1iN&#10;1yF2f3h7tic47sxo9ptye3EjO5k5WI8SkoUAZrDz2mIv4bN5fciBhahQq9GjkfBjAmyr25tSFdqf&#10;sTanXewZlWAolIQhxqngPHSDcSos/GSQvL2fnYp0zj3XszpTuRv5UoiMO2WRPgxqMs+D6Q67o5Pw&#10;9IX1i/1+bz/qfW2bZi3wLTtIeX+XiA2waC7xLwxXfEKHiphaf0Qd2CghzR9pSyQjzZYpMIpkyWoF&#10;rL1KeZYCr0r+f0X1C1BLAwQUAAAACACHTuJACWM0/J4BAAAjAwAADgAAAGRycy9lMm9Eb2MueG1s&#10;rVJLjhMxEN0jcQfLe+JOYAZopTMSGg1CQoA0cADHbact2S6r7El3LgA3YMWGPefKOSh70hk+O8TG&#10;LleVn9975fXV5B3ba0wWQseXi4YzHRT0Nuw6/unjzZMXnKUsQy8dBN3xg078avP40XqMrV7BAK7X&#10;yAgkpHaMHR9yjq0QSQ3ay7SAqAMVDaCXmY64Ez3KkdC9E6umuRQjYB8RlE6Jstf3Rb6p+MZold8b&#10;k3RmruPELdcV67otq9isZbtDGQerTjTkP7Dw0gZ69Ax1LbNkd2j/gvJWISQweaHACzDGKl01kJpl&#10;84ea20FGXbWQOSmebUr/D1a9239AZvuOv+QsSE8jOn79cvz24/j9M3ta7BljaqnrNlJfnl7BRGOe&#10;84mSRfVk0Jed9DCqk9GHs7l6ykyVS5fPm+aCM0Wl5cXqWVPNFw+XI6b8WoNnJeg40uyqpXL/NmUi&#10;Qq1zS3krwI11rs7Phd8S1FgyojC/Z1iiPG2nk5wt9AdS494EcrL8ijnAOdjOwV1EuxuITtVcIWkS&#10;lczp15RR/3quDz/87c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iA9OdsAAAANAQAADwAAAAAA&#10;AAABACAAAAAiAAAAZHJzL2Rvd25yZXYueG1sUEsBAhQAFAAAAAgAh07iQAljNPyeAQAAIwMAAA4A&#10;AAAAAAAAAQAgAAAAKgEAAGRycy9lMm9Eb2MueG1sUEsFBgAAAAAGAAYAWQEAADoFA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CF9B3"/>
    <w:multiLevelType w:val="singleLevel"/>
    <w:tmpl w:val="863CF9B3"/>
    <w:lvl w:ilvl="0" w:tentative="0">
      <w:start w:val="14"/>
      <w:numFmt w:val="decimal"/>
      <w:suff w:val="nothing"/>
      <w:lvlText w:val="%1、"/>
      <w:lvlJc w:val="left"/>
    </w:lvl>
  </w:abstractNum>
  <w:abstractNum w:abstractNumId="1">
    <w:nsid w:val="9239341B"/>
    <w:multiLevelType w:val="multilevel"/>
    <w:tmpl w:val="9239341B"/>
    <w:lvl w:ilvl="0" w:tentative="0">
      <w:start w:val="1"/>
      <w:numFmt w:val="decimal"/>
      <w:lvlText w:val="%1"/>
      <w:lvlJc w:val="left"/>
      <w:pPr>
        <w:ind w:left="1202" w:hanging="604"/>
        <w:jc w:val="left"/>
      </w:pPr>
      <w:rPr>
        <w:rFonts w:hint="default"/>
        <w:lang w:val="zh-CN" w:eastAsia="zh-CN" w:bidi="zh-CN"/>
      </w:rPr>
    </w:lvl>
    <w:lvl w:ilvl="1" w:tentative="0">
      <w:start w:val="2"/>
      <w:numFmt w:val="decimal"/>
      <w:lvlText w:val="%1.%2"/>
      <w:lvlJc w:val="left"/>
      <w:pPr>
        <w:ind w:left="1202" w:hanging="604"/>
        <w:jc w:val="left"/>
      </w:pPr>
      <w:rPr>
        <w:rFonts w:hint="default"/>
        <w:lang w:val="zh-CN" w:eastAsia="zh-CN" w:bidi="zh-CN"/>
      </w:rPr>
    </w:lvl>
    <w:lvl w:ilvl="2" w:tentative="0">
      <w:start w:val="1"/>
      <w:numFmt w:val="decimal"/>
      <w:lvlText w:val="%1.%2.%3"/>
      <w:lvlJc w:val="left"/>
      <w:pPr>
        <w:ind w:left="1202" w:hanging="604"/>
        <w:jc w:val="left"/>
      </w:pPr>
      <w:rPr>
        <w:rFonts w:hint="default"/>
        <w:b/>
        <w:bCs/>
        <w:w w:val="99"/>
        <w:lang w:val="zh-CN" w:eastAsia="zh-CN" w:bidi="zh-CN"/>
      </w:rPr>
    </w:lvl>
    <w:lvl w:ilvl="3" w:tentative="0">
      <w:start w:val="0"/>
      <w:numFmt w:val="bullet"/>
      <w:lvlText w:val="•"/>
      <w:lvlJc w:val="left"/>
      <w:pPr>
        <w:ind w:left="3753" w:hanging="604"/>
      </w:pPr>
      <w:rPr>
        <w:rFonts w:hint="default"/>
        <w:lang w:val="zh-CN" w:eastAsia="zh-CN" w:bidi="zh-CN"/>
      </w:rPr>
    </w:lvl>
    <w:lvl w:ilvl="4" w:tentative="0">
      <w:start w:val="0"/>
      <w:numFmt w:val="bullet"/>
      <w:lvlText w:val="•"/>
      <w:lvlJc w:val="left"/>
      <w:pPr>
        <w:ind w:left="4604" w:hanging="604"/>
      </w:pPr>
      <w:rPr>
        <w:rFonts w:hint="default"/>
        <w:lang w:val="zh-CN" w:eastAsia="zh-CN" w:bidi="zh-CN"/>
      </w:rPr>
    </w:lvl>
    <w:lvl w:ilvl="5" w:tentative="0">
      <w:start w:val="0"/>
      <w:numFmt w:val="bullet"/>
      <w:lvlText w:val="•"/>
      <w:lvlJc w:val="left"/>
      <w:pPr>
        <w:ind w:left="5455" w:hanging="604"/>
      </w:pPr>
      <w:rPr>
        <w:rFonts w:hint="default"/>
        <w:lang w:val="zh-CN" w:eastAsia="zh-CN" w:bidi="zh-CN"/>
      </w:rPr>
    </w:lvl>
    <w:lvl w:ilvl="6" w:tentative="0">
      <w:start w:val="0"/>
      <w:numFmt w:val="bullet"/>
      <w:lvlText w:val="•"/>
      <w:lvlJc w:val="left"/>
      <w:pPr>
        <w:ind w:left="6306" w:hanging="604"/>
      </w:pPr>
      <w:rPr>
        <w:rFonts w:hint="default"/>
        <w:lang w:val="zh-CN" w:eastAsia="zh-CN" w:bidi="zh-CN"/>
      </w:rPr>
    </w:lvl>
    <w:lvl w:ilvl="7" w:tentative="0">
      <w:start w:val="0"/>
      <w:numFmt w:val="bullet"/>
      <w:lvlText w:val="•"/>
      <w:lvlJc w:val="left"/>
      <w:pPr>
        <w:ind w:left="7157" w:hanging="604"/>
      </w:pPr>
      <w:rPr>
        <w:rFonts w:hint="default"/>
        <w:lang w:val="zh-CN" w:eastAsia="zh-CN" w:bidi="zh-CN"/>
      </w:rPr>
    </w:lvl>
    <w:lvl w:ilvl="8" w:tentative="0">
      <w:start w:val="0"/>
      <w:numFmt w:val="bullet"/>
      <w:lvlText w:val="•"/>
      <w:lvlJc w:val="left"/>
      <w:pPr>
        <w:ind w:left="8008" w:hanging="604"/>
      </w:pPr>
      <w:rPr>
        <w:rFonts w:hint="default"/>
        <w:lang w:val="zh-CN" w:eastAsia="zh-CN" w:bidi="zh-CN"/>
      </w:rPr>
    </w:lvl>
  </w:abstractNum>
  <w:abstractNum w:abstractNumId="2">
    <w:nsid w:val="9C8AC8EF"/>
    <w:multiLevelType w:val="multilevel"/>
    <w:tmpl w:val="9C8AC8EF"/>
    <w:lvl w:ilvl="0" w:tentative="0">
      <w:start w:val="1"/>
      <w:numFmt w:val="decimal"/>
      <w:lvlText w:val="（%1）"/>
      <w:lvlJc w:val="left"/>
      <w:pPr>
        <w:ind w:left="108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43" w:hanging="601"/>
      </w:pPr>
      <w:rPr>
        <w:rFonts w:hint="default"/>
        <w:lang w:val="zh-CN" w:eastAsia="zh-CN" w:bidi="zh-CN"/>
      </w:rPr>
    </w:lvl>
    <w:lvl w:ilvl="2" w:tentative="0">
      <w:start w:val="0"/>
      <w:numFmt w:val="bullet"/>
      <w:lvlText w:val="•"/>
      <w:lvlJc w:val="left"/>
      <w:pPr>
        <w:ind w:left="2806" w:hanging="601"/>
      </w:pPr>
      <w:rPr>
        <w:rFonts w:hint="default"/>
        <w:lang w:val="zh-CN" w:eastAsia="zh-CN" w:bidi="zh-CN"/>
      </w:rPr>
    </w:lvl>
    <w:lvl w:ilvl="3" w:tentative="0">
      <w:start w:val="0"/>
      <w:numFmt w:val="bullet"/>
      <w:lvlText w:val="•"/>
      <w:lvlJc w:val="left"/>
      <w:pPr>
        <w:ind w:left="3669" w:hanging="601"/>
      </w:pPr>
      <w:rPr>
        <w:rFonts w:hint="default"/>
        <w:lang w:val="zh-CN" w:eastAsia="zh-CN" w:bidi="zh-CN"/>
      </w:rPr>
    </w:lvl>
    <w:lvl w:ilvl="4" w:tentative="0">
      <w:start w:val="0"/>
      <w:numFmt w:val="bullet"/>
      <w:lvlText w:val="•"/>
      <w:lvlJc w:val="left"/>
      <w:pPr>
        <w:ind w:left="4532" w:hanging="601"/>
      </w:pPr>
      <w:rPr>
        <w:rFonts w:hint="default"/>
        <w:lang w:val="zh-CN" w:eastAsia="zh-CN" w:bidi="zh-CN"/>
      </w:rPr>
    </w:lvl>
    <w:lvl w:ilvl="5" w:tentative="0">
      <w:start w:val="0"/>
      <w:numFmt w:val="bullet"/>
      <w:lvlText w:val="•"/>
      <w:lvlJc w:val="left"/>
      <w:pPr>
        <w:ind w:left="5395" w:hanging="601"/>
      </w:pPr>
      <w:rPr>
        <w:rFonts w:hint="default"/>
        <w:lang w:val="zh-CN" w:eastAsia="zh-CN" w:bidi="zh-CN"/>
      </w:rPr>
    </w:lvl>
    <w:lvl w:ilvl="6" w:tentative="0">
      <w:start w:val="0"/>
      <w:numFmt w:val="bullet"/>
      <w:lvlText w:val="•"/>
      <w:lvlJc w:val="left"/>
      <w:pPr>
        <w:ind w:left="6258" w:hanging="601"/>
      </w:pPr>
      <w:rPr>
        <w:rFonts w:hint="default"/>
        <w:lang w:val="zh-CN" w:eastAsia="zh-CN" w:bidi="zh-CN"/>
      </w:rPr>
    </w:lvl>
    <w:lvl w:ilvl="7" w:tentative="0">
      <w:start w:val="0"/>
      <w:numFmt w:val="bullet"/>
      <w:lvlText w:val="•"/>
      <w:lvlJc w:val="left"/>
      <w:pPr>
        <w:ind w:left="7121" w:hanging="601"/>
      </w:pPr>
      <w:rPr>
        <w:rFonts w:hint="default"/>
        <w:lang w:val="zh-CN" w:eastAsia="zh-CN" w:bidi="zh-CN"/>
      </w:rPr>
    </w:lvl>
    <w:lvl w:ilvl="8" w:tentative="0">
      <w:start w:val="0"/>
      <w:numFmt w:val="bullet"/>
      <w:lvlText w:val="•"/>
      <w:lvlJc w:val="left"/>
      <w:pPr>
        <w:ind w:left="7984" w:hanging="601"/>
      </w:pPr>
      <w:rPr>
        <w:rFonts w:hint="default"/>
        <w:lang w:val="zh-CN" w:eastAsia="zh-CN" w:bidi="zh-CN"/>
      </w:rPr>
    </w:lvl>
  </w:abstractNum>
  <w:abstractNum w:abstractNumId="3">
    <w:nsid w:val="B0F1ACD9"/>
    <w:multiLevelType w:val="multilevel"/>
    <w:tmpl w:val="B0F1ACD9"/>
    <w:lvl w:ilvl="0" w:tentative="0">
      <w:start w:val="1"/>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4">
    <w:nsid w:val="B5E306ED"/>
    <w:multiLevelType w:val="multilevel"/>
    <w:tmpl w:val="B5E306ED"/>
    <w:lvl w:ilvl="0" w:tentative="0">
      <w:start w:val="2"/>
      <w:numFmt w:val="decimal"/>
      <w:lvlText w:val="%1"/>
      <w:lvlJc w:val="left"/>
      <w:pPr>
        <w:ind w:left="1080" w:hanging="481"/>
        <w:jc w:val="left"/>
      </w:pPr>
      <w:rPr>
        <w:rFonts w:hint="default"/>
        <w:lang w:val="zh-CN" w:eastAsia="zh-CN" w:bidi="zh-CN"/>
      </w:rPr>
    </w:lvl>
    <w:lvl w:ilvl="1" w:tentative="0">
      <w:start w:val="2"/>
      <w:numFmt w:val="decimal"/>
      <w:lvlText w:val="%1.%2"/>
      <w:lvlJc w:val="left"/>
      <w:pPr>
        <w:ind w:left="1080" w:hanging="48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2806" w:hanging="481"/>
      </w:pPr>
      <w:rPr>
        <w:rFonts w:hint="default"/>
        <w:lang w:val="zh-CN" w:eastAsia="zh-CN" w:bidi="zh-CN"/>
      </w:rPr>
    </w:lvl>
    <w:lvl w:ilvl="3" w:tentative="0">
      <w:start w:val="0"/>
      <w:numFmt w:val="bullet"/>
      <w:lvlText w:val="•"/>
      <w:lvlJc w:val="left"/>
      <w:pPr>
        <w:ind w:left="3669" w:hanging="481"/>
      </w:pPr>
      <w:rPr>
        <w:rFonts w:hint="default"/>
        <w:lang w:val="zh-CN" w:eastAsia="zh-CN" w:bidi="zh-CN"/>
      </w:rPr>
    </w:lvl>
    <w:lvl w:ilvl="4" w:tentative="0">
      <w:start w:val="0"/>
      <w:numFmt w:val="bullet"/>
      <w:lvlText w:val="•"/>
      <w:lvlJc w:val="left"/>
      <w:pPr>
        <w:ind w:left="4532" w:hanging="481"/>
      </w:pPr>
      <w:rPr>
        <w:rFonts w:hint="default"/>
        <w:lang w:val="zh-CN" w:eastAsia="zh-CN" w:bidi="zh-CN"/>
      </w:rPr>
    </w:lvl>
    <w:lvl w:ilvl="5" w:tentative="0">
      <w:start w:val="0"/>
      <w:numFmt w:val="bullet"/>
      <w:lvlText w:val="•"/>
      <w:lvlJc w:val="left"/>
      <w:pPr>
        <w:ind w:left="5395" w:hanging="481"/>
      </w:pPr>
      <w:rPr>
        <w:rFonts w:hint="default"/>
        <w:lang w:val="zh-CN" w:eastAsia="zh-CN" w:bidi="zh-CN"/>
      </w:rPr>
    </w:lvl>
    <w:lvl w:ilvl="6" w:tentative="0">
      <w:start w:val="0"/>
      <w:numFmt w:val="bullet"/>
      <w:lvlText w:val="•"/>
      <w:lvlJc w:val="left"/>
      <w:pPr>
        <w:ind w:left="6258" w:hanging="481"/>
      </w:pPr>
      <w:rPr>
        <w:rFonts w:hint="default"/>
        <w:lang w:val="zh-CN" w:eastAsia="zh-CN" w:bidi="zh-CN"/>
      </w:rPr>
    </w:lvl>
    <w:lvl w:ilvl="7" w:tentative="0">
      <w:start w:val="0"/>
      <w:numFmt w:val="bullet"/>
      <w:lvlText w:val="•"/>
      <w:lvlJc w:val="left"/>
      <w:pPr>
        <w:ind w:left="7121" w:hanging="481"/>
      </w:pPr>
      <w:rPr>
        <w:rFonts w:hint="default"/>
        <w:lang w:val="zh-CN" w:eastAsia="zh-CN" w:bidi="zh-CN"/>
      </w:rPr>
    </w:lvl>
    <w:lvl w:ilvl="8" w:tentative="0">
      <w:start w:val="0"/>
      <w:numFmt w:val="bullet"/>
      <w:lvlText w:val="•"/>
      <w:lvlJc w:val="left"/>
      <w:pPr>
        <w:ind w:left="7984" w:hanging="481"/>
      </w:pPr>
      <w:rPr>
        <w:rFonts w:hint="default"/>
        <w:lang w:val="zh-CN" w:eastAsia="zh-CN" w:bidi="zh-CN"/>
      </w:rPr>
    </w:lvl>
  </w:abstractNum>
  <w:abstractNum w:abstractNumId="5">
    <w:nsid w:val="BF205925"/>
    <w:multiLevelType w:val="multilevel"/>
    <w:tmpl w:val="BF205925"/>
    <w:lvl w:ilvl="0" w:tentative="0">
      <w:start w:val="1"/>
      <w:numFmt w:val="decimal"/>
      <w:lvlText w:val="（%1）"/>
      <w:lvlJc w:val="left"/>
      <w:pPr>
        <w:ind w:left="119" w:hanging="60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601"/>
      </w:pPr>
      <w:rPr>
        <w:rFonts w:hint="default"/>
        <w:lang w:val="zh-CN" w:eastAsia="zh-CN" w:bidi="zh-CN"/>
      </w:rPr>
    </w:lvl>
    <w:lvl w:ilvl="2" w:tentative="0">
      <w:start w:val="0"/>
      <w:numFmt w:val="bullet"/>
      <w:lvlText w:val="•"/>
      <w:lvlJc w:val="left"/>
      <w:pPr>
        <w:ind w:left="2038" w:hanging="601"/>
      </w:pPr>
      <w:rPr>
        <w:rFonts w:hint="default"/>
        <w:lang w:val="zh-CN" w:eastAsia="zh-CN" w:bidi="zh-CN"/>
      </w:rPr>
    </w:lvl>
    <w:lvl w:ilvl="3" w:tentative="0">
      <w:start w:val="0"/>
      <w:numFmt w:val="bullet"/>
      <w:lvlText w:val="•"/>
      <w:lvlJc w:val="left"/>
      <w:pPr>
        <w:ind w:left="2997" w:hanging="601"/>
      </w:pPr>
      <w:rPr>
        <w:rFonts w:hint="default"/>
        <w:lang w:val="zh-CN" w:eastAsia="zh-CN" w:bidi="zh-CN"/>
      </w:rPr>
    </w:lvl>
    <w:lvl w:ilvl="4" w:tentative="0">
      <w:start w:val="0"/>
      <w:numFmt w:val="bullet"/>
      <w:lvlText w:val="•"/>
      <w:lvlJc w:val="left"/>
      <w:pPr>
        <w:ind w:left="3956" w:hanging="601"/>
      </w:pPr>
      <w:rPr>
        <w:rFonts w:hint="default"/>
        <w:lang w:val="zh-CN" w:eastAsia="zh-CN" w:bidi="zh-CN"/>
      </w:rPr>
    </w:lvl>
    <w:lvl w:ilvl="5" w:tentative="0">
      <w:start w:val="0"/>
      <w:numFmt w:val="bullet"/>
      <w:lvlText w:val="•"/>
      <w:lvlJc w:val="left"/>
      <w:pPr>
        <w:ind w:left="4915" w:hanging="601"/>
      </w:pPr>
      <w:rPr>
        <w:rFonts w:hint="default"/>
        <w:lang w:val="zh-CN" w:eastAsia="zh-CN" w:bidi="zh-CN"/>
      </w:rPr>
    </w:lvl>
    <w:lvl w:ilvl="6" w:tentative="0">
      <w:start w:val="0"/>
      <w:numFmt w:val="bullet"/>
      <w:lvlText w:val="•"/>
      <w:lvlJc w:val="left"/>
      <w:pPr>
        <w:ind w:left="5874" w:hanging="601"/>
      </w:pPr>
      <w:rPr>
        <w:rFonts w:hint="default"/>
        <w:lang w:val="zh-CN" w:eastAsia="zh-CN" w:bidi="zh-CN"/>
      </w:rPr>
    </w:lvl>
    <w:lvl w:ilvl="7" w:tentative="0">
      <w:start w:val="0"/>
      <w:numFmt w:val="bullet"/>
      <w:lvlText w:val="•"/>
      <w:lvlJc w:val="left"/>
      <w:pPr>
        <w:ind w:left="6833" w:hanging="601"/>
      </w:pPr>
      <w:rPr>
        <w:rFonts w:hint="default"/>
        <w:lang w:val="zh-CN" w:eastAsia="zh-CN" w:bidi="zh-CN"/>
      </w:rPr>
    </w:lvl>
    <w:lvl w:ilvl="8" w:tentative="0">
      <w:start w:val="0"/>
      <w:numFmt w:val="bullet"/>
      <w:lvlText w:val="•"/>
      <w:lvlJc w:val="left"/>
      <w:pPr>
        <w:ind w:left="7792" w:hanging="601"/>
      </w:pPr>
      <w:rPr>
        <w:rFonts w:hint="default"/>
        <w:lang w:val="zh-CN" w:eastAsia="zh-CN" w:bidi="zh-CN"/>
      </w:rPr>
    </w:lvl>
  </w:abstractNum>
  <w:abstractNum w:abstractNumId="6">
    <w:nsid w:val="C8879AEF"/>
    <w:multiLevelType w:val="multilevel"/>
    <w:tmpl w:val="C8879AEF"/>
    <w:lvl w:ilvl="0" w:tentative="0">
      <w:start w:val="2"/>
      <w:numFmt w:val="lowerLetter"/>
      <w:lvlText w:val="%1."/>
      <w:lvlJc w:val="left"/>
      <w:pPr>
        <w:ind w:left="119" w:hanging="370"/>
        <w:jc w:val="left"/>
      </w:pPr>
      <w:rPr>
        <w:rFonts w:hint="default" w:ascii="宋体" w:hAnsi="宋体" w:eastAsia="宋体" w:cs="宋体"/>
        <w:spacing w:val="4"/>
        <w:w w:val="100"/>
        <w:sz w:val="22"/>
        <w:szCs w:val="22"/>
        <w:lang w:val="zh-CN" w:eastAsia="zh-CN" w:bidi="zh-CN"/>
      </w:rPr>
    </w:lvl>
    <w:lvl w:ilvl="1" w:tentative="0">
      <w:start w:val="0"/>
      <w:numFmt w:val="bullet"/>
      <w:lvlText w:val="•"/>
      <w:lvlJc w:val="left"/>
      <w:pPr>
        <w:ind w:left="1079" w:hanging="370"/>
      </w:pPr>
      <w:rPr>
        <w:rFonts w:hint="default"/>
        <w:lang w:val="zh-CN" w:eastAsia="zh-CN" w:bidi="zh-CN"/>
      </w:rPr>
    </w:lvl>
    <w:lvl w:ilvl="2" w:tentative="0">
      <w:start w:val="0"/>
      <w:numFmt w:val="bullet"/>
      <w:lvlText w:val="•"/>
      <w:lvlJc w:val="left"/>
      <w:pPr>
        <w:ind w:left="2038" w:hanging="370"/>
      </w:pPr>
      <w:rPr>
        <w:rFonts w:hint="default"/>
        <w:lang w:val="zh-CN" w:eastAsia="zh-CN" w:bidi="zh-CN"/>
      </w:rPr>
    </w:lvl>
    <w:lvl w:ilvl="3" w:tentative="0">
      <w:start w:val="0"/>
      <w:numFmt w:val="bullet"/>
      <w:lvlText w:val="•"/>
      <w:lvlJc w:val="left"/>
      <w:pPr>
        <w:ind w:left="2997" w:hanging="370"/>
      </w:pPr>
      <w:rPr>
        <w:rFonts w:hint="default"/>
        <w:lang w:val="zh-CN" w:eastAsia="zh-CN" w:bidi="zh-CN"/>
      </w:rPr>
    </w:lvl>
    <w:lvl w:ilvl="4" w:tentative="0">
      <w:start w:val="0"/>
      <w:numFmt w:val="bullet"/>
      <w:lvlText w:val="•"/>
      <w:lvlJc w:val="left"/>
      <w:pPr>
        <w:ind w:left="3956" w:hanging="370"/>
      </w:pPr>
      <w:rPr>
        <w:rFonts w:hint="default"/>
        <w:lang w:val="zh-CN" w:eastAsia="zh-CN" w:bidi="zh-CN"/>
      </w:rPr>
    </w:lvl>
    <w:lvl w:ilvl="5" w:tentative="0">
      <w:start w:val="0"/>
      <w:numFmt w:val="bullet"/>
      <w:lvlText w:val="•"/>
      <w:lvlJc w:val="left"/>
      <w:pPr>
        <w:ind w:left="4915" w:hanging="370"/>
      </w:pPr>
      <w:rPr>
        <w:rFonts w:hint="default"/>
        <w:lang w:val="zh-CN" w:eastAsia="zh-CN" w:bidi="zh-CN"/>
      </w:rPr>
    </w:lvl>
    <w:lvl w:ilvl="6" w:tentative="0">
      <w:start w:val="0"/>
      <w:numFmt w:val="bullet"/>
      <w:lvlText w:val="•"/>
      <w:lvlJc w:val="left"/>
      <w:pPr>
        <w:ind w:left="5874" w:hanging="370"/>
      </w:pPr>
      <w:rPr>
        <w:rFonts w:hint="default"/>
        <w:lang w:val="zh-CN" w:eastAsia="zh-CN" w:bidi="zh-CN"/>
      </w:rPr>
    </w:lvl>
    <w:lvl w:ilvl="7" w:tentative="0">
      <w:start w:val="0"/>
      <w:numFmt w:val="bullet"/>
      <w:lvlText w:val="•"/>
      <w:lvlJc w:val="left"/>
      <w:pPr>
        <w:ind w:left="6833" w:hanging="370"/>
      </w:pPr>
      <w:rPr>
        <w:rFonts w:hint="default"/>
        <w:lang w:val="zh-CN" w:eastAsia="zh-CN" w:bidi="zh-CN"/>
      </w:rPr>
    </w:lvl>
    <w:lvl w:ilvl="8" w:tentative="0">
      <w:start w:val="0"/>
      <w:numFmt w:val="bullet"/>
      <w:lvlText w:val="•"/>
      <w:lvlJc w:val="left"/>
      <w:pPr>
        <w:ind w:left="7792" w:hanging="370"/>
      </w:pPr>
      <w:rPr>
        <w:rFonts w:hint="default"/>
        <w:lang w:val="zh-CN" w:eastAsia="zh-CN" w:bidi="zh-CN"/>
      </w:rPr>
    </w:lvl>
  </w:abstractNum>
  <w:abstractNum w:abstractNumId="7">
    <w:nsid w:val="CF092B84"/>
    <w:multiLevelType w:val="multilevel"/>
    <w:tmpl w:val="CF092B84"/>
    <w:lvl w:ilvl="0" w:tentative="0">
      <w:start w:val="1"/>
      <w:numFmt w:val="decimal"/>
      <w:lvlText w:val="%1）"/>
      <w:lvlJc w:val="left"/>
      <w:pPr>
        <w:ind w:left="948"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817" w:hanging="318"/>
      </w:pPr>
      <w:rPr>
        <w:rFonts w:hint="default"/>
        <w:lang w:val="zh-CN" w:eastAsia="zh-CN" w:bidi="zh-CN"/>
      </w:rPr>
    </w:lvl>
    <w:lvl w:ilvl="2" w:tentative="0">
      <w:start w:val="0"/>
      <w:numFmt w:val="bullet"/>
      <w:lvlText w:val="•"/>
      <w:lvlJc w:val="left"/>
      <w:pPr>
        <w:ind w:left="2694" w:hanging="318"/>
      </w:pPr>
      <w:rPr>
        <w:rFonts w:hint="default"/>
        <w:lang w:val="zh-CN" w:eastAsia="zh-CN" w:bidi="zh-CN"/>
      </w:rPr>
    </w:lvl>
    <w:lvl w:ilvl="3" w:tentative="0">
      <w:start w:val="0"/>
      <w:numFmt w:val="bullet"/>
      <w:lvlText w:val="•"/>
      <w:lvlJc w:val="left"/>
      <w:pPr>
        <w:ind w:left="3571" w:hanging="318"/>
      </w:pPr>
      <w:rPr>
        <w:rFonts w:hint="default"/>
        <w:lang w:val="zh-CN" w:eastAsia="zh-CN" w:bidi="zh-CN"/>
      </w:rPr>
    </w:lvl>
    <w:lvl w:ilvl="4" w:tentative="0">
      <w:start w:val="0"/>
      <w:numFmt w:val="bullet"/>
      <w:lvlText w:val="•"/>
      <w:lvlJc w:val="left"/>
      <w:pPr>
        <w:ind w:left="4448" w:hanging="318"/>
      </w:pPr>
      <w:rPr>
        <w:rFonts w:hint="default"/>
        <w:lang w:val="zh-CN" w:eastAsia="zh-CN" w:bidi="zh-CN"/>
      </w:rPr>
    </w:lvl>
    <w:lvl w:ilvl="5" w:tentative="0">
      <w:start w:val="0"/>
      <w:numFmt w:val="bullet"/>
      <w:lvlText w:val="•"/>
      <w:lvlJc w:val="left"/>
      <w:pPr>
        <w:ind w:left="5325" w:hanging="318"/>
      </w:pPr>
      <w:rPr>
        <w:rFonts w:hint="default"/>
        <w:lang w:val="zh-CN" w:eastAsia="zh-CN" w:bidi="zh-CN"/>
      </w:rPr>
    </w:lvl>
    <w:lvl w:ilvl="6" w:tentative="0">
      <w:start w:val="0"/>
      <w:numFmt w:val="bullet"/>
      <w:lvlText w:val="•"/>
      <w:lvlJc w:val="left"/>
      <w:pPr>
        <w:ind w:left="6202" w:hanging="318"/>
      </w:pPr>
      <w:rPr>
        <w:rFonts w:hint="default"/>
        <w:lang w:val="zh-CN" w:eastAsia="zh-CN" w:bidi="zh-CN"/>
      </w:rPr>
    </w:lvl>
    <w:lvl w:ilvl="7" w:tentative="0">
      <w:start w:val="0"/>
      <w:numFmt w:val="bullet"/>
      <w:lvlText w:val="•"/>
      <w:lvlJc w:val="left"/>
      <w:pPr>
        <w:ind w:left="7079" w:hanging="318"/>
      </w:pPr>
      <w:rPr>
        <w:rFonts w:hint="default"/>
        <w:lang w:val="zh-CN" w:eastAsia="zh-CN" w:bidi="zh-CN"/>
      </w:rPr>
    </w:lvl>
    <w:lvl w:ilvl="8" w:tentative="0">
      <w:start w:val="0"/>
      <w:numFmt w:val="bullet"/>
      <w:lvlText w:val="•"/>
      <w:lvlJc w:val="left"/>
      <w:pPr>
        <w:ind w:left="7956" w:hanging="318"/>
      </w:pPr>
      <w:rPr>
        <w:rFonts w:hint="default"/>
        <w:lang w:val="zh-CN" w:eastAsia="zh-CN" w:bidi="zh-CN"/>
      </w:rPr>
    </w:lvl>
  </w:abstractNum>
  <w:abstractNum w:abstractNumId="8">
    <w:nsid w:val="D7F9FE59"/>
    <w:multiLevelType w:val="multilevel"/>
    <w:tmpl w:val="D7F9FE59"/>
    <w:lvl w:ilvl="0" w:tentative="0">
      <w:start w:val="20"/>
      <w:numFmt w:val="decimal"/>
      <w:lvlText w:val="%1"/>
      <w:lvlJc w:val="left"/>
      <w:pPr>
        <w:ind w:left="1080" w:hanging="481"/>
        <w:jc w:val="left"/>
      </w:pPr>
      <w:rPr>
        <w:rFonts w:hint="default"/>
        <w:lang w:val="zh-CN" w:eastAsia="zh-CN" w:bidi="zh-CN"/>
      </w:rPr>
    </w:lvl>
    <w:lvl w:ilvl="1" w:tentative="0">
      <w:start w:val="1"/>
      <w:numFmt w:val="decimal"/>
      <w:lvlText w:val="%1.%2"/>
      <w:lvlJc w:val="left"/>
      <w:pPr>
        <w:ind w:left="1080" w:hanging="48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2806" w:hanging="481"/>
      </w:pPr>
      <w:rPr>
        <w:rFonts w:hint="default"/>
        <w:lang w:val="zh-CN" w:eastAsia="zh-CN" w:bidi="zh-CN"/>
      </w:rPr>
    </w:lvl>
    <w:lvl w:ilvl="3" w:tentative="0">
      <w:start w:val="0"/>
      <w:numFmt w:val="bullet"/>
      <w:lvlText w:val="•"/>
      <w:lvlJc w:val="left"/>
      <w:pPr>
        <w:ind w:left="3669" w:hanging="481"/>
      </w:pPr>
      <w:rPr>
        <w:rFonts w:hint="default"/>
        <w:lang w:val="zh-CN" w:eastAsia="zh-CN" w:bidi="zh-CN"/>
      </w:rPr>
    </w:lvl>
    <w:lvl w:ilvl="4" w:tentative="0">
      <w:start w:val="0"/>
      <w:numFmt w:val="bullet"/>
      <w:lvlText w:val="•"/>
      <w:lvlJc w:val="left"/>
      <w:pPr>
        <w:ind w:left="4532" w:hanging="481"/>
      </w:pPr>
      <w:rPr>
        <w:rFonts w:hint="default"/>
        <w:lang w:val="zh-CN" w:eastAsia="zh-CN" w:bidi="zh-CN"/>
      </w:rPr>
    </w:lvl>
    <w:lvl w:ilvl="5" w:tentative="0">
      <w:start w:val="0"/>
      <w:numFmt w:val="bullet"/>
      <w:lvlText w:val="•"/>
      <w:lvlJc w:val="left"/>
      <w:pPr>
        <w:ind w:left="5395" w:hanging="481"/>
      </w:pPr>
      <w:rPr>
        <w:rFonts w:hint="default"/>
        <w:lang w:val="zh-CN" w:eastAsia="zh-CN" w:bidi="zh-CN"/>
      </w:rPr>
    </w:lvl>
    <w:lvl w:ilvl="6" w:tentative="0">
      <w:start w:val="0"/>
      <w:numFmt w:val="bullet"/>
      <w:lvlText w:val="•"/>
      <w:lvlJc w:val="left"/>
      <w:pPr>
        <w:ind w:left="6258" w:hanging="481"/>
      </w:pPr>
      <w:rPr>
        <w:rFonts w:hint="default"/>
        <w:lang w:val="zh-CN" w:eastAsia="zh-CN" w:bidi="zh-CN"/>
      </w:rPr>
    </w:lvl>
    <w:lvl w:ilvl="7" w:tentative="0">
      <w:start w:val="0"/>
      <w:numFmt w:val="bullet"/>
      <w:lvlText w:val="•"/>
      <w:lvlJc w:val="left"/>
      <w:pPr>
        <w:ind w:left="7121" w:hanging="481"/>
      </w:pPr>
      <w:rPr>
        <w:rFonts w:hint="default"/>
        <w:lang w:val="zh-CN" w:eastAsia="zh-CN" w:bidi="zh-CN"/>
      </w:rPr>
    </w:lvl>
    <w:lvl w:ilvl="8" w:tentative="0">
      <w:start w:val="0"/>
      <w:numFmt w:val="bullet"/>
      <w:lvlText w:val="•"/>
      <w:lvlJc w:val="left"/>
      <w:pPr>
        <w:ind w:left="7984" w:hanging="481"/>
      </w:pPr>
      <w:rPr>
        <w:rFonts w:hint="default"/>
        <w:lang w:val="zh-CN" w:eastAsia="zh-CN" w:bidi="zh-CN"/>
      </w:rPr>
    </w:lvl>
  </w:abstractNum>
  <w:abstractNum w:abstractNumId="9">
    <w:nsid w:val="DCBA6B53"/>
    <w:multiLevelType w:val="multilevel"/>
    <w:tmpl w:val="DCBA6B53"/>
    <w:lvl w:ilvl="0" w:tentative="0">
      <w:start w:val="16"/>
      <w:numFmt w:val="decimal"/>
      <w:lvlText w:val="%1."/>
      <w:lvlJc w:val="left"/>
      <w:pPr>
        <w:ind w:left="1082" w:hanging="483"/>
        <w:jc w:val="left"/>
      </w:pPr>
      <w:rPr>
        <w:rFonts w:hint="default"/>
        <w:b/>
        <w:bCs/>
        <w:w w:val="99"/>
        <w:lang w:val="zh-CN" w:eastAsia="zh-CN" w:bidi="zh-CN"/>
      </w:rPr>
    </w:lvl>
    <w:lvl w:ilvl="1" w:tentative="0">
      <w:start w:val="1"/>
      <w:numFmt w:val="decimal"/>
      <w:lvlText w:val="%1.%2"/>
      <w:lvlJc w:val="left"/>
      <w:pPr>
        <w:ind w:left="1560" w:hanging="601"/>
        <w:jc w:val="left"/>
      </w:pPr>
      <w:rPr>
        <w:rFonts w:hint="default" w:ascii="宋体" w:hAnsi="宋体" w:eastAsia="宋体" w:cs="宋体"/>
        <w:w w:val="100"/>
        <w:sz w:val="22"/>
        <w:szCs w:val="22"/>
        <w:lang w:val="zh-CN" w:eastAsia="zh-CN" w:bidi="zh-CN"/>
      </w:rPr>
    </w:lvl>
    <w:lvl w:ilvl="2" w:tentative="0">
      <w:start w:val="0"/>
      <w:numFmt w:val="bullet"/>
      <w:lvlText w:val="•"/>
      <w:lvlJc w:val="left"/>
      <w:pPr>
        <w:ind w:left="2465" w:hanging="601"/>
      </w:pPr>
      <w:rPr>
        <w:rFonts w:hint="default"/>
        <w:lang w:val="zh-CN" w:eastAsia="zh-CN" w:bidi="zh-CN"/>
      </w:rPr>
    </w:lvl>
    <w:lvl w:ilvl="3" w:tentative="0">
      <w:start w:val="0"/>
      <w:numFmt w:val="bullet"/>
      <w:lvlText w:val="•"/>
      <w:lvlJc w:val="left"/>
      <w:pPr>
        <w:ind w:left="3371" w:hanging="601"/>
      </w:pPr>
      <w:rPr>
        <w:rFonts w:hint="default"/>
        <w:lang w:val="zh-CN" w:eastAsia="zh-CN" w:bidi="zh-CN"/>
      </w:rPr>
    </w:lvl>
    <w:lvl w:ilvl="4" w:tentative="0">
      <w:start w:val="0"/>
      <w:numFmt w:val="bullet"/>
      <w:lvlText w:val="•"/>
      <w:lvlJc w:val="left"/>
      <w:pPr>
        <w:ind w:left="4277" w:hanging="601"/>
      </w:pPr>
      <w:rPr>
        <w:rFonts w:hint="default"/>
        <w:lang w:val="zh-CN" w:eastAsia="zh-CN" w:bidi="zh-CN"/>
      </w:rPr>
    </w:lvl>
    <w:lvl w:ilvl="5" w:tentative="0">
      <w:start w:val="0"/>
      <w:numFmt w:val="bullet"/>
      <w:lvlText w:val="•"/>
      <w:lvlJc w:val="left"/>
      <w:pPr>
        <w:ind w:left="5182" w:hanging="601"/>
      </w:pPr>
      <w:rPr>
        <w:rFonts w:hint="default"/>
        <w:lang w:val="zh-CN" w:eastAsia="zh-CN" w:bidi="zh-CN"/>
      </w:rPr>
    </w:lvl>
    <w:lvl w:ilvl="6" w:tentative="0">
      <w:start w:val="0"/>
      <w:numFmt w:val="bullet"/>
      <w:lvlText w:val="•"/>
      <w:lvlJc w:val="left"/>
      <w:pPr>
        <w:ind w:left="6088" w:hanging="601"/>
      </w:pPr>
      <w:rPr>
        <w:rFonts w:hint="default"/>
        <w:lang w:val="zh-CN" w:eastAsia="zh-CN" w:bidi="zh-CN"/>
      </w:rPr>
    </w:lvl>
    <w:lvl w:ilvl="7" w:tentative="0">
      <w:start w:val="0"/>
      <w:numFmt w:val="bullet"/>
      <w:lvlText w:val="•"/>
      <w:lvlJc w:val="left"/>
      <w:pPr>
        <w:ind w:left="6994" w:hanging="601"/>
      </w:pPr>
      <w:rPr>
        <w:rFonts w:hint="default"/>
        <w:lang w:val="zh-CN" w:eastAsia="zh-CN" w:bidi="zh-CN"/>
      </w:rPr>
    </w:lvl>
    <w:lvl w:ilvl="8" w:tentative="0">
      <w:start w:val="0"/>
      <w:numFmt w:val="bullet"/>
      <w:lvlText w:val="•"/>
      <w:lvlJc w:val="left"/>
      <w:pPr>
        <w:ind w:left="7899" w:hanging="601"/>
      </w:pPr>
      <w:rPr>
        <w:rFonts w:hint="default"/>
        <w:lang w:val="zh-CN" w:eastAsia="zh-CN" w:bidi="zh-CN"/>
      </w:rPr>
    </w:lvl>
  </w:abstractNum>
  <w:abstractNum w:abstractNumId="10">
    <w:nsid w:val="F4B5D9F5"/>
    <w:multiLevelType w:val="multilevel"/>
    <w:tmpl w:val="F4B5D9F5"/>
    <w:lvl w:ilvl="0" w:tentative="0">
      <w:start w:val="1"/>
      <w:numFmt w:val="decimal"/>
      <w:lvlText w:val="（%1）"/>
      <w:lvlJc w:val="left"/>
      <w:pPr>
        <w:ind w:left="119" w:hanging="617"/>
        <w:jc w:val="right"/>
      </w:pPr>
      <w:rPr>
        <w:rFonts w:hint="default"/>
        <w:spacing w:val="4"/>
        <w:w w:val="100"/>
        <w:lang w:val="zh-CN" w:eastAsia="zh-CN" w:bidi="zh-CN"/>
      </w:rPr>
    </w:lvl>
    <w:lvl w:ilvl="1" w:tentative="0">
      <w:start w:val="0"/>
      <w:numFmt w:val="bullet"/>
      <w:lvlText w:val="•"/>
      <w:lvlJc w:val="left"/>
      <w:pPr>
        <w:ind w:left="1079" w:hanging="617"/>
      </w:pPr>
      <w:rPr>
        <w:rFonts w:hint="default"/>
        <w:lang w:val="zh-CN" w:eastAsia="zh-CN" w:bidi="zh-CN"/>
      </w:rPr>
    </w:lvl>
    <w:lvl w:ilvl="2" w:tentative="0">
      <w:start w:val="0"/>
      <w:numFmt w:val="bullet"/>
      <w:lvlText w:val="•"/>
      <w:lvlJc w:val="left"/>
      <w:pPr>
        <w:ind w:left="2038" w:hanging="617"/>
      </w:pPr>
      <w:rPr>
        <w:rFonts w:hint="default"/>
        <w:lang w:val="zh-CN" w:eastAsia="zh-CN" w:bidi="zh-CN"/>
      </w:rPr>
    </w:lvl>
    <w:lvl w:ilvl="3" w:tentative="0">
      <w:start w:val="0"/>
      <w:numFmt w:val="bullet"/>
      <w:lvlText w:val="•"/>
      <w:lvlJc w:val="left"/>
      <w:pPr>
        <w:ind w:left="2997" w:hanging="617"/>
      </w:pPr>
      <w:rPr>
        <w:rFonts w:hint="default"/>
        <w:lang w:val="zh-CN" w:eastAsia="zh-CN" w:bidi="zh-CN"/>
      </w:rPr>
    </w:lvl>
    <w:lvl w:ilvl="4" w:tentative="0">
      <w:start w:val="0"/>
      <w:numFmt w:val="bullet"/>
      <w:lvlText w:val="•"/>
      <w:lvlJc w:val="left"/>
      <w:pPr>
        <w:ind w:left="3956" w:hanging="617"/>
      </w:pPr>
      <w:rPr>
        <w:rFonts w:hint="default"/>
        <w:lang w:val="zh-CN" w:eastAsia="zh-CN" w:bidi="zh-CN"/>
      </w:rPr>
    </w:lvl>
    <w:lvl w:ilvl="5" w:tentative="0">
      <w:start w:val="0"/>
      <w:numFmt w:val="bullet"/>
      <w:lvlText w:val="•"/>
      <w:lvlJc w:val="left"/>
      <w:pPr>
        <w:ind w:left="4915" w:hanging="617"/>
      </w:pPr>
      <w:rPr>
        <w:rFonts w:hint="default"/>
        <w:lang w:val="zh-CN" w:eastAsia="zh-CN" w:bidi="zh-CN"/>
      </w:rPr>
    </w:lvl>
    <w:lvl w:ilvl="6" w:tentative="0">
      <w:start w:val="0"/>
      <w:numFmt w:val="bullet"/>
      <w:lvlText w:val="•"/>
      <w:lvlJc w:val="left"/>
      <w:pPr>
        <w:ind w:left="5874" w:hanging="617"/>
      </w:pPr>
      <w:rPr>
        <w:rFonts w:hint="default"/>
        <w:lang w:val="zh-CN" w:eastAsia="zh-CN" w:bidi="zh-CN"/>
      </w:rPr>
    </w:lvl>
    <w:lvl w:ilvl="7" w:tentative="0">
      <w:start w:val="0"/>
      <w:numFmt w:val="bullet"/>
      <w:lvlText w:val="•"/>
      <w:lvlJc w:val="left"/>
      <w:pPr>
        <w:ind w:left="6833" w:hanging="617"/>
      </w:pPr>
      <w:rPr>
        <w:rFonts w:hint="default"/>
        <w:lang w:val="zh-CN" w:eastAsia="zh-CN" w:bidi="zh-CN"/>
      </w:rPr>
    </w:lvl>
    <w:lvl w:ilvl="8" w:tentative="0">
      <w:start w:val="0"/>
      <w:numFmt w:val="bullet"/>
      <w:lvlText w:val="•"/>
      <w:lvlJc w:val="left"/>
      <w:pPr>
        <w:ind w:left="7792" w:hanging="617"/>
      </w:pPr>
      <w:rPr>
        <w:rFonts w:hint="default"/>
        <w:lang w:val="zh-CN" w:eastAsia="zh-CN" w:bidi="zh-CN"/>
      </w:rPr>
    </w:lvl>
  </w:abstractNum>
  <w:abstractNum w:abstractNumId="11">
    <w:nsid w:val="0053208E"/>
    <w:multiLevelType w:val="multilevel"/>
    <w:tmpl w:val="0053208E"/>
    <w:lvl w:ilvl="0" w:tentative="0">
      <w:start w:val="3"/>
      <w:numFmt w:val="decimal"/>
      <w:lvlText w:val="%1）"/>
      <w:lvlJc w:val="left"/>
      <w:pPr>
        <w:ind w:left="958"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835" w:hanging="318"/>
      </w:pPr>
      <w:rPr>
        <w:rFonts w:hint="default"/>
        <w:lang w:val="zh-CN" w:eastAsia="zh-CN" w:bidi="zh-CN"/>
      </w:rPr>
    </w:lvl>
    <w:lvl w:ilvl="2" w:tentative="0">
      <w:start w:val="0"/>
      <w:numFmt w:val="bullet"/>
      <w:lvlText w:val="•"/>
      <w:lvlJc w:val="left"/>
      <w:pPr>
        <w:ind w:left="2710" w:hanging="318"/>
      </w:pPr>
      <w:rPr>
        <w:rFonts w:hint="default"/>
        <w:lang w:val="zh-CN" w:eastAsia="zh-CN" w:bidi="zh-CN"/>
      </w:rPr>
    </w:lvl>
    <w:lvl w:ilvl="3" w:tentative="0">
      <w:start w:val="0"/>
      <w:numFmt w:val="bullet"/>
      <w:lvlText w:val="•"/>
      <w:lvlJc w:val="left"/>
      <w:pPr>
        <w:ind w:left="3585" w:hanging="318"/>
      </w:pPr>
      <w:rPr>
        <w:rFonts w:hint="default"/>
        <w:lang w:val="zh-CN" w:eastAsia="zh-CN" w:bidi="zh-CN"/>
      </w:rPr>
    </w:lvl>
    <w:lvl w:ilvl="4" w:tentative="0">
      <w:start w:val="0"/>
      <w:numFmt w:val="bullet"/>
      <w:lvlText w:val="•"/>
      <w:lvlJc w:val="left"/>
      <w:pPr>
        <w:ind w:left="4460" w:hanging="318"/>
      </w:pPr>
      <w:rPr>
        <w:rFonts w:hint="default"/>
        <w:lang w:val="zh-CN" w:eastAsia="zh-CN" w:bidi="zh-CN"/>
      </w:rPr>
    </w:lvl>
    <w:lvl w:ilvl="5" w:tentative="0">
      <w:start w:val="0"/>
      <w:numFmt w:val="bullet"/>
      <w:lvlText w:val="•"/>
      <w:lvlJc w:val="left"/>
      <w:pPr>
        <w:ind w:left="5335" w:hanging="318"/>
      </w:pPr>
      <w:rPr>
        <w:rFonts w:hint="default"/>
        <w:lang w:val="zh-CN" w:eastAsia="zh-CN" w:bidi="zh-CN"/>
      </w:rPr>
    </w:lvl>
    <w:lvl w:ilvl="6" w:tentative="0">
      <w:start w:val="0"/>
      <w:numFmt w:val="bullet"/>
      <w:lvlText w:val="•"/>
      <w:lvlJc w:val="left"/>
      <w:pPr>
        <w:ind w:left="6210" w:hanging="318"/>
      </w:pPr>
      <w:rPr>
        <w:rFonts w:hint="default"/>
        <w:lang w:val="zh-CN" w:eastAsia="zh-CN" w:bidi="zh-CN"/>
      </w:rPr>
    </w:lvl>
    <w:lvl w:ilvl="7" w:tentative="0">
      <w:start w:val="0"/>
      <w:numFmt w:val="bullet"/>
      <w:lvlText w:val="•"/>
      <w:lvlJc w:val="left"/>
      <w:pPr>
        <w:ind w:left="7085" w:hanging="318"/>
      </w:pPr>
      <w:rPr>
        <w:rFonts w:hint="default"/>
        <w:lang w:val="zh-CN" w:eastAsia="zh-CN" w:bidi="zh-CN"/>
      </w:rPr>
    </w:lvl>
    <w:lvl w:ilvl="8" w:tentative="0">
      <w:start w:val="0"/>
      <w:numFmt w:val="bullet"/>
      <w:lvlText w:val="•"/>
      <w:lvlJc w:val="left"/>
      <w:pPr>
        <w:ind w:left="7960" w:hanging="318"/>
      </w:pPr>
      <w:rPr>
        <w:rFonts w:hint="default"/>
        <w:lang w:val="zh-CN" w:eastAsia="zh-CN" w:bidi="zh-CN"/>
      </w:rPr>
    </w:lvl>
  </w:abstractNum>
  <w:abstractNum w:abstractNumId="12">
    <w:nsid w:val="0248C179"/>
    <w:multiLevelType w:val="multilevel"/>
    <w:tmpl w:val="0248C179"/>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3">
    <w:nsid w:val="03D62ECE"/>
    <w:multiLevelType w:val="multilevel"/>
    <w:tmpl w:val="03D62ECE"/>
    <w:lvl w:ilvl="0" w:tentative="0">
      <w:start w:val="6"/>
      <w:numFmt w:val="decimal"/>
      <w:lvlText w:val="%1."/>
      <w:lvlJc w:val="left"/>
      <w:pPr>
        <w:ind w:left="840" w:hanging="36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599" w:hanging="36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825" w:hanging="361"/>
      </w:pPr>
      <w:rPr>
        <w:rFonts w:hint="default"/>
        <w:lang w:val="zh-CN" w:eastAsia="zh-CN" w:bidi="zh-CN"/>
      </w:rPr>
    </w:lvl>
    <w:lvl w:ilvl="3" w:tentative="0">
      <w:start w:val="0"/>
      <w:numFmt w:val="bullet"/>
      <w:lvlText w:val="•"/>
      <w:lvlJc w:val="left"/>
      <w:pPr>
        <w:ind w:left="2811" w:hanging="361"/>
      </w:pPr>
      <w:rPr>
        <w:rFonts w:hint="default"/>
        <w:lang w:val="zh-CN" w:eastAsia="zh-CN" w:bidi="zh-CN"/>
      </w:rPr>
    </w:lvl>
    <w:lvl w:ilvl="4" w:tentative="0">
      <w:start w:val="0"/>
      <w:numFmt w:val="bullet"/>
      <w:lvlText w:val="•"/>
      <w:lvlJc w:val="left"/>
      <w:pPr>
        <w:ind w:left="3797" w:hanging="361"/>
      </w:pPr>
      <w:rPr>
        <w:rFonts w:hint="default"/>
        <w:lang w:val="zh-CN" w:eastAsia="zh-CN" w:bidi="zh-CN"/>
      </w:rPr>
    </w:lvl>
    <w:lvl w:ilvl="5" w:tentative="0">
      <w:start w:val="0"/>
      <w:numFmt w:val="bullet"/>
      <w:lvlText w:val="•"/>
      <w:lvlJc w:val="left"/>
      <w:pPr>
        <w:ind w:left="4782" w:hanging="361"/>
      </w:pPr>
      <w:rPr>
        <w:rFonts w:hint="default"/>
        <w:lang w:val="zh-CN" w:eastAsia="zh-CN" w:bidi="zh-CN"/>
      </w:rPr>
    </w:lvl>
    <w:lvl w:ilvl="6" w:tentative="0">
      <w:start w:val="0"/>
      <w:numFmt w:val="bullet"/>
      <w:lvlText w:val="•"/>
      <w:lvlJc w:val="left"/>
      <w:pPr>
        <w:ind w:left="5768" w:hanging="361"/>
      </w:pPr>
      <w:rPr>
        <w:rFonts w:hint="default"/>
        <w:lang w:val="zh-CN" w:eastAsia="zh-CN" w:bidi="zh-CN"/>
      </w:rPr>
    </w:lvl>
    <w:lvl w:ilvl="7" w:tentative="0">
      <w:start w:val="0"/>
      <w:numFmt w:val="bullet"/>
      <w:lvlText w:val="•"/>
      <w:lvlJc w:val="left"/>
      <w:pPr>
        <w:ind w:left="6754" w:hanging="361"/>
      </w:pPr>
      <w:rPr>
        <w:rFonts w:hint="default"/>
        <w:lang w:val="zh-CN" w:eastAsia="zh-CN" w:bidi="zh-CN"/>
      </w:rPr>
    </w:lvl>
    <w:lvl w:ilvl="8" w:tentative="0">
      <w:start w:val="0"/>
      <w:numFmt w:val="bullet"/>
      <w:lvlText w:val="•"/>
      <w:lvlJc w:val="left"/>
      <w:pPr>
        <w:ind w:left="7739" w:hanging="361"/>
      </w:pPr>
      <w:rPr>
        <w:rFonts w:hint="default"/>
        <w:lang w:val="zh-CN" w:eastAsia="zh-CN" w:bidi="zh-CN"/>
      </w:rPr>
    </w:lvl>
  </w:abstractNum>
  <w:abstractNum w:abstractNumId="14">
    <w:nsid w:val="0E640482"/>
    <w:multiLevelType w:val="multilevel"/>
    <w:tmpl w:val="0E640482"/>
    <w:lvl w:ilvl="0" w:tentative="0">
      <w:start w:val="1"/>
      <w:numFmt w:val="decimal"/>
      <w:lvlText w:val="%1）"/>
      <w:lvlJc w:val="left"/>
      <w:pPr>
        <w:ind w:left="960" w:hanging="361"/>
        <w:jc w:val="left"/>
      </w:pPr>
      <w:rPr>
        <w:rFonts w:hint="default" w:ascii="宋体" w:hAnsi="宋体" w:eastAsia="宋体" w:cs="宋体"/>
        <w:b/>
        <w:bCs/>
        <w:w w:val="99"/>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5">
    <w:nsid w:val="2470EC97"/>
    <w:multiLevelType w:val="multilevel"/>
    <w:tmpl w:val="2470EC97"/>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6">
    <w:nsid w:val="25B654F3"/>
    <w:multiLevelType w:val="multilevel"/>
    <w:tmpl w:val="25B654F3"/>
    <w:lvl w:ilvl="0" w:tentative="0">
      <w:start w:val="6"/>
      <w:numFmt w:val="decimal"/>
      <w:lvlText w:val="(%1)"/>
      <w:lvlJc w:val="left"/>
      <w:pPr>
        <w:ind w:left="119" w:hanging="361"/>
        <w:jc w:val="left"/>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17">
    <w:nsid w:val="2A8F537B"/>
    <w:multiLevelType w:val="multilevel"/>
    <w:tmpl w:val="2A8F537B"/>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8">
    <w:nsid w:val="46A08BB8"/>
    <w:multiLevelType w:val="multilevel"/>
    <w:tmpl w:val="46A08BB8"/>
    <w:lvl w:ilvl="0" w:tentative="0">
      <w:start w:val="1"/>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19">
    <w:nsid w:val="4C1BAE26"/>
    <w:multiLevelType w:val="multilevel"/>
    <w:tmpl w:val="4C1BAE26"/>
    <w:lvl w:ilvl="0" w:tentative="0">
      <w:start w:val="1"/>
      <w:numFmt w:val="decimal"/>
      <w:lvlText w:val="（%1）"/>
      <w:lvlJc w:val="left"/>
      <w:pPr>
        <w:ind w:left="554" w:hanging="692"/>
        <w:jc w:val="right"/>
      </w:pPr>
      <w:rPr>
        <w:rFonts w:hint="default"/>
        <w:b/>
        <w:bCs/>
        <w:spacing w:val="-1"/>
        <w:w w:val="99"/>
        <w:lang w:val="zh-CN" w:eastAsia="zh-CN" w:bidi="zh-CN"/>
      </w:rPr>
    </w:lvl>
    <w:lvl w:ilvl="1" w:tentative="0">
      <w:start w:val="0"/>
      <w:numFmt w:val="bullet"/>
      <w:lvlText w:val="•"/>
      <w:lvlJc w:val="left"/>
      <w:pPr>
        <w:ind w:left="1475" w:hanging="692"/>
      </w:pPr>
      <w:rPr>
        <w:rFonts w:hint="default"/>
        <w:lang w:val="zh-CN" w:eastAsia="zh-CN" w:bidi="zh-CN"/>
      </w:rPr>
    </w:lvl>
    <w:lvl w:ilvl="2" w:tentative="0">
      <w:start w:val="0"/>
      <w:numFmt w:val="bullet"/>
      <w:lvlText w:val="•"/>
      <w:lvlJc w:val="left"/>
      <w:pPr>
        <w:ind w:left="2390" w:hanging="692"/>
      </w:pPr>
      <w:rPr>
        <w:rFonts w:hint="default"/>
        <w:lang w:val="zh-CN" w:eastAsia="zh-CN" w:bidi="zh-CN"/>
      </w:rPr>
    </w:lvl>
    <w:lvl w:ilvl="3" w:tentative="0">
      <w:start w:val="0"/>
      <w:numFmt w:val="bullet"/>
      <w:lvlText w:val="•"/>
      <w:lvlJc w:val="left"/>
      <w:pPr>
        <w:ind w:left="3305" w:hanging="692"/>
      </w:pPr>
      <w:rPr>
        <w:rFonts w:hint="default"/>
        <w:lang w:val="zh-CN" w:eastAsia="zh-CN" w:bidi="zh-CN"/>
      </w:rPr>
    </w:lvl>
    <w:lvl w:ilvl="4" w:tentative="0">
      <w:start w:val="0"/>
      <w:numFmt w:val="bullet"/>
      <w:lvlText w:val="•"/>
      <w:lvlJc w:val="left"/>
      <w:pPr>
        <w:ind w:left="4220" w:hanging="692"/>
      </w:pPr>
      <w:rPr>
        <w:rFonts w:hint="default"/>
        <w:lang w:val="zh-CN" w:eastAsia="zh-CN" w:bidi="zh-CN"/>
      </w:rPr>
    </w:lvl>
    <w:lvl w:ilvl="5" w:tentative="0">
      <w:start w:val="0"/>
      <w:numFmt w:val="bullet"/>
      <w:lvlText w:val="•"/>
      <w:lvlJc w:val="left"/>
      <w:pPr>
        <w:ind w:left="5135" w:hanging="692"/>
      </w:pPr>
      <w:rPr>
        <w:rFonts w:hint="default"/>
        <w:lang w:val="zh-CN" w:eastAsia="zh-CN" w:bidi="zh-CN"/>
      </w:rPr>
    </w:lvl>
    <w:lvl w:ilvl="6" w:tentative="0">
      <w:start w:val="0"/>
      <w:numFmt w:val="bullet"/>
      <w:lvlText w:val="•"/>
      <w:lvlJc w:val="left"/>
      <w:pPr>
        <w:ind w:left="6050" w:hanging="692"/>
      </w:pPr>
      <w:rPr>
        <w:rFonts w:hint="default"/>
        <w:lang w:val="zh-CN" w:eastAsia="zh-CN" w:bidi="zh-CN"/>
      </w:rPr>
    </w:lvl>
    <w:lvl w:ilvl="7" w:tentative="0">
      <w:start w:val="0"/>
      <w:numFmt w:val="bullet"/>
      <w:lvlText w:val="•"/>
      <w:lvlJc w:val="left"/>
      <w:pPr>
        <w:ind w:left="6965" w:hanging="692"/>
      </w:pPr>
      <w:rPr>
        <w:rFonts w:hint="default"/>
        <w:lang w:val="zh-CN" w:eastAsia="zh-CN" w:bidi="zh-CN"/>
      </w:rPr>
    </w:lvl>
    <w:lvl w:ilvl="8" w:tentative="0">
      <w:start w:val="0"/>
      <w:numFmt w:val="bullet"/>
      <w:lvlText w:val="•"/>
      <w:lvlJc w:val="left"/>
      <w:pPr>
        <w:ind w:left="7880" w:hanging="692"/>
      </w:pPr>
      <w:rPr>
        <w:rFonts w:hint="default"/>
        <w:lang w:val="zh-CN" w:eastAsia="zh-CN" w:bidi="zh-CN"/>
      </w:rPr>
    </w:lvl>
  </w:abstractNum>
  <w:abstractNum w:abstractNumId="20">
    <w:nsid w:val="4D4DC07F"/>
    <w:multiLevelType w:val="multilevel"/>
    <w:tmpl w:val="4D4DC07F"/>
    <w:lvl w:ilvl="0" w:tentative="0">
      <w:start w:val="1"/>
      <w:numFmt w:val="decimal"/>
      <w:lvlText w:val="（%1）"/>
      <w:lvlJc w:val="left"/>
      <w:pPr>
        <w:ind w:left="119" w:hanging="629"/>
        <w:jc w:val="left"/>
      </w:pPr>
      <w:rPr>
        <w:rFonts w:hint="default"/>
        <w:spacing w:val="9"/>
        <w:w w:val="100"/>
        <w:lang w:val="zh-CN" w:eastAsia="zh-CN" w:bidi="zh-CN"/>
      </w:rPr>
    </w:lvl>
    <w:lvl w:ilvl="1" w:tentative="0">
      <w:start w:val="0"/>
      <w:numFmt w:val="bullet"/>
      <w:lvlText w:val="•"/>
      <w:lvlJc w:val="left"/>
      <w:pPr>
        <w:ind w:left="1079" w:hanging="629"/>
      </w:pPr>
      <w:rPr>
        <w:rFonts w:hint="default"/>
        <w:lang w:val="zh-CN" w:eastAsia="zh-CN" w:bidi="zh-CN"/>
      </w:rPr>
    </w:lvl>
    <w:lvl w:ilvl="2" w:tentative="0">
      <w:start w:val="0"/>
      <w:numFmt w:val="bullet"/>
      <w:lvlText w:val="•"/>
      <w:lvlJc w:val="left"/>
      <w:pPr>
        <w:ind w:left="2038" w:hanging="629"/>
      </w:pPr>
      <w:rPr>
        <w:rFonts w:hint="default"/>
        <w:lang w:val="zh-CN" w:eastAsia="zh-CN" w:bidi="zh-CN"/>
      </w:rPr>
    </w:lvl>
    <w:lvl w:ilvl="3" w:tentative="0">
      <w:start w:val="0"/>
      <w:numFmt w:val="bullet"/>
      <w:lvlText w:val="•"/>
      <w:lvlJc w:val="left"/>
      <w:pPr>
        <w:ind w:left="2997" w:hanging="629"/>
      </w:pPr>
      <w:rPr>
        <w:rFonts w:hint="default"/>
        <w:lang w:val="zh-CN" w:eastAsia="zh-CN" w:bidi="zh-CN"/>
      </w:rPr>
    </w:lvl>
    <w:lvl w:ilvl="4" w:tentative="0">
      <w:start w:val="0"/>
      <w:numFmt w:val="bullet"/>
      <w:lvlText w:val="•"/>
      <w:lvlJc w:val="left"/>
      <w:pPr>
        <w:ind w:left="3956" w:hanging="629"/>
      </w:pPr>
      <w:rPr>
        <w:rFonts w:hint="default"/>
        <w:lang w:val="zh-CN" w:eastAsia="zh-CN" w:bidi="zh-CN"/>
      </w:rPr>
    </w:lvl>
    <w:lvl w:ilvl="5" w:tentative="0">
      <w:start w:val="0"/>
      <w:numFmt w:val="bullet"/>
      <w:lvlText w:val="•"/>
      <w:lvlJc w:val="left"/>
      <w:pPr>
        <w:ind w:left="4915" w:hanging="629"/>
      </w:pPr>
      <w:rPr>
        <w:rFonts w:hint="default"/>
        <w:lang w:val="zh-CN" w:eastAsia="zh-CN" w:bidi="zh-CN"/>
      </w:rPr>
    </w:lvl>
    <w:lvl w:ilvl="6" w:tentative="0">
      <w:start w:val="0"/>
      <w:numFmt w:val="bullet"/>
      <w:lvlText w:val="•"/>
      <w:lvlJc w:val="left"/>
      <w:pPr>
        <w:ind w:left="5874" w:hanging="629"/>
      </w:pPr>
      <w:rPr>
        <w:rFonts w:hint="default"/>
        <w:lang w:val="zh-CN" w:eastAsia="zh-CN" w:bidi="zh-CN"/>
      </w:rPr>
    </w:lvl>
    <w:lvl w:ilvl="7" w:tentative="0">
      <w:start w:val="0"/>
      <w:numFmt w:val="bullet"/>
      <w:lvlText w:val="•"/>
      <w:lvlJc w:val="left"/>
      <w:pPr>
        <w:ind w:left="6833" w:hanging="629"/>
      </w:pPr>
      <w:rPr>
        <w:rFonts w:hint="default"/>
        <w:lang w:val="zh-CN" w:eastAsia="zh-CN" w:bidi="zh-CN"/>
      </w:rPr>
    </w:lvl>
    <w:lvl w:ilvl="8" w:tentative="0">
      <w:start w:val="0"/>
      <w:numFmt w:val="bullet"/>
      <w:lvlText w:val="•"/>
      <w:lvlJc w:val="left"/>
      <w:pPr>
        <w:ind w:left="7792" w:hanging="629"/>
      </w:pPr>
      <w:rPr>
        <w:rFonts w:hint="default"/>
        <w:lang w:val="zh-CN" w:eastAsia="zh-CN" w:bidi="zh-CN"/>
      </w:rPr>
    </w:lvl>
  </w:abstractNum>
  <w:abstractNum w:abstractNumId="21">
    <w:nsid w:val="59ADCABA"/>
    <w:multiLevelType w:val="multilevel"/>
    <w:tmpl w:val="59ADCABA"/>
    <w:lvl w:ilvl="0" w:tentative="0">
      <w:start w:val="1"/>
      <w:numFmt w:val="decimal"/>
      <w:lvlText w:val="%1）"/>
      <w:lvlJc w:val="left"/>
      <w:pPr>
        <w:ind w:left="220"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169" w:hanging="318"/>
      </w:pPr>
      <w:rPr>
        <w:rFonts w:hint="default"/>
        <w:lang w:val="zh-CN" w:eastAsia="zh-CN" w:bidi="zh-CN"/>
      </w:rPr>
    </w:lvl>
    <w:lvl w:ilvl="2" w:tentative="0">
      <w:start w:val="0"/>
      <w:numFmt w:val="bullet"/>
      <w:lvlText w:val="•"/>
      <w:lvlJc w:val="left"/>
      <w:pPr>
        <w:ind w:left="2118" w:hanging="318"/>
      </w:pPr>
      <w:rPr>
        <w:rFonts w:hint="default"/>
        <w:lang w:val="zh-CN" w:eastAsia="zh-CN" w:bidi="zh-CN"/>
      </w:rPr>
    </w:lvl>
    <w:lvl w:ilvl="3" w:tentative="0">
      <w:start w:val="0"/>
      <w:numFmt w:val="bullet"/>
      <w:lvlText w:val="•"/>
      <w:lvlJc w:val="left"/>
      <w:pPr>
        <w:ind w:left="3067" w:hanging="318"/>
      </w:pPr>
      <w:rPr>
        <w:rFonts w:hint="default"/>
        <w:lang w:val="zh-CN" w:eastAsia="zh-CN" w:bidi="zh-CN"/>
      </w:rPr>
    </w:lvl>
    <w:lvl w:ilvl="4" w:tentative="0">
      <w:start w:val="0"/>
      <w:numFmt w:val="bullet"/>
      <w:lvlText w:val="•"/>
      <w:lvlJc w:val="left"/>
      <w:pPr>
        <w:ind w:left="4016" w:hanging="318"/>
      </w:pPr>
      <w:rPr>
        <w:rFonts w:hint="default"/>
        <w:lang w:val="zh-CN" w:eastAsia="zh-CN" w:bidi="zh-CN"/>
      </w:rPr>
    </w:lvl>
    <w:lvl w:ilvl="5" w:tentative="0">
      <w:start w:val="0"/>
      <w:numFmt w:val="bullet"/>
      <w:lvlText w:val="•"/>
      <w:lvlJc w:val="left"/>
      <w:pPr>
        <w:ind w:left="4965" w:hanging="318"/>
      </w:pPr>
      <w:rPr>
        <w:rFonts w:hint="default"/>
        <w:lang w:val="zh-CN" w:eastAsia="zh-CN" w:bidi="zh-CN"/>
      </w:rPr>
    </w:lvl>
    <w:lvl w:ilvl="6" w:tentative="0">
      <w:start w:val="0"/>
      <w:numFmt w:val="bullet"/>
      <w:lvlText w:val="•"/>
      <w:lvlJc w:val="left"/>
      <w:pPr>
        <w:ind w:left="5914" w:hanging="318"/>
      </w:pPr>
      <w:rPr>
        <w:rFonts w:hint="default"/>
        <w:lang w:val="zh-CN" w:eastAsia="zh-CN" w:bidi="zh-CN"/>
      </w:rPr>
    </w:lvl>
    <w:lvl w:ilvl="7" w:tentative="0">
      <w:start w:val="0"/>
      <w:numFmt w:val="bullet"/>
      <w:lvlText w:val="•"/>
      <w:lvlJc w:val="left"/>
      <w:pPr>
        <w:ind w:left="6863" w:hanging="318"/>
      </w:pPr>
      <w:rPr>
        <w:rFonts w:hint="default"/>
        <w:lang w:val="zh-CN" w:eastAsia="zh-CN" w:bidi="zh-CN"/>
      </w:rPr>
    </w:lvl>
    <w:lvl w:ilvl="8" w:tentative="0">
      <w:start w:val="0"/>
      <w:numFmt w:val="bullet"/>
      <w:lvlText w:val="•"/>
      <w:lvlJc w:val="left"/>
      <w:pPr>
        <w:ind w:left="7812" w:hanging="318"/>
      </w:pPr>
      <w:rPr>
        <w:rFonts w:hint="default"/>
        <w:lang w:val="zh-CN" w:eastAsia="zh-CN" w:bidi="zh-CN"/>
      </w:rPr>
    </w:lvl>
  </w:abstractNum>
  <w:abstractNum w:abstractNumId="22">
    <w:nsid w:val="5A241D34"/>
    <w:multiLevelType w:val="multilevel"/>
    <w:tmpl w:val="5A241D34"/>
    <w:lvl w:ilvl="0" w:tentative="0">
      <w:start w:val="1"/>
      <w:numFmt w:val="decimal"/>
      <w:lvlText w:val="%1）"/>
      <w:lvlJc w:val="left"/>
      <w:pPr>
        <w:ind w:left="119" w:hanging="361"/>
        <w:jc w:val="left"/>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23">
    <w:nsid w:val="60382F6E"/>
    <w:multiLevelType w:val="multilevel"/>
    <w:tmpl w:val="60382F6E"/>
    <w:lvl w:ilvl="0" w:tentative="0">
      <w:start w:val="25"/>
      <w:numFmt w:val="decimal"/>
      <w:lvlText w:val="%1"/>
      <w:lvlJc w:val="left"/>
      <w:pPr>
        <w:ind w:left="960" w:hanging="481"/>
        <w:jc w:val="left"/>
      </w:pPr>
      <w:rPr>
        <w:rFonts w:hint="default"/>
        <w:lang w:val="zh-CN" w:eastAsia="zh-CN" w:bidi="zh-CN"/>
      </w:rPr>
    </w:lvl>
    <w:lvl w:ilvl="1" w:tentative="0">
      <w:start w:val="1"/>
      <w:numFmt w:val="decimal"/>
      <w:lvlText w:val="%1.%2"/>
      <w:lvlJc w:val="left"/>
      <w:pPr>
        <w:ind w:left="960" w:hanging="481"/>
        <w:jc w:val="left"/>
      </w:pPr>
      <w:rPr>
        <w:rFonts w:hint="default" w:ascii="宋体" w:hAnsi="宋体" w:eastAsia="宋体" w:cs="宋体"/>
        <w:spacing w:val="-1"/>
        <w:w w:val="100"/>
        <w:sz w:val="22"/>
        <w:szCs w:val="22"/>
        <w:lang w:val="zh-CN" w:eastAsia="zh-CN" w:bidi="zh-CN"/>
      </w:rPr>
    </w:lvl>
    <w:lvl w:ilvl="2" w:tentative="0">
      <w:start w:val="1"/>
      <w:numFmt w:val="decimal"/>
      <w:lvlText w:val="(%3)"/>
      <w:lvlJc w:val="left"/>
      <w:pPr>
        <w:ind w:left="599" w:hanging="361"/>
        <w:jc w:val="left"/>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04" w:hanging="361"/>
      </w:pPr>
      <w:rPr>
        <w:rFonts w:hint="default"/>
        <w:lang w:val="zh-CN" w:eastAsia="zh-CN" w:bidi="zh-CN"/>
      </w:rPr>
    </w:lvl>
    <w:lvl w:ilvl="4" w:tentative="0">
      <w:start w:val="0"/>
      <w:numFmt w:val="bullet"/>
      <w:lvlText w:val="•"/>
      <w:lvlJc w:val="left"/>
      <w:pPr>
        <w:ind w:left="3877" w:hanging="361"/>
      </w:pPr>
      <w:rPr>
        <w:rFonts w:hint="default"/>
        <w:lang w:val="zh-CN" w:eastAsia="zh-CN" w:bidi="zh-CN"/>
      </w:rPr>
    </w:lvl>
    <w:lvl w:ilvl="5" w:tentative="0">
      <w:start w:val="0"/>
      <w:numFmt w:val="bullet"/>
      <w:lvlText w:val="•"/>
      <w:lvlJc w:val="left"/>
      <w:pPr>
        <w:ind w:left="4849" w:hanging="361"/>
      </w:pPr>
      <w:rPr>
        <w:rFonts w:hint="default"/>
        <w:lang w:val="zh-CN" w:eastAsia="zh-CN" w:bidi="zh-CN"/>
      </w:rPr>
    </w:lvl>
    <w:lvl w:ilvl="6" w:tentative="0">
      <w:start w:val="0"/>
      <w:numFmt w:val="bullet"/>
      <w:lvlText w:val="•"/>
      <w:lvlJc w:val="left"/>
      <w:pPr>
        <w:ind w:left="5821" w:hanging="361"/>
      </w:pPr>
      <w:rPr>
        <w:rFonts w:hint="default"/>
        <w:lang w:val="zh-CN" w:eastAsia="zh-CN" w:bidi="zh-CN"/>
      </w:rPr>
    </w:lvl>
    <w:lvl w:ilvl="7" w:tentative="0">
      <w:start w:val="0"/>
      <w:numFmt w:val="bullet"/>
      <w:lvlText w:val="•"/>
      <w:lvlJc w:val="left"/>
      <w:pPr>
        <w:ind w:left="6794" w:hanging="361"/>
      </w:pPr>
      <w:rPr>
        <w:rFonts w:hint="default"/>
        <w:lang w:val="zh-CN" w:eastAsia="zh-CN" w:bidi="zh-CN"/>
      </w:rPr>
    </w:lvl>
    <w:lvl w:ilvl="8" w:tentative="0">
      <w:start w:val="0"/>
      <w:numFmt w:val="bullet"/>
      <w:lvlText w:val="•"/>
      <w:lvlJc w:val="left"/>
      <w:pPr>
        <w:ind w:left="7766" w:hanging="361"/>
      </w:pPr>
      <w:rPr>
        <w:rFonts w:hint="default"/>
        <w:lang w:val="zh-CN" w:eastAsia="zh-CN" w:bidi="zh-CN"/>
      </w:rPr>
    </w:lvl>
  </w:abstractNum>
  <w:abstractNum w:abstractNumId="24">
    <w:nsid w:val="72183CF9"/>
    <w:multiLevelType w:val="multilevel"/>
    <w:tmpl w:val="72183CF9"/>
    <w:lvl w:ilvl="0" w:tentative="0">
      <w:start w:val="12"/>
      <w:numFmt w:val="decimal"/>
      <w:lvlText w:val="%1."/>
      <w:lvlJc w:val="left"/>
      <w:pPr>
        <w:ind w:left="1079" w:hanging="48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1199" w:hanging="60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145" w:hanging="600"/>
      </w:pPr>
      <w:rPr>
        <w:rFonts w:hint="default"/>
        <w:lang w:val="zh-CN" w:eastAsia="zh-CN" w:bidi="zh-CN"/>
      </w:rPr>
    </w:lvl>
    <w:lvl w:ilvl="3" w:tentative="0">
      <w:start w:val="0"/>
      <w:numFmt w:val="bullet"/>
      <w:lvlText w:val="•"/>
      <w:lvlJc w:val="left"/>
      <w:pPr>
        <w:ind w:left="3091" w:hanging="600"/>
      </w:pPr>
      <w:rPr>
        <w:rFonts w:hint="default"/>
        <w:lang w:val="zh-CN" w:eastAsia="zh-CN" w:bidi="zh-CN"/>
      </w:rPr>
    </w:lvl>
    <w:lvl w:ilvl="4" w:tentative="0">
      <w:start w:val="0"/>
      <w:numFmt w:val="bullet"/>
      <w:lvlText w:val="•"/>
      <w:lvlJc w:val="left"/>
      <w:pPr>
        <w:ind w:left="4037" w:hanging="600"/>
      </w:pPr>
      <w:rPr>
        <w:rFonts w:hint="default"/>
        <w:lang w:val="zh-CN" w:eastAsia="zh-CN" w:bidi="zh-CN"/>
      </w:rPr>
    </w:lvl>
    <w:lvl w:ilvl="5" w:tentative="0">
      <w:start w:val="0"/>
      <w:numFmt w:val="bullet"/>
      <w:lvlText w:val="•"/>
      <w:lvlJc w:val="left"/>
      <w:pPr>
        <w:ind w:left="4982" w:hanging="600"/>
      </w:pPr>
      <w:rPr>
        <w:rFonts w:hint="default"/>
        <w:lang w:val="zh-CN" w:eastAsia="zh-CN" w:bidi="zh-CN"/>
      </w:rPr>
    </w:lvl>
    <w:lvl w:ilvl="6" w:tentative="0">
      <w:start w:val="0"/>
      <w:numFmt w:val="bullet"/>
      <w:lvlText w:val="•"/>
      <w:lvlJc w:val="left"/>
      <w:pPr>
        <w:ind w:left="5928" w:hanging="600"/>
      </w:pPr>
      <w:rPr>
        <w:rFonts w:hint="default"/>
        <w:lang w:val="zh-CN" w:eastAsia="zh-CN" w:bidi="zh-CN"/>
      </w:rPr>
    </w:lvl>
    <w:lvl w:ilvl="7" w:tentative="0">
      <w:start w:val="0"/>
      <w:numFmt w:val="bullet"/>
      <w:lvlText w:val="•"/>
      <w:lvlJc w:val="left"/>
      <w:pPr>
        <w:ind w:left="6874" w:hanging="600"/>
      </w:pPr>
      <w:rPr>
        <w:rFonts w:hint="default"/>
        <w:lang w:val="zh-CN" w:eastAsia="zh-CN" w:bidi="zh-CN"/>
      </w:rPr>
    </w:lvl>
    <w:lvl w:ilvl="8" w:tentative="0">
      <w:start w:val="0"/>
      <w:numFmt w:val="bullet"/>
      <w:lvlText w:val="•"/>
      <w:lvlJc w:val="left"/>
      <w:pPr>
        <w:ind w:left="7819" w:hanging="600"/>
      </w:pPr>
      <w:rPr>
        <w:rFonts w:hint="default"/>
        <w:lang w:val="zh-CN" w:eastAsia="zh-CN" w:bidi="zh-CN"/>
      </w:rPr>
    </w:lvl>
  </w:abstractNum>
  <w:abstractNum w:abstractNumId="25">
    <w:nsid w:val="77ECEA79"/>
    <w:multiLevelType w:val="multilevel"/>
    <w:tmpl w:val="77ECEA79"/>
    <w:lvl w:ilvl="0" w:tentative="0">
      <w:start w:val="9"/>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26">
    <w:nsid w:val="7C246926"/>
    <w:multiLevelType w:val="multilevel"/>
    <w:tmpl w:val="7C246926"/>
    <w:lvl w:ilvl="0" w:tentative="0">
      <w:start w:val="4"/>
      <w:numFmt w:val="decimal"/>
      <w:lvlText w:val="%1."/>
      <w:lvlJc w:val="left"/>
      <w:pPr>
        <w:ind w:left="1035"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07" w:hanging="361"/>
      </w:pPr>
      <w:rPr>
        <w:rFonts w:hint="default"/>
        <w:lang w:val="zh-CN" w:eastAsia="zh-CN" w:bidi="zh-CN"/>
      </w:rPr>
    </w:lvl>
    <w:lvl w:ilvl="2" w:tentative="0">
      <w:start w:val="0"/>
      <w:numFmt w:val="bullet"/>
      <w:lvlText w:val="•"/>
      <w:lvlJc w:val="left"/>
      <w:pPr>
        <w:ind w:left="2774" w:hanging="361"/>
      </w:pPr>
      <w:rPr>
        <w:rFonts w:hint="default"/>
        <w:lang w:val="zh-CN" w:eastAsia="zh-CN" w:bidi="zh-CN"/>
      </w:rPr>
    </w:lvl>
    <w:lvl w:ilvl="3" w:tentative="0">
      <w:start w:val="0"/>
      <w:numFmt w:val="bullet"/>
      <w:lvlText w:val="•"/>
      <w:lvlJc w:val="left"/>
      <w:pPr>
        <w:ind w:left="3641" w:hanging="361"/>
      </w:pPr>
      <w:rPr>
        <w:rFonts w:hint="default"/>
        <w:lang w:val="zh-CN" w:eastAsia="zh-CN" w:bidi="zh-CN"/>
      </w:rPr>
    </w:lvl>
    <w:lvl w:ilvl="4" w:tentative="0">
      <w:start w:val="0"/>
      <w:numFmt w:val="bullet"/>
      <w:lvlText w:val="•"/>
      <w:lvlJc w:val="left"/>
      <w:pPr>
        <w:ind w:left="4508" w:hanging="361"/>
      </w:pPr>
      <w:rPr>
        <w:rFonts w:hint="default"/>
        <w:lang w:val="zh-CN" w:eastAsia="zh-CN" w:bidi="zh-CN"/>
      </w:rPr>
    </w:lvl>
    <w:lvl w:ilvl="5" w:tentative="0">
      <w:start w:val="0"/>
      <w:numFmt w:val="bullet"/>
      <w:lvlText w:val="•"/>
      <w:lvlJc w:val="left"/>
      <w:pPr>
        <w:ind w:left="5375" w:hanging="361"/>
      </w:pPr>
      <w:rPr>
        <w:rFonts w:hint="default"/>
        <w:lang w:val="zh-CN" w:eastAsia="zh-CN" w:bidi="zh-CN"/>
      </w:rPr>
    </w:lvl>
    <w:lvl w:ilvl="6" w:tentative="0">
      <w:start w:val="0"/>
      <w:numFmt w:val="bullet"/>
      <w:lvlText w:val="•"/>
      <w:lvlJc w:val="left"/>
      <w:pPr>
        <w:ind w:left="6242" w:hanging="361"/>
      </w:pPr>
      <w:rPr>
        <w:rFonts w:hint="default"/>
        <w:lang w:val="zh-CN" w:eastAsia="zh-CN" w:bidi="zh-CN"/>
      </w:rPr>
    </w:lvl>
    <w:lvl w:ilvl="7" w:tentative="0">
      <w:start w:val="0"/>
      <w:numFmt w:val="bullet"/>
      <w:lvlText w:val="•"/>
      <w:lvlJc w:val="left"/>
      <w:pPr>
        <w:ind w:left="7109" w:hanging="361"/>
      </w:pPr>
      <w:rPr>
        <w:rFonts w:hint="default"/>
        <w:lang w:val="zh-CN" w:eastAsia="zh-CN" w:bidi="zh-CN"/>
      </w:rPr>
    </w:lvl>
    <w:lvl w:ilvl="8" w:tentative="0">
      <w:start w:val="0"/>
      <w:numFmt w:val="bullet"/>
      <w:lvlText w:val="•"/>
      <w:lvlJc w:val="left"/>
      <w:pPr>
        <w:ind w:left="7976" w:hanging="361"/>
      </w:pPr>
      <w:rPr>
        <w:rFonts w:hint="default"/>
        <w:lang w:val="zh-CN" w:eastAsia="zh-CN" w:bidi="zh-CN"/>
      </w:rPr>
    </w:lvl>
  </w:abstractNum>
  <w:num w:numId="1">
    <w:abstractNumId w:val="11"/>
  </w:num>
  <w:num w:numId="2">
    <w:abstractNumId w:val="7"/>
  </w:num>
  <w:num w:numId="3">
    <w:abstractNumId w:val="21"/>
  </w:num>
  <w:num w:numId="4">
    <w:abstractNumId w:val="5"/>
  </w:num>
  <w:num w:numId="5">
    <w:abstractNumId w:val="4"/>
  </w:num>
  <w:num w:numId="6">
    <w:abstractNumId w:val="13"/>
  </w:num>
  <w:num w:numId="7">
    <w:abstractNumId w:val="16"/>
  </w:num>
  <w:num w:numId="8">
    <w:abstractNumId w:val="24"/>
  </w:num>
  <w:num w:numId="9">
    <w:abstractNumId w:val="12"/>
  </w:num>
  <w:num w:numId="10">
    <w:abstractNumId w:val="1"/>
  </w:num>
  <w:num w:numId="11">
    <w:abstractNumId w:val="17"/>
  </w:num>
  <w:num w:numId="12">
    <w:abstractNumId w:val="22"/>
  </w:num>
  <w:num w:numId="13">
    <w:abstractNumId w:val="6"/>
  </w:num>
  <w:num w:numId="14">
    <w:abstractNumId w:val="20"/>
  </w:num>
  <w:num w:numId="15">
    <w:abstractNumId w:val="10"/>
  </w:num>
  <w:num w:numId="16">
    <w:abstractNumId w:val="0"/>
  </w:num>
  <w:num w:numId="17">
    <w:abstractNumId w:val="15"/>
  </w:num>
  <w:num w:numId="18">
    <w:abstractNumId w:val="9"/>
  </w:num>
  <w:num w:numId="19">
    <w:abstractNumId w:val="8"/>
  </w:num>
  <w:num w:numId="20">
    <w:abstractNumId w:val="2"/>
  </w:num>
  <w:num w:numId="21">
    <w:abstractNumId w:val="19"/>
  </w:num>
  <w:num w:numId="22">
    <w:abstractNumId w:val="23"/>
  </w:num>
  <w:num w:numId="23">
    <w:abstractNumId w:val="14"/>
  </w:num>
  <w:num w:numId="24">
    <w:abstractNumId w:val="18"/>
  </w:num>
  <w:num w:numId="25">
    <w:abstractNumId w:val="3"/>
  </w:num>
  <w:num w:numId="26">
    <w:abstractNumId w:val="2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23B3C"/>
    <w:rsid w:val="0D043887"/>
    <w:rsid w:val="206B18EB"/>
    <w:rsid w:val="2CBC4501"/>
    <w:rsid w:val="44C05CE2"/>
    <w:rsid w:val="4F5273BB"/>
    <w:rsid w:val="54D76444"/>
    <w:rsid w:val="5B3A0F02"/>
    <w:rsid w:val="66CB21AC"/>
    <w:rsid w:val="6F2E47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54"/>
      <w:ind w:left="520"/>
      <w:jc w:val="center"/>
      <w:outlineLvl w:val="1"/>
    </w:pPr>
    <w:rPr>
      <w:rFonts w:ascii="宋体" w:hAnsi="宋体" w:eastAsia="宋体" w:cs="宋体"/>
      <w:b/>
      <w:bCs/>
      <w:sz w:val="32"/>
      <w:szCs w:val="32"/>
      <w:lang w:val="zh-CN" w:eastAsia="zh-CN" w:bidi="zh-CN"/>
    </w:rPr>
  </w:style>
  <w:style w:type="paragraph" w:styleId="4">
    <w:name w:val="heading 2"/>
    <w:basedOn w:val="1"/>
    <w:next w:val="1"/>
    <w:qFormat/>
    <w:uiPriority w:val="1"/>
    <w:pPr>
      <w:ind w:left="1230" w:right="1116" w:hanging="2828"/>
      <w:outlineLvl w:val="2"/>
    </w:pPr>
    <w:rPr>
      <w:rFonts w:ascii="宋体" w:hAnsi="宋体" w:eastAsia="宋体" w:cs="宋体"/>
      <w:b/>
      <w:bCs/>
      <w:sz w:val="30"/>
      <w:szCs w:val="30"/>
      <w:u w:val="single" w:color="000000"/>
      <w:lang w:val="zh-CN" w:eastAsia="zh-CN" w:bidi="zh-CN"/>
    </w:rPr>
  </w:style>
  <w:style w:type="paragraph" w:styleId="2">
    <w:name w:val="heading 3"/>
    <w:basedOn w:val="1"/>
    <w:next w:val="1"/>
    <w:qFormat/>
    <w:uiPriority w:val="1"/>
    <w:pPr>
      <w:spacing w:before="58"/>
      <w:ind w:left="3350"/>
      <w:outlineLvl w:val="3"/>
    </w:pPr>
    <w:rPr>
      <w:rFonts w:ascii="宋体" w:hAnsi="宋体" w:eastAsia="宋体" w:cs="宋体"/>
      <w:sz w:val="30"/>
      <w:szCs w:val="30"/>
      <w:lang w:val="zh-CN" w:eastAsia="zh-CN" w:bidi="zh-CN"/>
    </w:rPr>
  </w:style>
  <w:style w:type="paragraph" w:styleId="5">
    <w:name w:val="heading 4"/>
    <w:basedOn w:val="1"/>
    <w:next w:val="1"/>
    <w:qFormat/>
    <w:uiPriority w:val="1"/>
    <w:pPr>
      <w:ind w:left="1233" w:right="1253"/>
      <w:jc w:val="center"/>
      <w:outlineLvl w:val="4"/>
    </w:pPr>
    <w:rPr>
      <w:rFonts w:ascii="宋体" w:hAnsi="宋体" w:eastAsia="宋体" w:cs="宋体"/>
      <w:b/>
      <w:bCs/>
      <w:sz w:val="28"/>
      <w:szCs w:val="28"/>
      <w:lang w:val="zh-CN" w:eastAsia="zh-CN" w:bidi="zh-CN"/>
    </w:rPr>
  </w:style>
  <w:style w:type="paragraph" w:styleId="6">
    <w:name w:val="heading 5"/>
    <w:basedOn w:val="1"/>
    <w:next w:val="1"/>
    <w:qFormat/>
    <w:uiPriority w:val="1"/>
    <w:pPr>
      <w:ind w:left="220"/>
      <w:outlineLvl w:val="5"/>
    </w:pPr>
    <w:rPr>
      <w:rFonts w:ascii="宋体" w:hAnsi="宋体" w:eastAsia="宋体" w:cs="宋体"/>
      <w:sz w:val="28"/>
      <w:szCs w:val="28"/>
      <w:lang w:val="zh-CN" w:eastAsia="zh-CN" w:bidi="zh-CN"/>
    </w:rPr>
  </w:style>
  <w:style w:type="paragraph" w:styleId="7">
    <w:name w:val="heading 6"/>
    <w:basedOn w:val="1"/>
    <w:next w:val="1"/>
    <w:qFormat/>
    <w:uiPriority w:val="1"/>
    <w:pPr>
      <w:spacing w:before="2"/>
      <w:ind w:left="119"/>
      <w:outlineLvl w:val="6"/>
    </w:pPr>
    <w:rPr>
      <w:rFonts w:ascii="宋体" w:hAnsi="宋体" w:eastAsia="宋体" w:cs="宋体"/>
      <w:b/>
      <w:bCs/>
      <w:sz w:val="24"/>
      <w:szCs w:val="24"/>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8">
    <w:name w:val="Body Text"/>
    <w:basedOn w:val="1"/>
    <w:qFormat/>
    <w:uiPriority w:val="1"/>
    <w:rPr>
      <w:rFonts w:ascii="宋体" w:hAnsi="宋体" w:eastAsia="宋体" w:cs="宋体"/>
      <w:sz w:val="24"/>
      <w:szCs w:val="24"/>
      <w:lang w:val="zh-CN" w:eastAsia="zh-CN" w:bidi="zh-CN"/>
    </w:rPr>
  </w:style>
  <w:style w:type="paragraph" w:styleId="9">
    <w:name w:val="toc 1"/>
    <w:basedOn w:val="1"/>
    <w:next w:val="1"/>
    <w:qFormat/>
    <w:uiPriority w:val="1"/>
    <w:pPr>
      <w:spacing w:before="336"/>
      <w:ind w:left="119"/>
    </w:pPr>
    <w:rPr>
      <w:rFonts w:ascii="宋体" w:hAnsi="宋体" w:eastAsia="宋体" w:cs="宋体"/>
      <w:sz w:val="21"/>
      <w:szCs w:val="21"/>
      <w:lang w:val="zh-CN" w:eastAsia="zh-CN" w:bidi="zh-CN"/>
    </w:rPr>
  </w:style>
  <w:style w:type="table" w:customStyle="1" w:styleId="12">
    <w:name w:val="Table Normal"/>
    <w:semiHidden/>
    <w:unhideWhenUsed/>
    <w:qFormat/>
    <w:uiPriority w:val="2"/>
    <w:tblPr>
      <w:tblLayout w:type="fixed"/>
      <w:tblCellMar>
        <w:top w:w="0" w:type="dxa"/>
        <w:left w:w="0" w:type="dxa"/>
        <w:bottom w:w="0" w:type="dxa"/>
        <w:right w:w="0" w:type="dxa"/>
      </w:tblCellMar>
    </w:tblPr>
  </w:style>
  <w:style w:type="paragraph" w:styleId="13">
    <w:name w:val="List Paragraph"/>
    <w:basedOn w:val="1"/>
    <w:qFormat/>
    <w:uiPriority w:val="1"/>
    <w:pPr>
      <w:spacing w:before="2"/>
      <w:ind w:left="119" w:hanging="362"/>
    </w:pPr>
    <w:rPr>
      <w:rFonts w:ascii="宋体" w:hAnsi="宋体" w:eastAsia="宋体" w:cs="宋体"/>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2019-06-18T09:23:00Z</dcterms:created>
  <dc:creator>Lenovo User</dc:creator>
  <cp:lastModifiedBy>汤丽华</cp:lastModifiedBy>
  <dcterms:modified xsi:type="dcterms:W3CDTF">2019-06-20T06:16:42Z</dcterms:modified>
  <dc:title>邀请书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2052-11.1.0.8597</vt:lpwstr>
  </property>
</Properties>
</file>