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3"/>
      </w:pPr>
    </w:p>
    <w:p>
      <w:pPr>
        <w:spacing w:line="480" w:lineRule="auto"/>
        <w:ind w:right="325" w:rightChars="155"/>
        <w:jc w:val="both"/>
        <w:rPr>
          <w:rFonts w:hint="default" w:ascii="宋体" w:hAnsi="宋体"/>
          <w:b/>
          <w:sz w:val="28"/>
          <w:szCs w:val="28"/>
          <w:highlight w:val="none"/>
          <w:u w:val="single"/>
          <w:lang w:val="en-US" w:eastAsia="zh-CN"/>
        </w:rPr>
      </w:pPr>
      <w:r>
        <w:rPr>
          <w:rFonts w:hint="eastAsia" w:ascii="宋体" w:hAnsi="宋体"/>
          <w:b/>
          <w:sz w:val="28"/>
          <w:szCs w:val="28"/>
        </w:rPr>
        <w:t>项目名称：</w:t>
      </w:r>
      <w:r>
        <w:rPr>
          <w:rFonts w:hint="eastAsia" w:ascii="宋体" w:hAnsi="宋体"/>
          <w:b/>
          <w:sz w:val="28"/>
          <w:szCs w:val="28"/>
          <w:highlight w:val="none"/>
          <w:u w:val="single"/>
          <w:lang w:val="en-US" w:eastAsia="zh-CN"/>
        </w:rPr>
        <w:t>岸头实验学校小学部教学楼综合楼室内出新改造项目</w:t>
      </w:r>
      <w:r>
        <w:rPr>
          <w:rFonts w:hint="eastAsia" w:ascii="宋体" w:hAnsi="宋体"/>
          <w:b/>
          <w:sz w:val="28"/>
          <w:szCs w:val="28"/>
          <w:highlight w:val="none"/>
          <w:u w:val="none"/>
          <w:lang w:val="en-US" w:eastAsia="zh-CN"/>
        </w:rPr>
        <w:t xml:space="preserve">   </w:t>
      </w:r>
    </w:p>
    <w:p>
      <w:pPr>
        <w:pStyle w:val="3"/>
        <w:rPr>
          <w:highlight w:val="none"/>
        </w:rPr>
      </w:pPr>
    </w:p>
    <w:p>
      <w:pPr>
        <w:spacing w:line="480" w:lineRule="auto"/>
        <w:rPr>
          <w:rFonts w:hint="default" w:ascii="宋体" w:hAnsi="宋体" w:eastAsia="宋体"/>
          <w:b/>
          <w:sz w:val="28"/>
          <w:szCs w:val="28"/>
          <w:highlight w:val="none"/>
          <w:lang w:val="en-US" w:eastAsia="zh-CN"/>
        </w:rPr>
      </w:pPr>
      <w:r>
        <w:rPr>
          <w:rFonts w:hint="eastAsia" w:ascii="宋体" w:hAnsi="宋体"/>
          <w:b/>
          <w:sz w:val="28"/>
          <w:szCs w:val="28"/>
          <w:highlight w:val="none"/>
        </w:rPr>
        <w:t>招 标 人 (盖章)：</w:t>
      </w:r>
      <w:r>
        <w:rPr>
          <w:rFonts w:hint="eastAsia" w:ascii="宋体" w:hAnsi="宋体"/>
          <w:b/>
          <w:sz w:val="28"/>
          <w:szCs w:val="28"/>
          <w:highlight w:val="none"/>
          <w:u w:val="single"/>
          <w:lang w:val="en-US" w:eastAsia="zh-CN"/>
        </w:rPr>
        <w:t xml:space="preserve">常州市金坛区岸头实验学校          </w:t>
      </w:r>
      <w:r>
        <w:rPr>
          <w:rFonts w:ascii="宋体" w:hAnsi="宋体" w:eastAsia="宋体" w:cs="Times New Roman"/>
          <w:b/>
          <w:bCs/>
          <w:sz w:val="28"/>
          <w:szCs w:val="28"/>
          <w:highlight w:val="none"/>
          <w:u w:val="single"/>
        </w:rPr>
        <w:t xml:space="preserve"> </w:t>
      </w:r>
      <w:r>
        <w:rPr>
          <w:rFonts w:hint="eastAsia" w:ascii="宋体" w:hAnsi="宋体" w:eastAsia="宋体" w:cs="Times New Roman"/>
          <w:b/>
          <w:bCs/>
          <w:sz w:val="28"/>
          <w:szCs w:val="28"/>
          <w:highlight w:val="none"/>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江苏金喜项目管理有限公司</w:t>
      </w:r>
      <w:r>
        <w:rPr>
          <w:rFonts w:hint="eastAsia" w:ascii="宋体" w:hAnsi="宋体"/>
          <w:b/>
          <w:sz w:val="28"/>
          <w:szCs w:val="28"/>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3</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w:t>
      </w:r>
      <w:r>
        <w:rPr>
          <w:rFonts w:hint="eastAsia" w:ascii="宋体" w:hAnsi="宋体" w:cs="宋体"/>
          <w:snapToGrid w:val="0"/>
          <w:szCs w:val="21"/>
          <w:lang w:eastAsia="zh-CN"/>
        </w:rPr>
        <w:t>、控制价、编制说明</w:t>
      </w:r>
      <w:r>
        <w:rPr>
          <w:rFonts w:hint="eastAsia" w:ascii="宋体" w:hAnsi="宋体" w:cs="宋体"/>
          <w:snapToGrid w:val="0"/>
          <w:szCs w:val="21"/>
        </w:rPr>
        <w:t>（另附）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四</w:t>
      </w:r>
      <w:r>
        <w:rPr>
          <w:rFonts w:hint="eastAsia" w:ascii="宋体" w:hAnsi="宋体" w:cs="宋体"/>
          <w:snapToGrid w:val="0"/>
          <w:szCs w:val="21"/>
        </w:rPr>
        <w:t>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五</w:t>
      </w:r>
      <w:r>
        <w:rPr>
          <w:rFonts w:hint="eastAsia" w:ascii="宋体" w:hAnsi="宋体" w:cs="宋体"/>
          <w:snapToGrid w:val="0"/>
          <w:szCs w:val="21"/>
        </w:rPr>
        <w:t>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30588"/>
      <w:bookmarkStart w:id="1" w:name="_Toc6959"/>
      <w:bookmarkStart w:id="2" w:name="_Toc22561"/>
      <w:bookmarkStart w:id="3" w:name="_Toc24890"/>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pStyle w:val="13"/>
              <w:spacing w:before="0" w:beforeAutospacing="0" w:after="0" w:afterAutospacing="0" w:line="360" w:lineRule="auto"/>
              <w:ind w:firstLine="1260" w:firstLineChars="600"/>
              <w:rPr>
                <w:rFonts w:hint="eastAsia" w:ascii="宋体" w:hAnsi="宋体" w:cs="宋体" w:eastAsiaTheme="minorEastAsia"/>
                <w:snapToGrid w:val="0"/>
                <w:szCs w:val="21"/>
                <w:lang w:eastAsia="zh-CN"/>
              </w:rPr>
            </w:pPr>
            <w:r>
              <w:rPr>
                <w:rFonts w:hint="eastAsia" w:cs="宋体"/>
                <w:sz w:val="21"/>
                <w:szCs w:val="21"/>
                <w:lang w:val="en-US" w:eastAsia="zh-CN"/>
              </w:rPr>
              <w:t>岸头实验学校小学部教学楼综合楼室内出新改造项目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eastAsia="zh-CN"/>
              </w:rPr>
            </w:pPr>
            <w:r>
              <w:rPr>
                <w:rFonts w:hint="eastAsia" w:cs="宋体"/>
                <w:sz w:val="21"/>
                <w:szCs w:val="21"/>
                <w:lang w:val="en-US" w:eastAsia="zh-CN"/>
              </w:rPr>
              <w:t>岸头实验学校小学部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color w:val="auto"/>
                <w:szCs w:val="21"/>
                <w:highlight w:val="none"/>
                <w:lang w:val="en-US" w:eastAsia="zh-CN"/>
              </w:rPr>
              <w:t>李先生</w:t>
            </w:r>
          </w:p>
        </w:tc>
        <w:tc>
          <w:tcPr>
            <w:tcW w:w="2266"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联系电话</w:t>
            </w:r>
          </w:p>
        </w:tc>
        <w:tc>
          <w:tcPr>
            <w:tcW w:w="2733"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color w:val="auto"/>
                <w:szCs w:val="21"/>
                <w:highlight w:val="none"/>
                <w:lang w:val="en-US" w:eastAsia="zh-CN"/>
              </w:rPr>
              <w:t>15895008871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auto"/>
                <w:szCs w:val="21"/>
                <w:lang w:eastAsia="zh-CN"/>
              </w:rPr>
            </w:pPr>
            <w:r>
              <w:rPr>
                <w:rFonts w:hint="eastAsia" w:ascii="宋体" w:hAnsi="宋体" w:cs="宋体"/>
                <w:snapToGrid w:val="0"/>
                <w:color w:val="0000FF"/>
                <w:szCs w:val="21"/>
                <w:lang w:val="en-US" w:eastAsia="zh-CN"/>
              </w:rPr>
              <w:t>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各投标单位可自行踏勘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投标截止日后</w:t>
            </w:r>
            <w:r>
              <w:rPr>
                <w:rFonts w:hint="eastAsia" w:ascii="宋体" w:hAnsi="宋体" w:cs="宋体"/>
                <w:snapToGrid w:val="0"/>
                <w:color w:val="auto"/>
                <w:szCs w:val="21"/>
                <w:u w:val="single"/>
              </w:rPr>
              <w:t>45</w:t>
            </w:r>
            <w:r>
              <w:rPr>
                <w:rFonts w:hint="eastAsia" w:ascii="宋体" w:hAnsi="宋体" w:cs="宋体"/>
                <w:snapToGrid w:val="0"/>
                <w:color w:val="auto"/>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bCs/>
                <w:snapToGrid w:val="0"/>
                <w:color w:val="auto"/>
                <w:szCs w:val="21"/>
              </w:rPr>
            </w:pPr>
            <w:r>
              <w:rPr>
                <w:rFonts w:hint="eastAsia" w:ascii="宋体" w:hAnsi="宋体" w:cs="宋体"/>
                <w:bCs/>
                <w:snapToGrid w:val="0"/>
                <w:color w:val="auto"/>
                <w:szCs w:val="21"/>
              </w:rPr>
              <w:t>投标文件：一套正本，二套副本（正、副本应分开装订、密封、标识且不得活页装订，否则招标人将拒绝其投标）。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投标保证金</w:t>
            </w:r>
          </w:p>
        </w:tc>
        <w:tc>
          <w:tcPr>
            <w:tcW w:w="7766" w:type="dxa"/>
            <w:gridSpan w:val="3"/>
            <w:vAlign w:val="center"/>
          </w:tcPr>
          <w:p>
            <w:pPr>
              <w:pStyle w:val="13"/>
              <w:spacing w:before="0" w:beforeAutospacing="0" w:after="0" w:afterAutospacing="0" w:line="420" w:lineRule="exact"/>
              <w:rPr>
                <w:rFonts w:cs="宋体"/>
                <w:bCs/>
                <w:snapToGrid w:val="0"/>
                <w:color w:val="auto"/>
                <w:sz w:val="21"/>
                <w:szCs w:val="21"/>
                <w:highlight w:val="none"/>
              </w:rPr>
            </w:pPr>
            <w:r>
              <w:rPr>
                <w:rFonts w:hint="eastAsia" w:cs="宋体"/>
                <w:color w:val="0000FF"/>
                <w:sz w:val="21"/>
                <w:szCs w:val="21"/>
                <w:highlight w:val="none"/>
                <w:lang w:val="en-US" w:eastAsia="zh-CN"/>
              </w:rPr>
              <w:t>玖仟</w:t>
            </w:r>
            <w:r>
              <w:rPr>
                <w:rFonts w:hint="eastAsia" w:ascii="宋体" w:hAnsi="宋体" w:eastAsia="宋体" w:cs="宋体"/>
                <w:color w:val="0000FF"/>
                <w:sz w:val="21"/>
                <w:szCs w:val="21"/>
                <w:highlight w:val="non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w:t>
            </w:r>
            <w:r>
              <w:rPr>
                <w:rFonts w:hint="eastAsia"/>
                <w:color w:val="auto"/>
                <w:sz w:val="21"/>
                <w:szCs w:val="21"/>
                <w:highlight w:val="none"/>
                <w:lang w:eastAsia="zh-CN"/>
              </w:rPr>
              <w:t>不计息</w:t>
            </w:r>
            <w:r>
              <w:rPr>
                <w:rFonts w:hint="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接收人：江苏金喜项目管理有限公司</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点：江苏金喜项目管理有限公司开标室（常州市金坛区翠园新村333号）。</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投标截至时间：</w:t>
            </w:r>
            <w:r>
              <w:rPr>
                <w:rFonts w:hint="eastAsia" w:ascii="宋体" w:hAnsi="宋体" w:eastAsia="宋体" w:cs="宋体"/>
                <w:color w:val="0000FF"/>
                <w:sz w:val="21"/>
                <w:szCs w:val="21"/>
                <w:highlight w:val="none"/>
                <w:shd w:val="clear" w:color="auto" w:fill="FFFFFF"/>
                <w:lang w:eastAsia="zh-CN"/>
              </w:rPr>
              <w:t>202</w:t>
            </w:r>
            <w:r>
              <w:rPr>
                <w:rFonts w:hint="eastAsia" w:ascii="宋体" w:hAnsi="宋体" w:eastAsia="宋体"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lang w:eastAsia="zh-CN"/>
              </w:rPr>
              <w:t>年</w:t>
            </w:r>
            <w:r>
              <w:rPr>
                <w:rFonts w:hint="eastAsia" w:ascii="宋体" w:hAnsi="宋体" w:eastAsia="宋体"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15</w:t>
            </w:r>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14</w:t>
            </w:r>
            <w:r>
              <w:rPr>
                <w:rFonts w:hint="eastAsia" w:ascii="宋体" w:hAnsi="宋体" w:eastAsia="宋体" w:cs="宋体"/>
                <w:color w:val="0000FF"/>
                <w:sz w:val="21"/>
                <w:szCs w:val="21"/>
                <w:highlight w:val="none"/>
                <w:shd w:val="clear" w:color="auto" w:fill="FFFFFF"/>
                <w:lang w:eastAsia="zh-CN"/>
              </w:rPr>
              <w:t>：</w:t>
            </w:r>
            <w:r>
              <w:rPr>
                <w:rFonts w:hint="eastAsia" w:ascii="宋体" w:hAnsi="宋体" w:eastAsia="宋体" w:cs="宋体"/>
                <w:color w:val="0000FF"/>
                <w:sz w:val="21"/>
                <w:szCs w:val="21"/>
                <w:highlight w:val="none"/>
                <w:shd w:val="clear" w:color="auto" w:fill="FFFFFF"/>
                <w:lang w:val="en-US" w:eastAsia="zh-CN"/>
              </w:rPr>
              <w:t>30</w:t>
            </w:r>
            <w:r>
              <w:rPr>
                <w:rFonts w:hint="eastAsia" w:ascii="宋体" w:hAnsi="宋体" w:eastAsia="宋体" w:cs="宋体"/>
                <w:color w:val="auto"/>
                <w:sz w:val="21"/>
                <w:szCs w:val="21"/>
                <w:highlight w:val="none"/>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开标时间、地点</w:t>
            </w:r>
          </w:p>
        </w:tc>
        <w:tc>
          <w:tcPr>
            <w:tcW w:w="7766" w:type="dxa"/>
            <w:gridSpan w:val="3"/>
            <w:vAlign w:val="center"/>
          </w:tcPr>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时  间：</w:t>
            </w:r>
            <w:r>
              <w:rPr>
                <w:rFonts w:hint="eastAsia" w:ascii="宋体" w:hAnsi="宋体" w:eastAsia="宋体" w:cs="宋体"/>
                <w:color w:val="0000FF"/>
                <w:sz w:val="21"/>
                <w:szCs w:val="21"/>
                <w:highlight w:val="none"/>
                <w:shd w:val="clear" w:color="auto" w:fill="FFFFFF"/>
                <w:lang w:eastAsia="zh-CN"/>
              </w:rPr>
              <w:t>202</w:t>
            </w:r>
            <w:r>
              <w:rPr>
                <w:rFonts w:hint="eastAsia" w:ascii="宋体" w:hAnsi="宋体" w:eastAsia="宋体"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lang w:eastAsia="zh-CN"/>
              </w:rPr>
              <w:t>年</w:t>
            </w:r>
            <w:r>
              <w:rPr>
                <w:rFonts w:hint="eastAsia" w:ascii="宋体" w:hAnsi="宋体" w:eastAsia="宋体"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15</w:t>
            </w:r>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14</w:t>
            </w:r>
            <w:r>
              <w:rPr>
                <w:rFonts w:hint="eastAsia" w:ascii="宋体" w:hAnsi="宋体" w:eastAsia="宋体" w:cs="宋体"/>
                <w:color w:val="0000FF"/>
                <w:sz w:val="21"/>
                <w:szCs w:val="21"/>
                <w:highlight w:val="none"/>
                <w:shd w:val="clear" w:color="auto" w:fill="FFFFFF"/>
                <w:lang w:eastAsia="zh-CN"/>
              </w:rPr>
              <w:t>：</w:t>
            </w:r>
            <w:r>
              <w:rPr>
                <w:rFonts w:hint="eastAsia" w:ascii="宋体" w:hAnsi="宋体" w:eastAsia="宋体" w:cs="宋体"/>
                <w:color w:val="0000FF"/>
                <w:sz w:val="21"/>
                <w:szCs w:val="21"/>
                <w:highlight w:val="none"/>
                <w:shd w:val="clear" w:color="auto" w:fill="FFFFFF"/>
                <w:lang w:val="en-US" w:eastAsia="zh-CN"/>
              </w:rPr>
              <w:t>30</w:t>
            </w:r>
            <w:r>
              <w:rPr>
                <w:rFonts w:hint="eastAsia" w:ascii="宋体" w:hAnsi="宋体" w:eastAsia="宋体" w:cs="宋体"/>
                <w:color w:val="auto"/>
                <w:sz w:val="21"/>
                <w:szCs w:val="21"/>
                <w:highlight w:val="none"/>
                <w:shd w:val="clear" w:color="auto" w:fill="FFFFFF"/>
                <w:lang w:eastAsia="zh-CN"/>
              </w:rPr>
              <w:t>。</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点：江苏金喜项目管理有限公司开标室（常州市金坛区翠园新村333号）。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743"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控制价</w:t>
            </w:r>
          </w:p>
        </w:tc>
        <w:tc>
          <w:tcPr>
            <w:tcW w:w="7766" w:type="dxa"/>
            <w:gridSpan w:val="3"/>
          </w:tcPr>
          <w:p>
            <w:pPr>
              <w:keepNext w:val="0"/>
              <w:keepLines w:val="0"/>
              <w:pageBreakBefore w:val="0"/>
              <w:widowControl/>
              <w:suppressLineNumbers w:val="0"/>
              <w:kinsoku/>
              <w:wordWrap/>
              <w:overflowPunct/>
              <w:topLinePunct w:val="0"/>
              <w:autoSpaceDE/>
              <w:autoSpaceDN/>
              <w:bidi w:val="0"/>
              <w:adjustRightInd/>
              <w:snapToGrid/>
              <w:spacing w:before="137" w:beforeLines="50" w:line="360" w:lineRule="auto"/>
              <w:jc w:val="left"/>
              <w:textAlignment w:val="auto"/>
              <w:rPr>
                <w:rFonts w:ascii="宋体" w:hAnsi="宋体" w:cs="宋体"/>
                <w:snapToGrid w:val="0"/>
                <w:color w:val="auto"/>
                <w:szCs w:val="21"/>
                <w:highlight w:val="none"/>
              </w:rPr>
            </w:pPr>
            <w:r>
              <w:rPr>
                <w:rFonts w:hint="eastAsia" w:ascii="宋体" w:hAnsi="宋体" w:eastAsia="宋体" w:cs="宋体"/>
                <w:color w:val="0000FF"/>
                <w:sz w:val="21"/>
                <w:szCs w:val="21"/>
                <w:highlight w:val="none"/>
                <w:shd w:val="clear" w:color="auto" w:fill="FFFFFF"/>
                <w:lang w:val="en-US" w:eastAsia="zh-CN"/>
              </w:rPr>
              <w:t>488068.75</w:t>
            </w:r>
            <w:r>
              <w:rPr>
                <w:rFonts w:hint="eastAsia" w:ascii="宋体" w:hAnsi="宋体" w:eastAsiaTheme="minorEastAsia" w:cstheme="minorBidi"/>
                <w:b w:val="0"/>
                <w:snapToGrid/>
                <w:color w:val="0000FF"/>
                <w:kern w:val="2"/>
                <w:sz w:val="21"/>
                <w:szCs w:val="21"/>
                <w:highlight w:val="none"/>
                <w:lang w:val="en-US" w:eastAsia="zh-CN" w:bidi="ar-SA"/>
              </w:rPr>
              <w:t>元</w:t>
            </w:r>
            <w:r>
              <w:rPr>
                <w:rFonts w:hint="eastAsia" w:ascii="宋体" w:hAnsi="宋体" w:eastAsiaTheme="minorEastAsia" w:cstheme="minorBidi"/>
                <w:b w:val="0"/>
                <w:snapToGrid/>
                <w:kern w:val="2"/>
                <w:sz w:val="21"/>
                <w:szCs w:val="21"/>
                <w:highlight w:val="none"/>
                <w:lang w:val="en-US" w:eastAsia="zh-CN" w:bidi="ar-SA"/>
              </w:rPr>
              <w:t xml:space="preserve"> ，</w:t>
            </w:r>
            <w:r>
              <w:rPr>
                <w:rFonts w:hint="eastAsia" w:ascii="宋体" w:hAnsi="宋体" w:cs="宋体"/>
                <w:szCs w:val="21"/>
                <w:lang w:val="en-US" w:eastAsia="zh-CN"/>
              </w:rPr>
              <w:t>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hint="eastAsia" w:ascii="宋体" w:hAnsi="宋体" w:cs="宋体"/>
                <w:color w:val="0000FF"/>
                <w:szCs w:val="21"/>
                <w:highlight w:val="none"/>
                <w:lang w:val="en-US" w:eastAsia="zh-CN"/>
              </w:rPr>
            </w:pPr>
            <w:r>
              <w:rPr>
                <w:rFonts w:hint="eastAsia" w:ascii="宋体" w:hAnsi="宋体" w:cs="宋体"/>
                <w:color w:val="0000FF"/>
                <w:szCs w:val="21"/>
                <w:highlight w:val="none"/>
                <w:lang w:val="en-US" w:eastAsia="zh-CN"/>
              </w:rPr>
              <w:t>合同价款的10%（现金），合同签订前交至甲方指定账户，工程竣工验收合格后一次性退还（不计息）。</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0000FF"/>
                <w:szCs w:val="21"/>
                <w:highlight w:val="none"/>
                <w:lang w:val="en-US" w:eastAsia="zh-CN"/>
              </w:rPr>
              <w:t>中标供应商必须将履约保证金从公司基本账户按规定方式和时间缴至指定帐户并到帐，拒绝以其它方式缴纳</w:t>
            </w:r>
            <w:r>
              <w:rPr>
                <w:rFonts w:hint="eastAsia" w:ascii="宋体" w:hAnsi="宋体" w:cs="宋体"/>
                <w:b/>
                <w:bCs/>
                <w:color w:val="0000FF"/>
                <w:szCs w:val="21"/>
                <w:highlight w:val="none"/>
                <w:lang w:val="en-US" w:eastAsia="zh-CN"/>
              </w:rPr>
              <w:t>（请备注工程名称）</w:t>
            </w:r>
            <w:r>
              <w:rPr>
                <w:rFonts w:hint="eastAsia" w:ascii="宋体" w:hAnsi="宋体" w:cs="宋体"/>
                <w:color w:val="0000FF"/>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3）身份核验时未能提供身份证明、授权委托书、投标保证金等相关材料的。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6、施工过程中扬尘、噪音控制等需符合相关文件规定费用各投标单位在投标报价中自行考虑，不再另行结算。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w:t>
            </w:r>
            <w:r>
              <w:rPr>
                <w:rFonts w:hint="eastAsia" w:ascii="宋体" w:hAnsi="宋体" w:cs="宋体"/>
                <w:color w:val="0000FF"/>
                <w:szCs w:val="21"/>
                <w:highlight w:val="none"/>
                <w:lang w:val="en-US" w:eastAsia="zh-CN"/>
              </w:rPr>
              <w:t>本项目代理费为4800元整</w:t>
            </w:r>
            <w:r>
              <w:rPr>
                <w:rFonts w:hint="eastAsia" w:ascii="宋体" w:hAnsi="宋体" w:cs="宋体"/>
                <w:color w:val="auto"/>
                <w:szCs w:val="21"/>
                <w:highlight w:val="none"/>
                <w:lang w:val="en-US" w:eastAsia="zh-CN"/>
              </w:rPr>
              <w:t>，由中标单位在领取中标通知书时，以现金形式一次性支付给采购代理单位，各投标单位在投标报价时综合考虑。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8、各投标单位投标时报价不得超过招标控</w:t>
            </w:r>
            <w:bookmarkStart w:id="77" w:name="_GoBack"/>
            <w:bookmarkEnd w:id="77"/>
            <w:r>
              <w:rPr>
                <w:rFonts w:hint="eastAsia" w:ascii="宋体" w:hAnsi="宋体" w:cs="宋体"/>
                <w:color w:val="auto"/>
                <w:szCs w:val="21"/>
                <w:highlight w:val="none"/>
                <w:lang w:val="en-US" w:eastAsia="zh-CN"/>
              </w:rPr>
              <w:t>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w:t>
      </w:r>
      <w:r>
        <w:rPr>
          <w:rFonts w:hint="eastAsia" w:ascii="宋体" w:hAnsi="宋体" w:cs="宋体"/>
          <w:snapToGrid w:val="0"/>
          <w:szCs w:val="21"/>
          <w:u w:val="single"/>
          <w:lang w:eastAsia="zh-CN"/>
        </w:rPr>
        <w:t>财政</w:t>
      </w:r>
      <w:r>
        <w:rPr>
          <w:rFonts w:hint="eastAsia" w:ascii="宋体" w:hAnsi="宋体" w:cs="宋体"/>
          <w:snapToGrid w:val="0"/>
          <w:szCs w:val="21"/>
          <w:u w:val="single"/>
        </w:rPr>
        <w:t xml:space="preserve">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w:t>
      </w:r>
      <w:r>
        <w:rPr>
          <w:rFonts w:hint="eastAsia" w:ascii="宋体" w:hAnsi="宋体" w:eastAsia="宋体" w:cs="宋体"/>
          <w:snapToGrid w:val="0"/>
          <w:szCs w:val="21"/>
          <w:lang w:val="en-US" w:eastAsia="zh-CN"/>
        </w:rPr>
        <w:t>3</w:t>
      </w:r>
      <w:r>
        <w:rPr>
          <w:rFonts w:hint="eastAsia" w:ascii="宋体" w:hAnsi="宋体" w:eastAsia="宋体" w:cs="宋体"/>
          <w:snapToGrid w:val="0"/>
          <w:szCs w:val="21"/>
        </w:rPr>
        <w:t>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005"/>
      <w:bookmarkStart w:id="7" w:name="_Toc21071"/>
      <w:bookmarkStart w:id="8" w:name="_Toc31178"/>
      <w:bookmarkStart w:id="9" w:name="_Toc30383"/>
      <w:bookmarkStart w:id="10" w:name="_Toc28113"/>
      <w:bookmarkStart w:id="11" w:name="_Toc28140"/>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9323"/>
      <w:bookmarkStart w:id="13" w:name="_Toc424397471"/>
      <w:bookmarkStart w:id="14" w:name="_Toc6401"/>
      <w:bookmarkStart w:id="15" w:name="_Toc31468"/>
      <w:bookmarkStart w:id="16" w:name="_Toc13643"/>
      <w:bookmarkStart w:id="17" w:name="_Toc31683"/>
      <w:bookmarkStart w:id="18" w:name="_Toc14619"/>
    </w:p>
    <w:p>
      <w:pPr>
        <w:pStyle w:val="3"/>
      </w:pPr>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bCs/>
                <w:sz w:val="28"/>
                <w:szCs w:val="28"/>
                <w:lang w:val="en-US" w:eastAsia="zh-CN"/>
              </w:rPr>
              <w:t>岸头实验学校小学部教学楼综合楼室内出新改造</w:t>
            </w:r>
          </w:p>
          <w:p>
            <w:pPr>
              <w:jc w:val="center"/>
              <w:rPr>
                <w:rFonts w:hint="eastAsia" w:ascii="宋体" w:hAnsi="宋体"/>
                <w:b/>
                <w:bCs/>
                <w:sz w:val="28"/>
                <w:szCs w:val="28"/>
                <w:lang w:val="en-US" w:eastAsia="zh-CN"/>
              </w:rPr>
            </w:pPr>
            <w:r>
              <w:rPr>
                <w:rFonts w:hint="eastAsia" w:ascii="宋体" w:hAnsi="宋体"/>
                <w:b/>
                <w:bCs/>
                <w:sz w:val="28"/>
                <w:szCs w:val="28"/>
                <w:lang w:val="en-US" w:eastAsia="zh-CN"/>
              </w:rPr>
              <w:t>项目</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bCs/>
                <w:sz w:val="28"/>
                <w:szCs w:val="28"/>
                <w:lang w:val="en-US" w:eastAsia="zh-CN"/>
              </w:rPr>
              <w:t>45日历天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eastAsia="zh-CN"/>
              </w:rPr>
            </w:pPr>
            <w:r>
              <w:rPr>
                <w:rFonts w:hint="eastAsia" w:ascii="宋体" w:hAnsi="宋体"/>
                <w:b/>
                <w:bCs/>
                <w:sz w:val="28"/>
                <w:szCs w:val="28"/>
                <w:lang w:val="en-US" w:eastAsia="zh-CN"/>
              </w:rPr>
              <w:t>岸头实验学校小学部</w:t>
            </w: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Cs w:val="21"/>
          <w:u w:val="single"/>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常州市金坛区岸头实验学校</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4"/>
      <w:bookmarkStart w:id="20" w:name="_Hlt103331645"/>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pStyle w:val="13"/>
        <w:spacing w:before="0" w:beforeAutospacing="0" w:after="0" w:afterAutospacing="0" w:line="360" w:lineRule="auto"/>
        <w:ind w:firstLine="480" w:firstLineChars="200"/>
        <w:rPr>
          <w:rFonts w:ascii="宋体" w:hAnsi="宋体" w:eastAsia="宋体" w:cs="宋体"/>
          <w:szCs w:val="21"/>
        </w:rPr>
      </w:pPr>
      <w:r>
        <w:rPr>
          <w:rFonts w:hint="eastAsia" w:ascii="宋体" w:hAnsi="宋体" w:eastAsia="宋体" w:cs="宋体"/>
          <w:szCs w:val="21"/>
        </w:rPr>
        <w:t>工程名称：</w:t>
      </w:r>
      <w:r>
        <w:rPr>
          <w:rFonts w:hint="eastAsia" w:cs="宋体"/>
          <w:sz w:val="21"/>
          <w:szCs w:val="21"/>
          <w:lang w:val="en-US" w:eastAsia="zh-CN"/>
        </w:rPr>
        <w:t>岸头实验学校小学部教学楼综合楼室内出新改造项目</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lang w:val="en-US" w:eastAsia="zh-CN"/>
        </w:rPr>
        <w:t>45日历天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szCs w:val="21"/>
        </w:rPr>
        <w:t>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合同价格形式：综合单价。</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常州市金坛区岸头实验学校</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w:t>
      </w:r>
      <w:r>
        <w:rPr>
          <w:rFonts w:hint="eastAsia" w:ascii="宋体" w:hAnsi="宋体" w:cs="宋体"/>
          <w:b/>
          <w:bCs/>
          <w:szCs w:val="21"/>
          <w:u w:val="single"/>
          <w:lang w:val="en-US" w:eastAsia="zh-CN"/>
        </w:rPr>
        <w:t>/</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w:t>
      </w:r>
      <w:r>
        <w:rPr>
          <w:rFonts w:hint="eastAsia" w:ascii="宋体" w:hAnsi="宋体" w:eastAsia="宋体" w:cs="宋体"/>
          <w:b/>
          <w:bCs/>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hint="eastAsia" w:ascii="宋体" w:hAnsi="宋体" w:eastAsia="宋体" w:cs="宋体"/>
          <w:szCs w:val="21"/>
          <w:u w:val="single"/>
          <w:lang w:eastAsia="zh-CN"/>
        </w:rPr>
      </w:pPr>
      <w:r>
        <w:rPr>
          <w:rFonts w:hint="eastAsia" w:ascii="宋体" w:hAnsi="宋体" w:eastAsia="宋体" w:cs="宋体"/>
          <w:szCs w:val="21"/>
        </w:rPr>
        <w:t xml:space="preserve">   （7）图纸会审和设计交底时间：</w:t>
      </w:r>
      <w:r>
        <w:rPr>
          <w:rFonts w:hint="eastAsia" w:ascii="宋体" w:hAnsi="宋体" w:eastAsia="宋体" w:cs="宋体"/>
          <w:b/>
          <w:bCs/>
          <w:color w:val="000000" w:themeColor="text1"/>
          <w:szCs w:val="21"/>
          <w:u w:val="single"/>
          <w:lang w:val="en-US" w:eastAsia="zh-CN"/>
          <w14:textFill>
            <w14:solidFill>
              <w14:schemeClr w14:val="tx1"/>
            </w14:solidFill>
          </w14:textFill>
        </w:rPr>
        <w:t>/</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hint="eastAsia"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ind w:left="420" w:leftChars="0" w:firstLine="0" w:firstLineChars="0"/>
        <w:rPr>
          <w:rFonts w:hint="eastAsia"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numPr>
          <w:ilvl w:val="0"/>
          <w:numId w:val="0"/>
        </w:num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4828"/>
      <w:bookmarkStart w:id="22" w:name="_Toc22664"/>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67251461"/>
      <w:bookmarkStart w:id="25" w:name="_Toc292559916"/>
      <w:bookmarkStart w:id="26" w:name="_Toc296346707"/>
      <w:bookmarkStart w:id="27" w:name="_Toc296347205"/>
      <w:bookmarkStart w:id="28" w:name="_Toc296891246"/>
      <w:bookmarkStart w:id="29" w:name="_Toc296503206"/>
      <w:bookmarkStart w:id="30" w:name="_Toc297048392"/>
      <w:bookmarkStart w:id="31" w:name="_Toc296944545"/>
      <w:bookmarkStart w:id="32" w:name="_Toc296891034"/>
      <w:bookmarkStart w:id="33" w:name="_Toc297120506"/>
      <w:bookmarkStart w:id="34" w:name="_Toc312678041"/>
      <w:bookmarkStart w:id="35" w:name="_Toc297123553"/>
      <w:bookmarkStart w:id="36" w:name="_Toc304295580"/>
      <w:bookmarkStart w:id="37" w:name="_Toc297216212"/>
      <w:bookmarkStart w:id="38" w:name="_Toc303539160"/>
      <w:bookmarkStart w:id="39" w:name="_Toc300935003"/>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w:t>
      </w:r>
      <w:r>
        <w:rPr>
          <w:rFonts w:hint="eastAsia" w:hAnsi="宋体" w:eastAsia="宋体" w:cs="宋体"/>
          <w:szCs w:val="21"/>
          <w:highlight w:val="none"/>
        </w:rPr>
        <w:t>程</w:t>
      </w:r>
      <w:r>
        <w:rPr>
          <w:rFonts w:hint="eastAsia" w:hAnsi="宋体" w:eastAsia="宋体" w:cs="宋体"/>
          <w:bCs/>
          <w:szCs w:val="21"/>
          <w:highlight w:val="none"/>
        </w:rPr>
        <w:t>施工过程中所有需要在合同价外另行增加费用的内容或变更项目内容、变更项目范围的均必须由各学校（至少两人：总务主任或总务副主任、分管副校长或校长签字）事先书面签字后报教育局（</w:t>
      </w:r>
      <w:r>
        <w:rPr>
          <w:rFonts w:hint="eastAsia" w:hAnsi="宋体" w:eastAsia="宋体" w:cs="宋体"/>
          <w:bCs/>
          <w:szCs w:val="21"/>
          <w:highlight w:val="none"/>
          <w:lang w:eastAsia="zh-CN"/>
        </w:rPr>
        <w:t>建装中心、规财科</w:t>
      </w:r>
      <w:r>
        <w:rPr>
          <w:rFonts w:hint="eastAsia" w:hAnsi="宋体" w:eastAsia="宋体" w:cs="宋体"/>
          <w:bCs/>
          <w:szCs w:val="21"/>
        </w:rPr>
        <w:t>、分管局长）审批同意，否则一概不予结算。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szCs w:val="21"/>
          <w:lang w:eastAsia="zh-CN"/>
        </w:rPr>
        <w:t>：</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工程款（进度款）支付</w:t>
      </w:r>
    </w:p>
    <w:p>
      <w:pPr>
        <w:spacing w:line="360" w:lineRule="auto"/>
        <w:ind w:firstLine="570"/>
        <w:rPr>
          <w:rFonts w:hint="eastAsia" w:ascii="宋体" w:hAnsi="宋体" w:eastAsia="宋体" w:cs="宋体"/>
          <w:szCs w:val="21"/>
        </w:rPr>
      </w:pPr>
      <w:r>
        <w:rPr>
          <w:rFonts w:hint="eastAsia" w:ascii="宋体" w:hAnsi="宋体" w:eastAsia="宋体" w:cs="宋体"/>
          <w:szCs w:val="21"/>
        </w:rPr>
        <w:t>1）在合同工期内工程竣工验收合格后，2024年1月1日前付至合同价款的60%（扣除暂列金及未施工工程量）；</w:t>
      </w:r>
    </w:p>
    <w:p>
      <w:pPr>
        <w:spacing w:line="360" w:lineRule="auto"/>
        <w:ind w:firstLine="570"/>
        <w:rPr>
          <w:rFonts w:hint="eastAsia" w:ascii="宋体" w:hAnsi="宋体" w:eastAsia="宋体" w:cs="宋体"/>
          <w:szCs w:val="21"/>
        </w:rPr>
      </w:pPr>
      <w:r>
        <w:rPr>
          <w:rFonts w:hint="eastAsia" w:ascii="宋体" w:hAnsi="宋体" w:eastAsia="宋体" w:cs="宋体"/>
          <w:szCs w:val="21"/>
        </w:rPr>
        <w:t>2）2025年1月1日前付清余款（保修金除外）。</w:t>
      </w:r>
    </w:p>
    <w:p>
      <w:pPr>
        <w:spacing w:line="360" w:lineRule="auto"/>
        <w:ind w:firstLine="570"/>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）上述款项均须在工程竣工验收合格后方可支付。</w:t>
      </w:r>
    </w:p>
    <w:p>
      <w:pPr>
        <w:spacing w:line="360" w:lineRule="auto"/>
        <w:ind w:firstLine="570"/>
        <w:rPr>
          <w:rFonts w:hint="eastAsia" w:ascii="宋体" w:hAnsi="宋体" w:eastAsia="宋体" w:cs="宋体"/>
          <w:b/>
          <w:bCs/>
          <w:szCs w:val="21"/>
        </w:rPr>
      </w:pPr>
      <w:r>
        <w:rPr>
          <w:rFonts w:hint="eastAsia" w:ascii="宋体" w:hAnsi="宋体" w:eastAsia="宋体" w:cs="宋体"/>
          <w:b/>
          <w:bCs/>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w:t>
      </w:r>
      <w:r>
        <w:rPr>
          <w:rFonts w:hint="eastAsia" w:ascii="宋体" w:hAnsi="宋体" w:eastAsia="宋体" w:cs="宋体"/>
          <w:b/>
          <w:szCs w:val="21"/>
          <w:u w:val="single"/>
          <w:lang w:eastAsia="zh-CN"/>
        </w:rPr>
        <w:t>建装中心、</w:t>
      </w:r>
      <w:r>
        <w:rPr>
          <w:rFonts w:hint="eastAsia" w:ascii="宋体" w:hAnsi="宋体" w:eastAsia="宋体" w:cs="宋体"/>
          <w:b/>
          <w:szCs w:val="21"/>
          <w:highlight w:val="none"/>
          <w:u w:val="single"/>
          <w:lang w:eastAsia="zh-CN"/>
        </w:rPr>
        <w:t>规财科</w:t>
      </w:r>
      <w:r>
        <w:rPr>
          <w:rFonts w:hint="eastAsia" w:ascii="宋体" w:hAnsi="宋体" w:eastAsia="宋体" w:cs="宋体"/>
          <w:b/>
          <w:szCs w:val="21"/>
          <w:u w:val="single"/>
        </w:rPr>
        <w:t>、分管局长）审批同意后才能更改，否则一概不予结算。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hint="eastAsia"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0"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hint="eastAsia"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numPr>
          <w:ilvl w:val="0"/>
          <w:numId w:val="0"/>
        </w:numPr>
        <w:spacing w:line="360" w:lineRule="auto"/>
        <w:ind w:firstLine="210" w:firstLineChars="100"/>
        <w:rPr>
          <w:rFonts w:ascii="宋体" w:hAnsi="宋体" w:eastAsia="宋体" w:cs="宋体"/>
          <w:b/>
          <w:bCs/>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w:t>
      </w:r>
      <w:r>
        <w:rPr>
          <w:rFonts w:hint="eastAsia" w:ascii="宋体" w:hAnsi="宋体" w:eastAsia="宋体" w:cs="宋体"/>
          <w:b/>
          <w:bCs/>
          <w:szCs w:val="21"/>
          <w:lang w:eastAsia="zh-CN"/>
        </w:rPr>
        <w:t>建装中</w:t>
      </w:r>
      <w:r>
        <w:rPr>
          <w:rFonts w:hint="eastAsia" w:ascii="宋体" w:hAnsi="宋体" w:eastAsia="宋体" w:cs="宋体"/>
          <w:b/>
          <w:bCs/>
          <w:szCs w:val="21"/>
          <w:highlight w:val="none"/>
          <w:lang w:eastAsia="zh-CN"/>
        </w:rPr>
        <w:t>心、规财科</w:t>
      </w:r>
      <w:r>
        <w:rPr>
          <w:rFonts w:hint="eastAsia" w:ascii="宋体" w:hAnsi="宋体" w:eastAsia="宋体" w:cs="宋体"/>
          <w:b/>
          <w:bCs/>
          <w:szCs w:val="21"/>
          <w:highlight w:val="none"/>
        </w:rPr>
        <w:t>、监理</w:t>
      </w:r>
      <w:r>
        <w:rPr>
          <w:rFonts w:hint="eastAsia" w:ascii="宋体" w:hAnsi="宋体" w:eastAsia="宋体" w:cs="宋体"/>
          <w:b/>
          <w:bCs/>
          <w:szCs w:val="21"/>
        </w:rPr>
        <w:t>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13）</w:t>
      </w:r>
      <w:r>
        <w:rPr>
          <w:rFonts w:hint="eastAsia" w:ascii="宋体" w:hAnsi="宋体" w:eastAsia="宋体" w:cs="宋体"/>
          <w:b/>
          <w:bCs/>
          <w:szCs w:val="21"/>
        </w:rPr>
        <w:t>因“新冠肺炎”疫情防控</w:t>
      </w:r>
      <w:r>
        <w:rPr>
          <w:rFonts w:hint="eastAsia" w:ascii="宋体" w:hAnsi="宋体" w:eastAsia="宋体" w:cs="宋体"/>
          <w:b/>
          <w:bCs/>
          <w:szCs w:val="21"/>
          <w:lang w:eastAsia="zh-CN"/>
        </w:rPr>
        <w:t>管理规定</w:t>
      </w:r>
      <w:r>
        <w:rPr>
          <w:rFonts w:hint="eastAsia" w:ascii="宋体" w:hAnsi="宋体" w:eastAsia="宋体" w:cs="宋体"/>
          <w:b/>
          <w:bCs/>
          <w:szCs w:val="21"/>
        </w:rPr>
        <w:t>，进出小区部分通道可能封闭，施工车辆可能需要绕行，施工单位投标时</w:t>
      </w:r>
      <w:r>
        <w:rPr>
          <w:rFonts w:hint="eastAsia" w:ascii="宋体" w:hAnsi="宋体" w:eastAsia="宋体" w:cs="宋体"/>
          <w:b/>
          <w:bCs/>
          <w:szCs w:val="21"/>
          <w:lang w:eastAsia="zh-CN"/>
        </w:rPr>
        <w:t>需</w:t>
      </w:r>
      <w:r>
        <w:rPr>
          <w:rFonts w:hint="eastAsia" w:ascii="宋体" w:hAnsi="宋体" w:eastAsia="宋体" w:cs="宋体"/>
          <w:b/>
          <w:bCs/>
          <w:szCs w:val="21"/>
        </w:rPr>
        <w:t>充分考虑此情况带来的降效因素，自行考虑</w:t>
      </w:r>
      <w:r>
        <w:rPr>
          <w:rFonts w:hint="eastAsia" w:ascii="宋体" w:hAnsi="宋体" w:eastAsia="宋体" w:cs="宋体"/>
          <w:b/>
          <w:bCs/>
          <w:szCs w:val="21"/>
          <w:lang w:eastAsia="zh-CN"/>
        </w:rPr>
        <w:t>在</w:t>
      </w:r>
      <w:r>
        <w:rPr>
          <w:rFonts w:hint="eastAsia" w:ascii="宋体" w:hAnsi="宋体" w:eastAsia="宋体" w:cs="宋体"/>
          <w:b/>
          <w:bCs/>
          <w:szCs w:val="21"/>
        </w:rPr>
        <w:t>施工方案及自主报价中。</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14）</w:t>
      </w:r>
      <w:r>
        <w:rPr>
          <w:rFonts w:hint="eastAsia" w:ascii="宋体" w:hAnsi="宋体" w:eastAsia="宋体" w:cs="宋体"/>
          <w:b/>
          <w:bCs/>
          <w:szCs w:val="21"/>
        </w:rPr>
        <w:t>承包人疫情防控须按照发包人及社区防控</w:t>
      </w:r>
      <w:r>
        <w:rPr>
          <w:rFonts w:hint="eastAsia" w:ascii="宋体" w:hAnsi="宋体" w:eastAsia="宋体" w:cs="宋体"/>
          <w:b/>
          <w:bCs/>
          <w:szCs w:val="21"/>
          <w:lang w:eastAsia="zh-CN"/>
        </w:rPr>
        <w:t>管理</w:t>
      </w:r>
      <w:r>
        <w:rPr>
          <w:rFonts w:hint="eastAsia" w:ascii="宋体" w:hAnsi="宋体" w:eastAsia="宋体" w:cs="宋体"/>
          <w:b/>
          <w:bCs/>
          <w:szCs w:val="21"/>
        </w:rPr>
        <w:t>要求</w:t>
      </w:r>
      <w:r>
        <w:rPr>
          <w:rFonts w:hint="eastAsia" w:ascii="宋体" w:hAnsi="宋体" w:eastAsia="宋体" w:cs="宋体"/>
          <w:b/>
          <w:bCs/>
          <w:szCs w:val="21"/>
          <w:lang w:eastAsia="zh-CN"/>
        </w:rPr>
        <w:t>严格执行</w:t>
      </w:r>
      <w:r>
        <w:rPr>
          <w:rFonts w:hint="eastAsia" w:ascii="宋体" w:hAnsi="宋体" w:eastAsia="宋体" w:cs="宋体"/>
          <w:b/>
          <w:bCs/>
          <w:szCs w:val="21"/>
        </w:rPr>
        <w:t>，否则发包人有权解除合同，相关责任由承包人负责，并承担相应赔偿。</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15）</w:t>
      </w:r>
      <w:r>
        <w:rPr>
          <w:rFonts w:hint="eastAsia" w:ascii="宋体" w:hAnsi="宋体" w:eastAsia="宋体" w:cs="宋体"/>
          <w:b/>
          <w:bCs/>
          <w:szCs w:val="21"/>
        </w:rPr>
        <w:t>由于疫情造成的损失等，由承包人自行考虑，发包人不因此另行支付费用。</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w:t>
      </w:r>
      <w:r>
        <w:rPr>
          <w:rFonts w:hint="eastAsia" w:ascii="宋体" w:hAnsi="宋体" w:eastAsia="宋体" w:cs="宋体"/>
          <w:b/>
          <w:bCs/>
          <w:szCs w:val="21"/>
          <w:lang w:val="en-US" w:eastAsia="zh-CN"/>
        </w:rPr>
        <w:t>6</w:t>
      </w:r>
      <w:r>
        <w:rPr>
          <w:rFonts w:hint="eastAsia" w:ascii="宋体" w:hAnsi="宋体" w:eastAsia="宋体" w:cs="宋体"/>
          <w:b/>
          <w:bCs/>
          <w:szCs w:val="21"/>
        </w:rPr>
        <w:t>）其他未尽事项，双方另行协商决定。</w:t>
      </w:r>
    </w:p>
    <w:p>
      <w:pPr>
        <w:spacing w:line="300" w:lineRule="exact"/>
        <w:rPr>
          <w:rFonts w:hint="eastAsia" w:ascii="宋体" w:hAnsi="宋体" w:eastAsia="宋体" w:cs="宋体"/>
          <w:szCs w:val="21"/>
        </w:rPr>
      </w:pPr>
      <w:r>
        <w:rPr>
          <w:rFonts w:hint="eastAsia" w:ascii="宋体" w:hAnsi="宋体" w:eastAsia="宋体" w:cs="宋体"/>
          <w:szCs w:val="21"/>
        </w:rPr>
        <w:t xml:space="preserve">       </w:t>
      </w:r>
    </w:p>
    <w:p>
      <w:pPr>
        <w:spacing w:line="300" w:lineRule="exact"/>
        <w:rPr>
          <w:rFonts w:hint="eastAsia" w:ascii="宋体" w:hAnsi="宋体" w:eastAsia="宋体" w:cs="宋体"/>
          <w:szCs w:val="21"/>
        </w:rPr>
      </w:pPr>
    </w:p>
    <w:p>
      <w:pPr>
        <w:spacing w:line="300" w:lineRule="exact"/>
        <w:rPr>
          <w:rFonts w:hint="eastAsia" w:ascii="宋体" w:hAnsi="宋体" w:eastAsia="宋体" w:cs="宋体"/>
          <w:szCs w:val="21"/>
        </w:rPr>
      </w:pPr>
    </w:p>
    <w:p>
      <w:pPr>
        <w:spacing w:line="300" w:lineRule="exact"/>
        <w:rPr>
          <w:rFonts w:hint="eastAsia" w:ascii="宋体" w:hAnsi="宋体" w:eastAsia="宋体" w:cs="宋体"/>
          <w:szCs w:val="21"/>
        </w:rPr>
      </w:pPr>
    </w:p>
    <w:p>
      <w:pPr>
        <w:spacing w:line="300" w:lineRule="exact"/>
        <w:rPr>
          <w:rFonts w:hint="eastAsia" w:ascii="宋体" w:hAnsi="宋体" w:eastAsia="宋体" w:cs="宋体"/>
          <w:szCs w:val="21"/>
        </w:rPr>
      </w:pPr>
    </w:p>
    <w:p>
      <w:pPr>
        <w:spacing w:line="300" w:lineRule="exact"/>
        <w:rPr>
          <w:rFonts w:hint="eastAsia" w:ascii="宋体" w:hAnsi="宋体" w:eastAsia="宋体" w:cs="宋体"/>
          <w:szCs w:val="21"/>
        </w:rPr>
      </w:pPr>
    </w:p>
    <w:p>
      <w:pPr>
        <w:spacing w:line="300" w:lineRule="exact"/>
        <w:rPr>
          <w:rFonts w:hint="eastAsia" w:ascii="宋体" w:hAnsi="宋体" w:eastAsia="宋体" w:cs="宋体"/>
          <w:szCs w:val="21"/>
        </w:rPr>
      </w:pPr>
    </w:p>
    <w:p>
      <w:pPr>
        <w:spacing w:line="300" w:lineRule="exact"/>
        <w:rPr>
          <w:rFonts w:hint="eastAsia" w:ascii="宋体" w:hAnsi="宋体" w:eastAsia="宋体" w:cs="宋体"/>
          <w:szCs w:val="21"/>
        </w:rPr>
      </w:pPr>
    </w:p>
    <w:p>
      <w:pPr>
        <w:spacing w:line="300" w:lineRule="exact"/>
        <w:rPr>
          <w:rFonts w:hint="eastAsia" w:ascii="宋体" w:hAnsi="宋体" w:eastAsia="宋体" w:cs="宋体"/>
          <w:b/>
          <w:bCs/>
          <w:sz w:val="24"/>
          <w:szCs w:val="24"/>
          <w:lang w:eastAsia="zh-CN"/>
        </w:rPr>
      </w:pPr>
      <w:r>
        <w:rPr>
          <w:rFonts w:hint="eastAsia" w:ascii="宋体" w:hAnsi="宋体" w:eastAsia="宋体" w:cs="宋体"/>
          <w:b/>
          <w:bCs/>
          <w:sz w:val="22"/>
          <w:szCs w:val="22"/>
          <w:lang w:val="en-US" w:eastAsia="zh-CN"/>
        </w:rPr>
        <w:t>此页无正文</w:t>
      </w:r>
      <w:r>
        <w:rPr>
          <w:rFonts w:hint="eastAsia" w:ascii="宋体" w:hAnsi="宋体" w:eastAsia="宋体" w:cs="宋体"/>
          <w:b/>
          <w:bCs/>
          <w:sz w:val="24"/>
          <w:szCs w:val="24"/>
        </w:rPr>
        <w:t xml:space="preserve"> </w:t>
      </w:r>
      <w:r>
        <w:rPr>
          <w:rFonts w:hint="eastAsia" w:ascii="宋体" w:hAnsi="宋体" w:eastAsia="宋体" w:cs="宋体"/>
          <w:b/>
          <w:bCs/>
          <w:sz w:val="24"/>
          <w:szCs w:val="24"/>
          <w:lang w:eastAsia="zh-CN"/>
        </w:rPr>
        <w:t>：</w:t>
      </w:r>
    </w:p>
    <w:p>
      <w:pPr>
        <w:pStyle w:val="2"/>
      </w:pP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乙方（公章）：  </w:t>
      </w:r>
    </w:p>
    <w:p>
      <w:pPr>
        <w:spacing w:line="300" w:lineRule="exact"/>
        <w:rPr>
          <w:rFonts w:ascii="宋体" w:hAnsi="宋体" w:eastAsia="宋体" w:cs="宋体"/>
          <w:szCs w:val="21"/>
        </w:rPr>
      </w:pPr>
      <w:r>
        <w:rPr>
          <w:rFonts w:hint="eastAsia" w:ascii="宋体" w:hAnsi="宋体" w:eastAsia="宋体" w:cs="宋体"/>
          <w:szCs w:val="21"/>
        </w:rPr>
        <w:t xml:space="preserve">        住所：                      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电话：            </w:t>
      </w:r>
    </w:p>
    <w:p>
      <w:pPr>
        <w:spacing w:line="300" w:lineRule="exact"/>
        <w:rPr>
          <w:rFonts w:ascii="宋体" w:hAnsi="宋体" w:eastAsia="宋体" w:cs="宋体"/>
          <w:szCs w:val="21"/>
        </w:rPr>
      </w:pPr>
      <w:r>
        <w:rPr>
          <w:rFonts w:hint="eastAsia" w:ascii="宋体" w:hAnsi="宋体" w:eastAsia="宋体" w:cs="宋体"/>
          <w:szCs w:val="21"/>
        </w:rPr>
        <w:t xml:space="preserve">        传真：                      传真：            </w:t>
      </w:r>
    </w:p>
    <w:p>
      <w:pPr>
        <w:spacing w:line="300" w:lineRule="exact"/>
        <w:rPr>
          <w:rFonts w:ascii="宋体" w:hAnsi="宋体" w:eastAsia="宋体" w:cs="宋体"/>
          <w:szCs w:val="21"/>
        </w:rPr>
      </w:pPr>
      <w:r>
        <w:rPr>
          <w:rFonts w:hint="eastAsia" w:ascii="宋体" w:hAnsi="宋体" w:eastAsia="宋体" w:cs="宋体"/>
          <w:szCs w:val="21"/>
        </w:rPr>
        <w:t xml:space="preserve">        开户银行：                  开户银行：</w:t>
      </w:r>
    </w:p>
    <w:p>
      <w:pPr>
        <w:spacing w:line="300" w:lineRule="exact"/>
        <w:rPr>
          <w:rFonts w:ascii="宋体" w:hAnsi="宋体" w:eastAsia="宋体" w:cs="宋体"/>
          <w:szCs w:val="21"/>
        </w:rPr>
      </w:pPr>
      <w:r>
        <w:rPr>
          <w:rFonts w:hint="eastAsia" w:ascii="宋体" w:hAnsi="宋体" w:eastAsia="宋体" w:cs="宋体"/>
          <w:szCs w:val="21"/>
        </w:rPr>
        <w:t xml:space="preserve">        帐号：                      帐号：            </w:t>
      </w:r>
    </w:p>
    <w:p>
      <w:pPr>
        <w:spacing w:line="300" w:lineRule="exact"/>
        <w:rPr>
          <w:rFonts w:ascii="宋体" w:hAnsi="宋体" w:eastAsia="宋体" w:cs="宋体"/>
          <w:szCs w:val="21"/>
        </w:rPr>
      </w:pPr>
      <w:r>
        <w:rPr>
          <w:rFonts w:hint="eastAsia" w:ascii="宋体" w:hAnsi="宋体" w:eastAsia="宋体" w:cs="宋体"/>
          <w:szCs w:val="21"/>
        </w:rPr>
        <w:t xml:space="preserve">        邮政编码：                  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hint="eastAsia"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常州市金坛区岸头实验学校</w:t>
      </w:r>
      <w:r>
        <w:rPr>
          <w:rFonts w:hint="eastAsia" w:ascii="宋体" w:hAnsi="宋体" w:eastAsia="宋体" w:cs="宋体"/>
          <w:szCs w:val="21"/>
          <w:u w:val="single"/>
        </w:rPr>
        <w:t xml:space="preserve"> </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pStyle w:val="13"/>
        <w:spacing w:before="0" w:beforeAutospacing="0" w:after="0" w:afterAutospacing="0" w:line="360" w:lineRule="auto"/>
        <w:ind w:firstLine="480" w:firstLineChars="200"/>
        <w:rPr>
          <w:rFonts w:ascii="宋体" w:hAnsi="宋体" w:eastAsia="宋体" w:cs="宋体"/>
          <w:szCs w:val="21"/>
        </w:rPr>
      </w:pPr>
      <w:r>
        <w:rPr>
          <w:rFonts w:hint="eastAsia" w:ascii="宋体" w:hAnsi="宋体" w:eastAsia="宋体" w:cs="宋体"/>
          <w:szCs w:val="21"/>
        </w:rPr>
        <w:t>为保证</w:t>
      </w:r>
      <w:r>
        <w:rPr>
          <w:rFonts w:hint="eastAsia" w:ascii="宋体" w:hAnsi="宋体" w:eastAsia="宋体" w:cs="宋体"/>
          <w:szCs w:val="21"/>
          <w:u w:val="single"/>
        </w:rPr>
        <w:t xml:space="preserve"> </w:t>
      </w:r>
      <w:r>
        <w:rPr>
          <w:rFonts w:hint="eastAsia" w:cs="宋体"/>
          <w:sz w:val="21"/>
          <w:szCs w:val="21"/>
          <w:u w:val="single"/>
          <w:lang w:val="en-US" w:eastAsia="zh-CN"/>
        </w:rPr>
        <w:t>岸头实验学校小学部教学楼综合楼室内出新改造项目</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b/>
          <w:bCs/>
          <w:szCs w:val="21"/>
          <w:u w:val="single"/>
          <w:lang w:val="en-US" w:eastAsia="zh-CN"/>
        </w:rPr>
        <w:t xml:space="preserve">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hint="eastAsia" w:ascii="宋体" w:hAnsi="宋体" w:eastAsia="宋体" w:cs="宋体"/>
          <w:szCs w:val="21"/>
          <w:highlight w:val="none"/>
        </w:rPr>
      </w:pPr>
      <w:r>
        <w:rPr>
          <w:rFonts w:hint="eastAsia" w:ascii="宋体" w:hAnsi="宋体" w:eastAsia="宋体" w:cs="宋体"/>
          <w:szCs w:val="21"/>
        </w:rPr>
        <w:t>4、室外的上下水和小区</w:t>
      </w:r>
      <w:r>
        <w:rPr>
          <w:rFonts w:hint="eastAsia" w:ascii="宋体" w:hAnsi="宋体" w:eastAsia="宋体" w:cs="宋体"/>
          <w:szCs w:val="21"/>
          <w:highlight w:val="none"/>
        </w:rPr>
        <w:t>道路等市政公用工程为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2</w:t>
      </w:r>
      <w:r>
        <w:rPr>
          <w:rFonts w:hint="eastAsia" w:ascii="宋体" w:hAnsi="宋体" w:eastAsia="宋体" w:cs="宋体"/>
          <w:szCs w:val="21"/>
          <w:highlight w:val="none"/>
          <w:u w:val="single"/>
        </w:rPr>
        <w:tab/>
      </w:r>
      <w:r>
        <w:rPr>
          <w:rFonts w:hint="eastAsia" w:ascii="宋体" w:hAnsi="宋体" w:eastAsia="宋体" w:cs="宋体"/>
          <w:szCs w:val="21"/>
          <w:highlight w:val="none"/>
        </w:rPr>
        <w:t>年；</w:t>
      </w:r>
    </w:p>
    <w:p>
      <w:pPr>
        <w:spacing w:line="34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5、其他约定：</w:t>
      </w:r>
      <w:r>
        <w:rPr>
          <w:rFonts w:hint="eastAsia" w:ascii="宋体" w:hAnsi="宋体" w:eastAsia="宋体" w:cs="宋体"/>
          <w:szCs w:val="21"/>
          <w:highlight w:val="none"/>
          <w:u w:val="none"/>
        </w:rPr>
        <w:t>本工程质量保修期</w:t>
      </w:r>
      <w:r>
        <w:rPr>
          <w:rFonts w:hint="eastAsia" w:ascii="宋体" w:hAnsi="宋体" w:eastAsia="宋体" w:cs="宋体"/>
          <w:szCs w:val="21"/>
          <w:highlight w:val="none"/>
          <w:u w:val="single"/>
          <w:lang w:val="en-US" w:eastAsia="zh-CN"/>
        </w:rPr>
        <w:t>2</w:t>
      </w:r>
      <w:r>
        <w:rPr>
          <w:rFonts w:hint="eastAsia" w:ascii="宋体" w:hAnsi="宋体" w:eastAsia="宋体" w:cs="宋体"/>
          <w:szCs w:val="21"/>
          <w:highlight w:val="none"/>
          <w:u w:val="none"/>
        </w:rPr>
        <w:t>年</w:t>
      </w:r>
      <w:r>
        <w:rPr>
          <w:rFonts w:hint="eastAsia" w:ascii="宋体" w:hAnsi="宋体" w:eastAsia="宋体" w:cs="宋体"/>
          <w:b/>
          <w:bCs/>
          <w:szCs w:val="21"/>
          <w:highlight w:val="none"/>
          <w:u w:val="none"/>
        </w:rPr>
        <w:t xml:space="preserve">。       </w:t>
      </w:r>
      <w:r>
        <w:rPr>
          <w:rFonts w:hint="eastAsia" w:ascii="宋体" w:hAnsi="宋体" w:eastAsia="宋体" w:cs="宋体"/>
          <w:szCs w:val="21"/>
          <w:highlight w:val="none"/>
          <w:u w:val="none"/>
        </w:rPr>
        <w:t xml:space="preserve">  </w:t>
      </w:r>
      <w:r>
        <w:rPr>
          <w:rFonts w:hint="eastAsia" w:ascii="宋体" w:hAnsi="宋体" w:eastAsia="宋体" w:cs="宋体"/>
          <w:szCs w:val="21"/>
          <w:highlight w:val="none"/>
        </w:rPr>
        <w:t xml:space="preserve">                                     </w:t>
      </w:r>
    </w:p>
    <w:p>
      <w:pPr>
        <w:spacing w:line="340" w:lineRule="exact"/>
        <w:rPr>
          <w:rFonts w:ascii="宋体" w:hAnsi="宋体" w:eastAsia="宋体" w:cs="宋体"/>
          <w:szCs w:val="21"/>
          <w:highlight w:val="none"/>
        </w:rPr>
      </w:pPr>
      <w:r>
        <w:rPr>
          <w:rFonts w:hint="eastAsia" w:ascii="宋体" w:hAnsi="宋体" w:eastAsia="宋体" w:cs="宋体"/>
          <w:szCs w:val="21"/>
          <w:highlight w:val="none"/>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highlight w:val="none"/>
        </w:rPr>
        <w:t xml:space="preserve">    l、属于保修范围和内容的项目，乙方应在接到修</w:t>
      </w:r>
      <w:r>
        <w:rPr>
          <w:rFonts w:hint="eastAsia" w:ascii="宋体" w:hAnsi="宋体" w:eastAsia="宋体" w:cs="宋体"/>
          <w:szCs w:val="21"/>
        </w:rPr>
        <w:t>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w:t>
      </w:r>
      <w:r>
        <w:rPr>
          <w:rFonts w:hint="eastAsia" w:ascii="宋体" w:hAnsi="宋体" w:eastAsia="宋体" w:cs="宋体"/>
          <w:szCs w:val="21"/>
          <w:lang w:eastAsia="zh-CN"/>
        </w:rPr>
        <w:t>（</w:t>
      </w:r>
      <w:r>
        <w:rPr>
          <w:rFonts w:hint="eastAsia" w:ascii="宋体" w:hAnsi="宋体" w:eastAsia="宋体" w:cs="宋体"/>
          <w:szCs w:val="21"/>
        </w:rPr>
        <w:t>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b/>
          <w:bCs/>
          <w:szCs w:val="21"/>
        </w:rPr>
        <w:br w:type="page"/>
      </w:r>
    </w:p>
    <w:p>
      <w:pPr>
        <w:spacing w:line="360" w:lineRule="auto"/>
        <w:ind w:left="105" w:leftChars="50" w:firstLine="432" w:firstLineChars="205"/>
        <w:jc w:val="center"/>
        <w:rPr>
          <w:rFonts w:ascii="宋体" w:hAnsi="宋体" w:eastAsia="宋体" w:cs="宋体"/>
          <w:b/>
          <w:bCs/>
          <w:szCs w:val="21"/>
        </w:rPr>
      </w:pPr>
      <w:r>
        <w:rPr>
          <w:rFonts w:hint="eastAsia" w:ascii="宋体" w:hAnsi="宋体" w:eastAsia="宋体" w:cs="宋体"/>
          <w:b/>
          <w:bCs/>
          <w:szCs w:val="21"/>
        </w:rPr>
        <w:t>工程安全生产合同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发包人：</w:t>
      </w:r>
      <w:r>
        <w:rPr>
          <w:rFonts w:hint="eastAsia" w:ascii="宋体" w:hAnsi="宋体" w:eastAsia="宋体" w:cs="宋体"/>
          <w:szCs w:val="21"/>
          <w:u w:val="single"/>
        </w:rPr>
        <w:t xml:space="preserve">                         </w:t>
      </w:r>
      <w:r>
        <w:rPr>
          <w:rFonts w:hint="eastAsia" w:ascii="宋体" w:hAnsi="宋体" w:eastAsia="宋体" w:cs="宋体"/>
          <w:szCs w:val="21"/>
        </w:rPr>
        <w:t>（以下简称“甲方”）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承包人：</w:t>
      </w:r>
      <w:r>
        <w:rPr>
          <w:rFonts w:hint="eastAsia" w:ascii="宋体" w:hAnsi="宋体" w:eastAsia="宋体" w:cs="宋体"/>
          <w:szCs w:val="21"/>
          <w:u w:val="single"/>
        </w:rPr>
        <w:t xml:space="preserve">                         </w:t>
      </w:r>
      <w:r>
        <w:rPr>
          <w:rFonts w:hint="eastAsia" w:ascii="宋体" w:hAnsi="宋体" w:eastAsia="宋体" w:cs="宋体"/>
          <w:szCs w:val="21"/>
        </w:rPr>
        <w:t>（以下简称“乙方”）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为在施工合同的实施过程中创造安全、高效的施工环境，切实搞好本项目的安全管理工作，项目实施过程中达到“零责任事故，无人员重伤、无人员死亡事故”的安全目标，特此签订安全生产合同。具体如下：</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一、甲方职责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1．严格遵守国家有关安全生产的法律法规，认真执行工程承包合同中的有关安全要求。</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2．按照“安全第一、预防为主”和坚持“管生产必需管安全”的原则进行安全生产管理，做到生产与安全工作同时计划、布置、检查、总结和评比。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3．传达中央及地方有关安全生产的精神。</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4．组织对乙方施工现场安全生产检查，监督乙方及时处理发现的各种安全隐患。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二、乙方职责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1．严格遵守国家有关安全生产的法律法规、有关安全生产的规定，认真执行工程承包合同中的有关安全要求，接受甲方和监理工程师对安全生产工作的指导。</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4．乙方在任何时侯都应采取各种合理的预防措施，防止其人员发生任何违法、违禁、暴力、违规或妨碍治安的行为。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6．加强施工中交通运输安全管理，各种运输机械等需划定运输路线行驶。</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7．对于易燃易爆的材料除应专门有效封闭、妥善保管之外，还应配备有足够的消防设施，所有施工人员都应熟悉消防设备的性能和使用方法。</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8．操作人员上岗，必须按规定穿戴防护用品。施工负责人和安全检查员应随时检查劳动防护用品的穿戴情况，不按规定穿戴防护用品的人员不得上岗。</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9．所有施工机具、设备和劳动保护用品应具备有效的安检合格证明，并经安全员签字同意后方可使用，施工期间应定期检查，保证其处于完好状态；不合格的机具、设备和劳动保护用品严禁使用。</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10．施工现场必须具有相关的安全标志牌。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11．建立主要危险源备案制度，要明确潜在隐患、防范措施和落实责任人。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三、违约责任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如因乙方违约造成安全事故，将报请有关部门依法追究责任。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本合同一式陆份，由双方法定代表人或其授权的代理人签署和加盖公章后生效，全部工程竣工验收后失效。</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甲方：                                      乙方：</w:t>
      </w:r>
    </w:p>
    <w:p>
      <w:pPr>
        <w:spacing w:line="360" w:lineRule="auto"/>
        <w:rPr>
          <w:rFonts w:ascii="宋体" w:hAnsi="宋体" w:eastAsia="宋体" w:cs="宋体"/>
          <w:szCs w:val="21"/>
        </w:rPr>
      </w:pPr>
      <w:r>
        <w:rPr>
          <w:rFonts w:hint="eastAsia" w:ascii="宋体" w:hAnsi="宋体" w:eastAsia="宋体" w:cs="宋体"/>
          <w:szCs w:val="21"/>
        </w:rPr>
        <w:t>法定代表人（或授权代理人）：                法定代表人（或授权代理人）：</w:t>
      </w:r>
    </w:p>
    <w:p>
      <w:pPr>
        <w:spacing w:line="360" w:lineRule="auto"/>
        <w:rPr>
          <w:rFonts w:ascii="宋体" w:hAnsi="宋体" w:eastAsia="宋体" w:cs="宋体"/>
          <w:szCs w:val="21"/>
        </w:rPr>
      </w:pPr>
      <w:r>
        <w:rPr>
          <w:rFonts w:hint="eastAsia" w:ascii="宋体" w:hAnsi="宋体" w:eastAsia="宋体" w:cs="宋体"/>
          <w:szCs w:val="21"/>
        </w:rPr>
        <w:t>地址：                                      地址：</w:t>
      </w:r>
    </w:p>
    <w:p>
      <w:pPr>
        <w:spacing w:line="360" w:lineRule="auto"/>
        <w:rPr>
          <w:rFonts w:ascii="宋体" w:hAnsi="宋体" w:eastAsia="宋体" w:cs="宋体"/>
          <w:szCs w:val="21"/>
        </w:rPr>
      </w:pPr>
      <w:r>
        <w:rPr>
          <w:rFonts w:hint="eastAsia" w:ascii="宋体" w:hAnsi="宋体" w:eastAsia="宋体" w:cs="宋体"/>
          <w:szCs w:val="21"/>
        </w:rPr>
        <w:t>电话：                                      电话：</w:t>
      </w:r>
    </w:p>
    <w:p>
      <w:pPr>
        <w:spacing w:line="360" w:lineRule="auto"/>
        <w:ind w:left="105" w:leftChars="50" w:firstLine="430" w:firstLineChars="20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签订日期：    年    月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r>
        <w:rPr>
          <w:rFonts w:hint="eastAsia" w:ascii="宋体" w:hAnsi="宋体" w:eastAsia="宋体" w:cs="宋体"/>
          <w:b/>
          <w:snapToGrid w:val="0"/>
          <w:szCs w:val="21"/>
        </w:rPr>
        <w:br w:type="page"/>
      </w:r>
    </w:p>
    <w:p>
      <w:pPr>
        <w:spacing w:line="360" w:lineRule="auto"/>
        <w:ind w:firstLine="555"/>
        <w:jc w:val="center"/>
        <w:rPr>
          <w:rFonts w:ascii="宋体" w:hAnsi="宋体" w:eastAsia="宋体" w:cs="宋体"/>
          <w:b/>
          <w:bCs/>
          <w:color w:val="auto"/>
          <w:szCs w:val="21"/>
        </w:rPr>
      </w:pPr>
      <w:r>
        <w:rPr>
          <w:rFonts w:hint="eastAsia" w:ascii="宋体" w:hAnsi="宋体" w:eastAsia="宋体" w:cs="宋体"/>
          <w:b/>
          <w:bCs/>
          <w:color w:val="auto"/>
          <w:sz w:val="28"/>
          <w:szCs w:val="28"/>
        </w:rPr>
        <w:t>治安、消防承包协议书</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甲方：</w:t>
      </w:r>
      <w:r>
        <w:rPr>
          <w:rFonts w:hint="eastAsia" w:ascii="宋体" w:hAnsi="宋体" w:eastAsia="宋体" w:cs="宋体"/>
          <w:color w:val="auto"/>
          <w:szCs w:val="21"/>
          <w:u w:val="single"/>
          <w:lang w:val="en-US" w:eastAsia="zh-CN"/>
        </w:rPr>
        <w:t xml:space="preserve">常州市金坛区岸头实验学校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乙方：</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一、承包工程项目</w:t>
      </w:r>
    </w:p>
    <w:p>
      <w:pPr>
        <w:pStyle w:val="13"/>
        <w:spacing w:before="0" w:beforeAutospacing="0" w:after="0" w:afterAutospacing="0" w:line="360" w:lineRule="auto"/>
        <w:ind w:firstLine="630" w:firstLineChars="300"/>
        <w:rPr>
          <w:rFonts w:ascii="宋体" w:hAnsi="宋体" w:eastAsia="宋体" w:cs="宋体"/>
          <w:color w:val="auto"/>
          <w:szCs w:val="21"/>
        </w:rPr>
      </w:pPr>
      <w:r>
        <w:rPr>
          <w:rFonts w:hint="eastAsia" w:ascii="宋体" w:hAnsi="宋体" w:eastAsia="宋体" w:cs="宋体"/>
          <w:color w:val="auto"/>
          <w:sz w:val="21"/>
          <w:szCs w:val="21"/>
        </w:rPr>
        <w:t>工程项目名称：</w:t>
      </w:r>
      <w:r>
        <w:rPr>
          <w:rFonts w:hint="eastAsia" w:ascii="宋体" w:hAnsi="宋体" w:eastAsia="宋体" w:cs="宋体"/>
          <w:color w:val="auto"/>
          <w:sz w:val="21"/>
          <w:szCs w:val="21"/>
          <w:u w:val="single"/>
          <w:lang w:val="en-US" w:eastAsia="zh-CN"/>
        </w:rPr>
        <w:t>岸</w:t>
      </w:r>
      <w:r>
        <w:rPr>
          <w:rFonts w:hint="eastAsia" w:eastAsia="宋体" w:cs="宋体"/>
          <w:color w:val="auto"/>
          <w:sz w:val="21"/>
          <w:szCs w:val="21"/>
          <w:u w:val="single"/>
          <w:lang w:val="en-US" w:eastAsia="zh-CN"/>
        </w:rPr>
        <w:t>头实验学校小学部教学楼综合楼室内出新改造项目</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承包范围：工程量清单内所有内容                                                                   </w:t>
      </w:r>
    </w:p>
    <w:p>
      <w:pPr>
        <w:spacing w:line="360" w:lineRule="auto"/>
        <w:ind w:firstLine="555"/>
        <w:outlineLvl w:val="9"/>
        <w:rPr>
          <w:rFonts w:ascii="宋体" w:hAnsi="宋体" w:eastAsia="宋体" w:cs="宋体"/>
          <w:color w:val="auto"/>
          <w:szCs w:val="21"/>
        </w:rPr>
      </w:pPr>
      <w:r>
        <w:rPr>
          <w:rFonts w:hint="eastAsia" w:ascii="宋体" w:hAnsi="宋体" w:eastAsia="宋体" w:cs="宋体"/>
          <w:color w:val="auto"/>
          <w:szCs w:val="21"/>
        </w:rPr>
        <w:t xml:space="preserve">承包方式：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二、工程项目期限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经双方平等协商同意，自愿签订本协议书，共同遵守本协议所列条款。</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三、甲、乙双方治安、消防的共同要求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四、治安要求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 乙方必须管理好自己的工人，不得酗酒闹事，打架斗殴，倒卖工地上的任何财物。</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五、消防要求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4．甲方根据施工部位、环境因素，制定消防措施，负责办理分包单位动火审批手续。</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5．乙方必须服从总包单位消防安全管理，严格执行总包单位各项消防安全管理制度。</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8．乙方应定期对本单位施工环境进行检查，并落实整改措施，检查记录应报总包单位留存备案。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11.乙方应在自己的施工区域内按照甲方的要求布置灭火器。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17.发生火灾事故时，立即组织人员进行抢救，并同时向总包单位报告，保护好现场，并配合事故调查。</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六、本协议规定内容与上级规定相抵触之处，以上级规定为准。</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七、本协议未尽事宜，按上级有关规定执行。</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本协议书自签字之日起生效至工程完工终止。                                                                                                                             </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甲方：                                乙方：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法定代表人：          （盖章）        法定代表人：         （盖章）</w:t>
      </w:r>
    </w:p>
    <w:p>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cs="宋体"/>
          <w:color w:val="auto"/>
          <w:szCs w:val="21"/>
        </w:rPr>
        <w:t xml:space="preserve">   </w:t>
      </w:r>
      <w:r>
        <w:rPr>
          <w:rFonts w:hint="eastAsia" w:ascii="宋体" w:hAnsi="宋体" w:eastAsia="宋体" w:cs="宋体"/>
          <w:color w:val="auto"/>
          <w:szCs w:val="21"/>
        </w:rPr>
        <w:t xml:space="preserve">年    月    日                      </w:t>
      </w:r>
      <w:r>
        <w:rPr>
          <w:rFonts w:hint="eastAsia" w:ascii="宋体" w:hAnsi="宋体" w:cs="宋体"/>
          <w:color w:val="auto"/>
          <w:szCs w:val="21"/>
        </w:rPr>
        <w:t xml:space="preserve">  </w:t>
      </w:r>
      <w:r>
        <w:rPr>
          <w:rFonts w:hint="eastAsia" w:ascii="宋体" w:hAnsi="宋体" w:eastAsia="宋体" w:cs="宋体"/>
          <w:color w:val="auto"/>
          <w:szCs w:val="21"/>
        </w:rPr>
        <w:t>年    月    日</w:t>
      </w: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eastAsia="zh-CN"/>
        </w:rPr>
        <w:t>、招标最高限价、编制说明</w:t>
      </w:r>
      <w:r>
        <w:rPr>
          <w:rFonts w:hint="eastAsia" w:ascii="宋体" w:hAnsi="宋体" w:eastAsia="宋体" w:cs="宋体"/>
          <w:b/>
          <w:snapToGrid w:val="0"/>
          <w:sz w:val="28"/>
          <w:szCs w:val="28"/>
        </w:rPr>
        <w:t>（另附）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bookmarkStart w:id="41" w:name="_Toc25127"/>
      <w:bookmarkStart w:id="42" w:name="_Toc25630"/>
      <w:bookmarkStart w:id="43" w:name="_Toc8075"/>
      <w:bookmarkStart w:id="44" w:name="_Toc22795"/>
      <w:bookmarkStart w:id="45" w:name="_Toc16321"/>
      <w:bookmarkStart w:id="46" w:name="_Toc7647"/>
      <w:bookmarkStart w:id="47" w:name="_Toc424397473"/>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 　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13"/>
        <w:spacing w:before="0" w:beforeAutospacing="0" w:after="0" w:afterAutospacing="0" w:line="360" w:lineRule="auto"/>
        <w:ind w:firstLine="1124" w:firstLineChars="400"/>
        <w:rPr>
          <w:rFonts w:hint="default" w:ascii="宋体" w:hAnsi="宋体" w:eastAsia="宋体" w:cs="宋体"/>
          <w:b/>
          <w:bCs/>
          <w:sz w:val="28"/>
          <w:szCs w:val="28"/>
          <w:lang w:val="en-US" w:eastAsia="zh-CN"/>
        </w:rPr>
      </w:pPr>
      <w:r>
        <w:rPr>
          <w:rFonts w:hint="eastAsia" w:cs="宋体"/>
          <w:b/>
          <w:bCs/>
          <w:sz w:val="28"/>
          <w:szCs w:val="28"/>
          <w:lang w:val="en-US" w:eastAsia="zh-CN"/>
        </w:rPr>
        <w:t>岸头实验学校小学部教学楼综合楼室内出新改造项目</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pStyle w:val="3"/>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pPr>
    </w:p>
    <w:p>
      <w:pPr>
        <w:pStyle w:val="3"/>
      </w:pPr>
    </w:p>
    <w:p>
      <w:pPr>
        <w:tabs>
          <w:tab w:val="left" w:pos="0"/>
          <w:tab w:val="left" w:pos="993"/>
          <w:tab w:val="left" w:pos="1134"/>
        </w:tabs>
        <w:adjustRightInd w:val="0"/>
        <w:snapToGrid w:val="0"/>
        <w:spacing w:line="360" w:lineRule="auto"/>
        <w:jc w:val="center"/>
        <w:rPr>
          <w:rFonts w:hint="eastAsia"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22513"/>
      <w:bookmarkStart w:id="49" w:name="_Toc424397474"/>
      <w:bookmarkStart w:id="50" w:name="_Toc31232"/>
      <w:bookmarkStart w:id="51" w:name="_Toc29648"/>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2"/>
        <w:spacing w:line="360" w:lineRule="auto"/>
        <w:rPr>
          <w:rFonts w:ascii="宋体" w:hAnsi="宋体" w:eastAsia="宋体"/>
          <w:sz w:val="21"/>
          <w:szCs w:val="21"/>
        </w:rPr>
      </w:pPr>
    </w:p>
    <w:p>
      <w:pPr>
        <w:pStyle w:val="12"/>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4"/>
        </w:rPr>
      </w:pPr>
      <w:r>
        <w:rPr>
          <w:rFonts w:hint="eastAsia"/>
          <w:sz w:val="21"/>
          <w:szCs w:val="24"/>
        </w:rPr>
        <w:t>地   址：</w:t>
      </w:r>
    </w:p>
    <w:p>
      <w:pPr>
        <w:spacing w:line="360" w:lineRule="auto"/>
        <w:ind w:firstLine="420" w:firstLineChars="200"/>
        <w:rPr>
          <w:sz w:val="21"/>
          <w:szCs w:val="24"/>
        </w:rPr>
      </w:pPr>
      <w:r>
        <w:rPr>
          <w:rFonts w:hint="eastAsia"/>
          <w:sz w:val="21"/>
          <w:szCs w:val="24"/>
        </w:rPr>
        <w:t>电   话：</w:t>
      </w:r>
    </w:p>
    <w:p>
      <w:pPr>
        <w:spacing w:line="360" w:lineRule="auto"/>
        <w:ind w:firstLine="420" w:firstLineChars="200"/>
        <w:rPr>
          <w:sz w:val="21"/>
          <w:szCs w:val="24"/>
        </w:rPr>
      </w:pPr>
      <w:r>
        <w:rPr>
          <w:rFonts w:hint="eastAsia"/>
          <w:sz w:val="21"/>
          <w:szCs w:val="24"/>
        </w:rPr>
        <w:t>传   真：</w:t>
      </w:r>
    </w:p>
    <w:p>
      <w:pPr>
        <w:spacing w:line="360" w:lineRule="auto"/>
        <w:ind w:firstLine="420" w:firstLineChars="200"/>
        <w:rPr>
          <w:sz w:val="21"/>
          <w:szCs w:val="24"/>
        </w:rPr>
      </w:pPr>
      <w:r>
        <w:rPr>
          <w:rFonts w:hint="eastAsia"/>
          <w:sz w:val="21"/>
          <w:szCs w:val="24"/>
        </w:rPr>
        <w:t>邮政编码：</w:t>
      </w:r>
    </w:p>
    <w:p>
      <w:pPr>
        <w:spacing w:line="360" w:lineRule="auto"/>
        <w:ind w:firstLine="420" w:firstLineChars="200"/>
        <w:rPr>
          <w:sz w:val="21"/>
          <w:szCs w:val="24"/>
        </w:rPr>
      </w:pPr>
      <w:r>
        <w:rPr>
          <w:rFonts w:hint="eastAsia"/>
          <w:sz w:val="21"/>
          <w:szCs w:val="24"/>
        </w:rPr>
        <w:t>承包人：</w:t>
      </w:r>
    </w:p>
    <w:p>
      <w:pPr>
        <w:spacing w:line="360" w:lineRule="auto"/>
        <w:ind w:firstLine="420" w:firstLineChars="200"/>
        <w:rPr>
          <w:sz w:val="21"/>
          <w:szCs w:val="24"/>
        </w:rPr>
      </w:pPr>
      <w:r>
        <w:rPr>
          <w:rFonts w:hint="eastAsia"/>
          <w:sz w:val="21"/>
          <w:szCs w:val="24"/>
        </w:rPr>
        <w:t>公   章：</w:t>
      </w:r>
    </w:p>
    <w:p>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pPr>
        <w:spacing w:line="360" w:lineRule="auto"/>
        <w:ind w:firstLine="420" w:firstLineChars="200"/>
        <w:rPr>
          <w:sz w:val="21"/>
          <w:szCs w:val="24"/>
        </w:rPr>
      </w:pPr>
      <w:r>
        <w:rPr>
          <w:rFonts w:hint="eastAsia"/>
          <w:sz w:val="21"/>
          <w:szCs w:val="24"/>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11354"/>
      <w:bookmarkStart w:id="55" w:name="_Toc7509578"/>
      <w:bookmarkStart w:id="56" w:name="_Toc22093"/>
      <w:bookmarkStart w:id="57" w:name="_Toc16339"/>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 w:val="21"/>
          <w:szCs w:val="21"/>
        </w:rPr>
      </w:pPr>
      <w:r>
        <w:rPr>
          <w:rFonts w:hint="eastAsia" w:hAnsi="宋体"/>
          <w:sz w:val="21"/>
          <w:szCs w:val="21"/>
        </w:rPr>
        <w:t>单位名称：</w:t>
      </w:r>
    </w:p>
    <w:p>
      <w:pPr>
        <w:pStyle w:val="7"/>
        <w:adjustRightInd w:val="0"/>
        <w:snapToGrid w:val="0"/>
        <w:spacing w:line="360" w:lineRule="auto"/>
        <w:ind w:firstLine="420"/>
        <w:rPr>
          <w:rFonts w:hAnsi="宋体"/>
          <w:sz w:val="21"/>
          <w:szCs w:val="21"/>
        </w:rPr>
      </w:pPr>
      <w:r>
        <w:rPr>
          <w:rFonts w:hint="eastAsia" w:hAnsi="宋体"/>
          <w:sz w:val="21"/>
          <w:szCs w:val="21"/>
        </w:rPr>
        <w:t>地址：</w:t>
      </w:r>
    </w:p>
    <w:p>
      <w:pPr>
        <w:pStyle w:val="7"/>
        <w:adjustRightInd w:val="0"/>
        <w:snapToGrid w:val="0"/>
        <w:spacing w:line="360" w:lineRule="auto"/>
        <w:ind w:firstLine="420"/>
        <w:rPr>
          <w:rFonts w:hAnsi="宋体"/>
          <w:sz w:val="21"/>
          <w:szCs w:val="21"/>
        </w:rPr>
      </w:pPr>
      <w:r>
        <w:rPr>
          <w:rFonts w:hint="eastAsia" w:hAnsi="宋体"/>
          <w:sz w:val="21"/>
          <w:szCs w:val="21"/>
        </w:rPr>
        <w:t>姓名：             性别：          年龄：          职务：</w:t>
      </w:r>
    </w:p>
    <w:p>
      <w:pPr>
        <w:pStyle w:val="7"/>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pPr>
        <w:pStyle w:val="7"/>
        <w:adjustRightInd w:val="0"/>
        <w:snapToGrid w:val="0"/>
        <w:spacing w:line="360" w:lineRule="auto"/>
        <w:rPr>
          <w:rFonts w:hAnsi="宋体"/>
          <w:sz w:val="21"/>
          <w:szCs w:val="21"/>
        </w:rPr>
      </w:pPr>
    </w:p>
    <w:p>
      <w:pPr>
        <w:pStyle w:val="7"/>
        <w:adjustRightInd w:val="0"/>
        <w:snapToGrid w:val="0"/>
        <w:spacing w:line="360" w:lineRule="auto"/>
        <w:ind w:firstLine="420"/>
        <w:rPr>
          <w:rFonts w:hAnsi="宋体"/>
          <w:sz w:val="21"/>
          <w:szCs w:val="21"/>
        </w:rPr>
      </w:pPr>
      <w:r>
        <w:rPr>
          <w:rFonts w:hint="eastAsia" w:hAnsi="宋体"/>
          <w:sz w:val="21"/>
          <w:szCs w:val="21"/>
        </w:rPr>
        <w:t>特此证明。</w:t>
      </w:r>
    </w:p>
    <w:p>
      <w:pPr>
        <w:pStyle w:val="7"/>
        <w:adjustRightInd w:val="0"/>
        <w:snapToGrid w:val="0"/>
        <w:spacing w:line="360" w:lineRule="auto"/>
        <w:jc w:val="center"/>
        <w:rPr>
          <w:rFonts w:hAnsi="宋体"/>
          <w:sz w:val="21"/>
          <w:szCs w:val="21"/>
        </w:rPr>
      </w:pPr>
      <w:r>
        <w:rPr>
          <w:rFonts w:hint="eastAsia" w:hAnsi="宋体"/>
          <w:sz w:val="21"/>
          <w:szCs w:val="21"/>
        </w:rPr>
        <w:t xml:space="preserve">                                 承包人：(盖章)</w:t>
      </w:r>
    </w:p>
    <w:p>
      <w:pPr>
        <w:pStyle w:val="7"/>
        <w:adjustRightInd w:val="0"/>
        <w:snapToGrid w:val="0"/>
        <w:spacing w:line="360" w:lineRule="auto"/>
        <w:rPr>
          <w:rFonts w:hAnsi="宋体"/>
          <w:sz w:val="21"/>
          <w:szCs w:val="21"/>
        </w:rPr>
      </w:pPr>
    </w:p>
    <w:p>
      <w:pPr>
        <w:pStyle w:val="7"/>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pStyle w:val="7"/>
        <w:adjustRightInd w:val="0"/>
        <w:snapToGrid w:val="0"/>
        <w:spacing w:line="360" w:lineRule="auto"/>
        <w:rPr>
          <w:rFonts w:hAnsi="宋体"/>
          <w:sz w:val="21"/>
          <w:szCs w:val="21"/>
        </w:rPr>
      </w:pPr>
    </w:p>
    <w:p>
      <w:pPr>
        <w:jc w:val="center"/>
        <w:rPr>
          <w:rFonts w:hint="eastAsia" w:ascii="宋体" w:hAnsi="宋体"/>
          <w:b w:val="0"/>
          <w:bCs/>
          <w:sz w:val="22"/>
          <w:szCs w:val="22"/>
          <w:lang w:val="en-US" w:eastAsia="zh-CN"/>
        </w:rPr>
      </w:pPr>
    </w:p>
    <w:p>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 w:val="21"/>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24397476"/>
      <w:bookmarkStart w:id="60" w:name="_Toc4433"/>
    </w:p>
    <w:p>
      <w:pPr>
        <w:pStyle w:val="7"/>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11543"/>
      <w:bookmarkStart w:id="64" w:name="_Toc7838"/>
      <w:bookmarkStart w:id="65" w:name="_Toc7509579"/>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 w:val="21"/>
          <w:szCs w:val="21"/>
        </w:rPr>
      </w:pPr>
    </w:p>
    <w:p>
      <w:pPr>
        <w:pStyle w:val="7"/>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 w:val="21"/>
          <w:szCs w:val="21"/>
        </w:rPr>
      </w:pPr>
    </w:p>
    <w:p>
      <w:pPr>
        <w:pStyle w:val="7"/>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pPr>
        <w:pStyle w:val="7"/>
        <w:adjustRightInd w:val="0"/>
        <w:snapToGrid w:val="0"/>
        <w:spacing w:line="360" w:lineRule="auto"/>
        <w:ind w:firstLine="420"/>
        <w:rPr>
          <w:rFonts w:hAnsi="宋体"/>
          <w:sz w:val="21"/>
          <w:szCs w:val="21"/>
        </w:rPr>
      </w:pPr>
      <w:r>
        <w:rPr>
          <w:rFonts w:hint="eastAsia" w:hAnsi="宋体"/>
          <w:sz w:val="21"/>
          <w:szCs w:val="21"/>
        </w:rPr>
        <w:t>单位：               部门：               职务：</w:t>
      </w:r>
    </w:p>
    <w:p>
      <w:pPr>
        <w:pStyle w:val="7"/>
        <w:adjustRightInd w:val="0"/>
        <w:snapToGrid w:val="0"/>
        <w:spacing w:line="360" w:lineRule="auto"/>
        <w:ind w:firstLine="420"/>
        <w:rPr>
          <w:rFonts w:hAnsi="宋体"/>
          <w:sz w:val="21"/>
          <w:szCs w:val="21"/>
        </w:rPr>
      </w:pPr>
      <w:r>
        <w:rPr>
          <w:rFonts w:hint="eastAsia" w:hAnsi="宋体"/>
          <w:sz w:val="21"/>
          <w:szCs w:val="21"/>
        </w:rPr>
        <w:t>承包人：(盖章)</w:t>
      </w:r>
    </w:p>
    <w:p>
      <w:pPr>
        <w:pStyle w:val="7"/>
        <w:adjustRightInd w:val="0"/>
        <w:snapToGrid w:val="0"/>
        <w:spacing w:line="360" w:lineRule="auto"/>
        <w:ind w:firstLine="420"/>
        <w:rPr>
          <w:rFonts w:hAnsi="宋体"/>
          <w:sz w:val="21"/>
          <w:szCs w:val="21"/>
        </w:rPr>
      </w:pPr>
      <w:r>
        <w:rPr>
          <w:rFonts w:hint="eastAsia" w:hAnsi="宋体"/>
          <w:sz w:val="21"/>
          <w:szCs w:val="21"/>
        </w:rPr>
        <w:t>法定代表人：(签字或盖章)</w:t>
      </w:r>
    </w:p>
    <w:p>
      <w:pPr>
        <w:pStyle w:val="7"/>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spacing w:line="360" w:lineRule="auto"/>
        <w:jc w:val="center"/>
        <w:rPr>
          <w:rFonts w:ascii="宋体" w:hAnsi="宋体"/>
          <w:b/>
          <w:bCs/>
          <w:sz w:val="21"/>
          <w:szCs w:val="21"/>
        </w:rPr>
      </w:pPr>
    </w:p>
    <w:p>
      <w:pPr>
        <w:rPr>
          <w:rFonts w:ascii="宋体" w:hAnsi="宋体"/>
          <w:sz w:val="21"/>
          <w:szCs w:val="21"/>
        </w:rPr>
      </w:pPr>
    </w:p>
    <w:p>
      <w:pPr>
        <w:pStyle w:val="7"/>
        <w:adjustRightInd w:val="0"/>
        <w:snapToGrid w:val="0"/>
        <w:spacing w:line="360" w:lineRule="auto"/>
        <w:ind w:firstLine="2420" w:firstLineChars="1100"/>
        <w:rPr>
          <w:rFonts w:hAnsi="宋体"/>
          <w:sz w:val="24"/>
        </w:rPr>
      </w:pPr>
      <w:bookmarkStart w:id="66" w:name="_Toc17859"/>
      <w:bookmarkStart w:id="67" w:name="_Toc424397477"/>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8" w:name="_Toc398"/>
      <w:bookmarkStart w:id="69" w:name="_Toc897"/>
    </w:p>
    <w:p>
      <w:pPr>
        <w:pStyle w:val="7"/>
        <w:adjustRightInd w:val="0"/>
        <w:snapToGrid w:val="0"/>
        <w:spacing w:line="360" w:lineRule="auto"/>
        <w:jc w:val="center"/>
        <w:rPr>
          <w:rFonts w:hAnsi="宋体"/>
          <w:b/>
          <w:bCs/>
          <w:sz w:val="28"/>
          <w:szCs w:val="28"/>
        </w:rPr>
      </w:pPr>
      <w:bookmarkStart w:id="70" w:name="_Toc7509580"/>
      <w:bookmarkStart w:id="71" w:name="_Toc2892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hint="eastAsia" w:ascii="宋体" w:hAnsi="宋体" w:eastAsiaTheme="minorEastAsia"/>
          <w:b/>
          <w:bCs/>
          <w:sz w:val="24"/>
          <w:lang w:eastAsia="zh-CN"/>
        </w:rPr>
      </w:pPr>
      <w:r>
        <w:rPr>
          <w:rFonts w:hint="eastAsia" w:ascii="宋体" w:hAnsi="宋体"/>
          <w:b/>
          <w:bCs/>
          <w:sz w:val="24"/>
        </w:rPr>
        <w:t>2.其他报价表</w:t>
      </w:r>
      <w:r>
        <w:rPr>
          <w:rFonts w:hint="eastAsia" w:ascii="宋体" w:hAnsi="宋体"/>
          <w:b/>
          <w:bCs/>
          <w:sz w:val="24"/>
          <w:lang w:eastAsia="zh-CN"/>
        </w:rPr>
        <w:t>，根据工程量清单及最高投标限价编制</w:t>
      </w:r>
    </w:p>
    <w:p>
      <w:pPr>
        <w:spacing w:line="360" w:lineRule="auto"/>
        <w:jc w:val="center"/>
        <w:rPr>
          <w:rFonts w:hAnsi="宋体"/>
          <w:sz w:val="24"/>
          <w:u w:val="single"/>
        </w:rPr>
      </w:pPr>
      <w:r>
        <w:rPr>
          <w:rFonts w:ascii="宋体" w:hAnsi="宋体"/>
          <w:b/>
          <w:bCs/>
          <w:sz w:val="24"/>
        </w:rPr>
        <w:br w:type="page"/>
      </w:r>
    </w:p>
    <w:p>
      <w:pPr>
        <w:pStyle w:val="3"/>
        <w:ind w:firstLine="0" w:firstLineChars="0"/>
        <w:jc w:val="center"/>
        <w:rPr>
          <w:sz w:val="44"/>
          <w:szCs w:val="44"/>
        </w:rPr>
      </w:pPr>
      <w:bookmarkStart w:id="73" w:name="_Toc17834"/>
      <w:bookmarkStart w:id="74" w:name="_Toc14252"/>
      <w:bookmarkStart w:id="75" w:name="_Toc21070"/>
      <w:bookmarkStart w:id="76" w:name="_Toc6343"/>
      <w:r>
        <w:rPr>
          <w:rFonts w:hint="eastAsia"/>
          <w:sz w:val="28"/>
          <w:szCs w:val="28"/>
        </w:rPr>
        <w:t>第</w:t>
      </w:r>
      <w:r>
        <w:rPr>
          <w:rFonts w:hint="eastAsia"/>
          <w:sz w:val="28"/>
          <w:szCs w:val="28"/>
          <w:lang w:val="en-US" w:eastAsia="zh-CN"/>
        </w:rPr>
        <w:t>五</w:t>
      </w:r>
      <w:r>
        <w:rPr>
          <w:rFonts w:hint="eastAsia"/>
          <w:sz w:val="28"/>
          <w:szCs w:val="28"/>
        </w:rPr>
        <w:t>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ind w:firstLine="480"/>
        <w:rPr>
          <w:rFonts w:ascii="宋体"/>
          <w:szCs w:val="21"/>
        </w:rPr>
      </w:pPr>
      <w:r>
        <w:rPr>
          <w:rFonts w:hint="eastAsia" w:ascii="宋体"/>
          <w:b/>
          <w:szCs w:val="21"/>
        </w:rPr>
        <w:t>方法一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ind w:left="838" w:leftChars="399" w:firstLine="86" w:firstLineChars="41"/>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--投标文件唱标、清标--相应系数抽取--定标</w:t>
      </w:r>
      <w:r>
        <w:rPr>
          <w:rFonts w:hint="eastAsia" w:ascii="宋体"/>
          <w:szCs w:val="21"/>
        </w:rPr>
        <w:t>。</w:t>
      </w:r>
    </w:p>
    <w:p>
      <w:pPr>
        <w:pStyle w:val="20"/>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pPr>
      <w:r>
        <w:rPr>
          <w:rFonts w:hint="eastAsia" w:ascii="宋体"/>
          <w:b/>
          <w:szCs w:val="21"/>
        </w:rPr>
        <w:t>3、评标结束后，无论是否出现招投标当事人异议、投诉以及评委评审和计算错误情形，评标基准价均不重新计算。</w:t>
      </w:r>
    </w:p>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leftChars="0" w:firstLine="0" w:firstLineChars="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04210478"/>
    <w:rsid w:val="00026F1D"/>
    <w:rsid w:val="000F2BFA"/>
    <w:rsid w:val="00122245"/>
    <w:rsid w:val="001503B1"/>
    <w:rsid w:val="00187605"/>
    <w:rsid w:val="001E40F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6E1EDE"/>
    <w:rsid w:val="029F7423"/>
    <w:rsid w:val="02DF6E5B"/>
    <w:rsid w:val="037179C6"/>
    <w:rsid w:val="03A40BF1"/>
    <w:rsid w:val="04210478"/>
    <w:rsid w:val="04432687"/>
    <w:rsid w:val="04AD3495"/>
    <w:rsid w:val="04D806FC"/>
    <w:rsid w:val="0507785E"/>
    <w:rsid w:val="057A094D"/>
    <w:rsid w:val="058F4143"/>
    <w:rsid w:val="062D5330"/>
    <w:rsid w:val="062F7947"/>
    <w:rsid w:val="06E75D72"/>
    <w:rsid w:val="070F17FB"/>
    <w:rsid w:val="079B5FAE"/>
    <w:rsid w:val="07DA145D"/>
    <w:rsid w:val="07F1321A"/>
    <w:rsid w:val="0816156E"/>
    <w:rsid w:val="08215587"/>
    <w:rsid w:val="0881653D"/>
    <w:rsid w:val="08C22BA7"/>
    <w:rsid w:val="08E61A2B"/>
    <w:rsid w:val="09075989"/>
    <w:rsid w:val="096A2765"/>
    <w:rsid w:val="09BA2AC6"/>
    <w:rsid w:val="09C95359"/>
    <w:rsid w:val="0A0504AD"/>
    <w:rsid w:val="0A1519F5"/>
    <w:rsid w:val="0A632E3C"/>
    <w:rsid w:val="0AD249CC"/>
    <w:rsid w:val="0B512E90"/>
    <w:rsid w:val="0BD91923"/>
    <w:rsid w:val="0C2839CF"/>
    <w:rsid w:val="0C4E4B63"/>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3A43BB"/>
    <w:rsid w:val="11A4243B"/>
    <w:rsid w:val="11CA7D3B"/>
    <w:rsid w:val="11F50CDC"/>
    <w:rsid w:val="123267A4"/>
    <w:rsid w:val="123F625E"/>
    <w:rsid w:val="12485112"/>
    <w:rsid w:val="126B0E01"/>
    <w:rsid w:val="126C5D9D"/>
    <w:rsid w:val="129C7F02"/>
    <w:rsid w:val="13716997"/>
    <w:rsid w:val="13E470BD"/>
    <w:rsid w:val="14033434"/>
    <w:rsid w:val="145533A6"/>
    <w:rsid w:val="15493414"/>
    <w:rsid w:val="154B4320"/>
    <w:rsid w:val="156052AE"/>
    <w:rsid w:val="15FE2FBC"/>
    <w:rsid w:val="1756114A"/>
    <w:rsid w:val="175D7709"/>
    <w:rsid w:val="17E14A02"/>
    <w:rsid w:val="17F4051E"/>
    <w:rsid w:val="18262D2F"/>
    <w:rsid w:val="183F4893"/>
    <w:rsid w:val="19CD21C9"/>
    <w:rsid w:val="19F162B9"/>
    <w:rsid w:val="19FF3ABD"/>
    <w:rsid w:val="1A262217"/>
    <w:rsid w:val="1A861F7A"/>
    <w:rsid w:val="1A901451"/>
    <w:rsid w:val="1AB3093F"/>
    <w:rsid w:val="1ADA2B18"/>
    <w:rsid w:val="1B0862A1"/>
    <w:rsid w:val="1B2A7AAB"/>
    <w:rsid w:val="1B9F5B92"/>
    <w:rsid w:val="1BA459BD"/>
    <w:rsid w:val="1BA63969"/>
    <w:rsid w:val="1C6C4B9A"/>
    <w:rsid w:val="1C80207F"/>
    <w:rsid w:val="1C8F4572"/>
    <w:rsid w:val="1CA97EEF"/>
    <w:rsid w:val="1CB26C8F"/>
    <w:rsid w:val="1CB6582C"/>
    <w:rsid w:val="1CC53517"/>
    <w:rsid w:val="1CEC2B3E"/>
    <w:rsid w:val="1CED212E"/>
    <w:rsid w:val="1DEE712F"/>
    <w:rsid w:val="1E4E722C"/>
    <w:rsid w:val="1E624185"/>
    <w:rsid w:val="1EE73F05"/>
    <w:rsid w:val="1F60660E"/>
    <w:rsid w:val="1F7355F1"/>
    <w:rsid w:val="1F8254F4"/>
    <w:rsid w:val="206A1FBA"/>
    <w:rsid w:val="208F356B"/>
    <w:rsid w:val="209C2740"/>
    <w:rsid w:val="212F7F58"/>
    <w:rsid w:val="21BE0F4D"/>
    <w:rsid w:val="21FC1CAE"/>
    <w:rsid w:val="22300199"/>
    <w:rsid w:val="22600256"/>
    <w:rsid w:val="228E72A6"/>
    <w:rsid w:val="22BF1DCF"/>
    <w:rsid w:val="230C7DF6"/>
    <w:rsid w:val="236F3203"/>
    <w:rsid w:val="23871813"/>
    <w:rsid w:val="23A27E3A"/>
    <w:rsid w:val="24023B61"/>
    <w:rsid w:val="240C069F"/>
    <w:rsid w:val="248C70E1"/>
    <w:rsid w:val="24E3027B"/>
    <w:rsid w:val="25712DD4"/>
    <w:rsid w:val="25A41F12"/>
    <w:rsid w:val="25C11C5C"/>
    <w:rsid w:val="26212EFD"/>
    <w:rsid w:val="26514A3C"/>
    <w:rsid w:val="26B864C1"/>
    <w:rsid w:val="27457E54"/>
    <w:rsid w:val="2858446F"/>
    <w:rsid w:val="289804B5"/>
    <w:rsid w:val="28D57B36"/>
    <w:rsid w:val="29274A4E"/>
    <w:rsid w:val="29614221"/>
    <w:rsid w:val="2A071D03"/>
    <w:rsid w:val="2A076830"/>
    <w:rsid w:val="2A802B5A"/>
    <w:rsid w:val="2AA44A58"/>
    <w:rsid w:val="2C7F750E"/>
    <w:rsid w:val="2CE10550"/>
    <w:rsid w:val="2D5D4587"/>
    <w:rsid w:val="2D60735C"/>
    <w:rsid w:val="2D83250D"/>
    <w:rsid w:val="2DAD7E10"/>
    <w:rsid w:val="2E99728F"/>
    <w:rsid w:val="2EB57234"/>
    <w:rsid w:val="2F2E731A"/>
    <w:rsid w:val="308F011E"/>
    <w:rsid w:val="30A81249"/>
    <w:rsid w:val="30BA4FD6"/>
    <w:rsid w:val="3116097F"/>
    <w:rsid w:val="315D4576"/>
    <w:rsid w:val="321B5F48"/>
    <w:rsid w:val="323A72FC"/>
    <w:rsid w:val="331E2E76"/>
    <w:rsid w:val="33AD5110"/>
    <w:rsid w:val="33B46DFA"/>
    <w:rsid w:val="33F50379"/>
    <w:rsid w:val="33FC766F"/>
    <w:rsid w:val="34971654"/>
    <w:rsid w:val="34C03157"/>
    <w:rsid w:val="34CC71CA"/>
    <w:rsid w:val="353B5C6A"/>
    <w:rsid w:val="35556F6B"/>
    <w:rsid w:val="357C324A"/>
    <w:rsid w:val="36B45B0A"/>
    <w:rsid w:val="36E25286"/>
    <w:rsid w:val="374101FF"/>
    <w:rsid w:val="374E0226"/>
    <w:rsid w:val="37612374"/>
    <w:rsid w:val="378F705B"/>
    <w:rsid w:val="37921E45"/>
    <w:rsid w:val="379B6C03"/>
    <w:rsid w:val="37BE0A17"/>
    <w:rsid w:val="37F560BB"/>
    <w:rsid w:val="38305B7D"/>
    <w:rsid w:val="38B91C49"/>
    <w:rsid w:val="38CF49D1"/>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D63197"/>
    <w:rsid w:val="3D1F72F5"/>
    <w:rsid w:val="3D5D6520"/>
    <w:rsid w:val="3DCD7917"/>
    <w:rsid w:val="3DD0408A"/>
    <w:rsid w:val="3DEA32F6"/>
    <w:rsid w:val="3DF7588D"/>
    <w:rsid w:val="3E1C2CC7"/>
    <w:rsid w:val="3FAF6CE2"/>
    <w:rsid w:val="40554B60"/>
    <w:rsid w:val="40A07B60"/>
    <w:rsid w:val="40B05AAD"/>
    <w:rsid w:val="410258E6"/>
    <w:rsid w:val="421C0D7B"/>
    <w:rsid w:val="42784CF1"/>
    <w:rsid w:val="42885ED8"/>
    <w:rsid w:val="42934BD6"/>
    <w:rsid w:val="43926674"/>
    <w:rsid w:val="43A14942"/>
    <w:rsid w:val="43A86ECF"/>
    <w:rsid w:val="440E2A8F"/>
    <w:rsid w:val="44746FA5"/>
    <w:rsid w:val="44B43292"/>
    <w:rsid w:val="45235531"/>
    <w:rsid w:val="45470683"/>
    <w:rsid w:val="459E6D07"/>
    <w:rsid w:val="45D33E78"/>
    <w:rsid w:val="46313BA0"/>
    <w:rsid w:val="465F4D5B"/>
    <w:rsid w:val="46686840"/>
    <w:rsid w:val="467819D0"/>
    <w:rsid w:val="467F03FC"/>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2F7FF5"/>
    <w:rsid w:val="514007DE"/>
    <w:rsid w:val="515F7512"/>
    <w:rsid w:val="517268FB"/>
    <w:rsid w:val="525B5A60"/>
    <w:rsid w:val="52AC78CB"/>
    <w:rsid w:val="52BA2FDC"/>
    <w:rsid w:val="52DF7570"/>
    <w:rsid w:val="52E93986"/>
    <w:rsid w:val="52EB3E73"/>
    <w:rsid w:val="52F276F8"/>
    <w:rsid w:val="530D4FE1"/>
    <w:rsid w:val="53967117"/>
    <w:rsid w:val="53972727"/>
    <w:rsid w:val="542F752F"/>
    <w:rsid w:val="543F1040"/>
    <w:rsid w:val="548856CD"/>
    <w:rsid w:val="551004AF"/>
    <w:rsid w:val="559842B5"/>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F0945D3"/>
    <w:rsid w:val="5F8108E9"/>
    <w:rsid w:val="5FB12DD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72649"/>
    <w:rsid w:val="66D37C89"/>
    <w:rsid w:val="6703005C"/>
    <w:rsid w:val="671B7875"/>
    <w:rsid w:val="67A03A13"/>
    <w:rsid w:val="687A681D"/>
    <w:rsid w:val="69CE4CB7"/>
    <w:rsid w:val="69E104CC"/>
    <w:rsid w:val="6ABC4FE0"/>
    <w:rsid w:val="6AC96BD0"/>
    <w:rsid w:val="6AE3348B"/>
    <w:rsid w:val="6B416D54"/>
    <w:rsid w:val="6B712159"/>
    <w:rsid w:val="6C691A0B"/>
    <w:rsid w:val="6CA16C49"/>
    <w:rsid w:val="6D185FF1"/>
    <w:rsid w:val="6D292E34"/>
    <w:rsid w:val="6D4549E6"/>
    <w:rsid w:val="6D700DC2"/>
    <w:rsid w:val="6D711A4A"/>
    <w:rsid w:val="6D93483E"/>
    <w:rsid w:val="6DA31AE2"/>
    <w:rsid w:val="6DBE0F5A"/>
    <w:rsid w:val="6DD8026E"/>
    <w:rsid w:val="6DED457B"/>
    <w:rsid w:val="6ECB448A"/>
    <w:rsid w:val="6F3E7865"/>
    <w:rsid w:val="6F6F1680"/>
    <w:rsid w:val="6FAA5C3A"/>
    <w:rsid w:val="70FA71D0"/>
    <w:rsid w:val="71DA676D"/>
    <w:rsid w:val="727B38BE"/>
    <w:rsid w:val="72B312A9"/>
    <w:rsid w:val="72D670A5"/>
    <w:rsid w:val="72EB5E62"/>
    <w:rsid w:val="73113D4A"/>
    <w:rsid w:val="73230AE2"/>
    <w:rsid w:val="73E42497"/>
    <w:rsid w:val="73FB4CB6"/>
    <w:rsid w:val="74502C9A"/>
    <w:rsid w:val="74786D2C"/>
    <w:rsid w:val="74A30713"/>
    <w:rsid w:val="74A86771"/>
    <w:rsid w:val="74CE557E"/>
    <w:rsid w:val="75772608"/>
    <w:rsid w:val="75B94E29"/>
    <w:rsid w:val="77A3064B"/>
    <w:rsid w:val="77BA6C36"/>
    <w:rsid w:val="7807061A"/>
    <w:rsid w:val="784755D7"/>
    <w:rsid w:val="78F11573"/>
    <w:rsid w:val="79373E15"/>
    <w:rsid w:val="79825532"/>
    <w:rsid w:val="79EC4019"/>
    <w:rsid w:val="7A16661D"/>
    <w:rsid w:val="7AEB3AC8"/>
    <w:rsid w:val="7AFC6948"/>
    <w:rsid w:val="7B6A6E91"/>
    <w:rsid w:val="7B9F0C72"/>
    <w:rsid w:val="7BBA0318"/>
    <w:rsid w:val="7C482A62"/>
    <w:rsid w:val="7C6F2012"/>
    <w:rsid w:val="7C701920"/>
    <w:rsid w:val="7D3D633F"/>
    <w:rsid w:val="7DD32800"/>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21122</Words>
  <Characters>21609</Characters>
  <Lines>196</Lines>
  <Paragraphs>55</Paragraphs>
  <TotalTime>37</TotalTime>
  <ScaleCrop>false</ScaleCrop>
  <LinksUpToDate>false</LinksUpToDate>
  <CharactersWithSpaces>27541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煜文麻麻</cp:lastModifiedBy>
  <cp:lastPrinted>2022-05-20T03:11:00Z</cp:lastPrinted>
  <dcterms:modified xsi:type="dcterms:W3CDTF">2023-06-06T05:01:45Z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F4465735F3564B08A827FDABC7FC2370</vt:lpwstr>
  </property>
</Properties>
</file>