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sz w:val="21"/>
          <w:szCs w:val="21"/>
          <w:lang w:val="en-US" w:eastAsia="zh-CN"/>
        </w:rPr>
        <w:t>1、</w:t>
      </w:r>
      <w:r>
        <w:rPr>
          <w:rFonts w:hint="eastAsia" w:ascii="宋体" w:hAnsi="宋体" w:eastAsia="宋体" w:cs="宋体"/>
          <w:b/>
          <w:sz w:val="21"/>
          <w:szCs w:val="21"/>
        </w:rPr>
        <w:t>工程名称：</w:t>
      </w:r>
      <w:r>
        <w:rPr>
          <w:rFonts w:hint="eastAsia" w:cs="宋体"/>
          <w:sz w:val="21"/>
          <w:szCs w:val="21"/>
          <w:lang w:val="en-US" w:eastAsia="zh-CN"/>
        </w:rPr>
        <w:t>城西分校教学楼女儿墙改造及部分项目出新工程</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t>2、工程概况：</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（1）项目地点：</w:t>
      </w:r>
      <w:r>
        <w:rPr>
          <w:rFonts w:hint="eastAsia" w:cs="宋体"/>
          <w:sz w:val="21"/>
          <w:szCs w:val="21"/>
          <w:lang w:val="en-US" w:eastAsia="zh-CN"/>
        </w:rPr>
        <w:t>常州市金坛区西城实验小学城西分校</w:t>
      </w:r>
      <w:r>
        <w:rPr>
          <w:rFonts w:hint="eastAsia" w:ascii="宋体" w:hAnsi="宋体" w:eastAsia="宋体" w:cs="宋体"/>
          <w:sz w:val="21"/>
          <w:szCs w:val="21"/>
        </w:rPr>
        <w:t>；</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（2）</w:t>
      </w:r>
      <w:r>
        <w:rPr>
          <w:rFonts w:hint="eastAsia" w:ascii="宋体" w:hAnsi="宋体" w:eastAsia="宋体" w:cs="宋体"/>
          <w:sz w:val="21"/>
          <w:szCs w:val="21"/>
          <w:highlight w:val="none"/>
        </w:rPr>
        <w:t>项目内容：招标清单、控制价及编制说明等包括的全部内容；</w:t>
      </w:r>
    </w:p>
    <w:p>
      <w:pPr>
        <w:pStyle w:val="6"/>
        <w:spacing w:before="0" w:beforeAutospacing="0" w:after="0" w:afterAutospacing="0" w:line="360" w:lineRule="auto"/>
        <w:rPr>
          <w:rFonts w:hint="eastAsia" w:ascii="宋体" w:hAnsi="宋体" w:eastAsia="宋体" w:cs="宋体"/>
          <w:sz w:val="21"/>
          <w:szCs w:val="21"/>
        </w:rPr>
      </w:pPr>
      <w:r>
        <w:rPr>
          <w:rFonts w:hint="eastAsia" w:ascii="宋体" w:hAnsi="宋体" w:eastAsia="宋体" w:cs="宋体"/>
          <w:sz w:val="21"/>
          <w:szCs w:val="21"/>
        </w:rPr>
        <w:t xml:space="preserve">    （3）质量要求：合格；</w:t>
      </w:r>
    </w:p>
    <w:p>
      <w:pPr>
        <w:pStyle w:val="6"/>
        <w:spacing w:before="0" w:beforeAutospacing="0" w:after="0" w:afterAutospacing="0" w:line="360" w:lineRule="auto"/>
        <w:rPr>
          <w:rFonts w:hint="eastAsia" w:ascii="宋体" w:hAnsi="宋体" w:eastAsia="宋体" w:cs="宋体"/>
          <w:sz w:val="21"/>
          <w:szCs w:val="21"/>
          <w:lang w:eastAsia="zh-CN"/>
        </w:rPr>
      </w:pPr>
      <w:r>
        <w:rPr>
          <w:rFonts w:hint="eastAsia" w:ascii="宋体" w:hAnsi="宋体" w:eastAsia="宋体" w:cs="宋体"/>
          <w:sz w:val="21"/>
          <w:szCs w:val="21"/>
        </w:rPr>
        <w:t xml:space="preserve">    （4）施工工期：</w:t>
      </w:r>
      <w:r>
        <w:rPr>
          <w:rFonts w:hint="eastAsia" w:cs="宋体"/>
          <w:sz w:val="21"/>
          <w:szCs w:val="21"/>
          <w:lang w:val="en-US" w:eastAsia="zh-CN"/>
        </w:rPr>
        <w:t>35日历天</w:t>
      </w:r>
      <w:r>
        <w:rPr>
          <w:rFonts w:hint="eastAsia" w:cs="宋体"/>
          <w:sz w:val="21"/>
          <w:szCs w:val="21"/>
          <w:lang w:eastAsia="zh-CN"/>
        </w:rPr>
        <w:t>。</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3、本次招标工程共分</w:t>
      </w:r>
      <w:r>
        <w:rPr>
          <w:rFonts w:hint="eastAsia" w:ascii="宋体" w:hAnsi="宋体" w:eastAsia="宋体" w:cs="宋体"/>
          <w:b/>
          <w:sz w:val="21"/>
          <w:szCs w:val="21"/>
          <w:u w:val="single"/>
        </w:rPr>
        <w:t>1</w:t>
      </w:r>
      <w:r>
        <w:rPr>
          <w:rFonts w:hint="eastAsia" w:ascii="宋体" w:hAnsi="宋体" w:eastAsia="宋体" w:cs="宋体"/>
          <w:b/>
          <w:sz w:val="21"/>
          <w:szCs w:val="21"/>
        </w:rPr>
        <w:t>个标段，标段划分及报名单位的资质条件、相关要求如下：</w:t>
      </w:r>
    </w:p>
    <w:tbl>
      <w:tblPr>
        <w:tblStyle w:val="7"/>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序号</w:t>
            </w:r>
          </w:p>
        </w:tc>
        <w:tc>
          <w:tcPr>
            <w:tcW w:w="191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工程名称</w:t>
            </w:r>
          </w:p>
        </w:tc>
        <w:tc>
          <w:tcPr>
            <w:tcW w:w="138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控制价（元）</w:t>
            </w:r>
          </w:p>
        </w:tc>
        <w:tc>
          <w:tcPr>
            <w:tcW w:w="2410"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投标人资质类别、等级</w:t>
            </w:r>
          </w:p>
        </w:tc>
        <w:tc>
          <w:tcPr>
            <w:tcW w:w="2197"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1919" w:type="dxa"/>
            <w:vAlign w:val="center"/>
          </w:tcPr>
          <w:p>
            <w:pPr>
              <w:pStyle w:val="6"/>
              <w:spacing w:before="0" w:beforeAutospacing="0" w:after="0" w:afterAutospacing="0" w:line="360" w:lineRule="auto"/>
              <w:rPr>
                <w:rFonts w:hint="default" w:ascii="宋体" w:hAnsi="宋体" w:eastAsia="宋体" w:cs="宋体"/>
                <w:sz w:val="21"/>
                <w:szCs w:val="21"/>
                <w:lang w:val="en-US" w:eastAsia="zh-CN"/>
              </w:rPr>
            </w:pPr>
            <w:r>
              <w:rPr>
                <w:rFonts w:hint="eastAsia" w:cs="宋体"/>
                <w:b/>
                <w:bCs/>
                <w:sz w:val="21"/>
                <w:szCs w:val="21"/>
                <w:lang w:val="en-US" w:eastAsia="zh-CN"/>
              </w:rPr>
              <w:t>城西分校教学楼女儿墙改造及部分项目出新工程</w:t>
            </w:r>
          </w:p>
          <w:p>
            <w:pPr>
              <w:pStyle w:val="6"/>
              <w:spacing w:before="0" w:beforeAutospacing="0" w:after="0" w:afterAutospacing="0" w:line="360" w:lineRule="auto"/>
              <w:rPr>
                <w:rFonts w:hint="eastAsia" w:ascii="宋体" w:hAnsi="宋体" w:eastAsia="宋体" w:cs="宋体"/>
                <w:b/>
                <w:sz w:val="21"/>
                <w:szCs w:val="21"/>
                <w:highlight w:val="none"/>
                <w:lang w:eastAsia="zh-CN"/>
              </w:rPr>
            </w:pPr>
          </w:p>
        </w:tc>
        <w:tc>
          <w:tcPr>
            <w:tcW w:w="1380" w:type="dxa"/>
            <w:vAlign w:val="center"/>
          </w:tcPr>
          <w:p>
            <w:pPr>
              <w:keepNext w:val="0"/>
              <w:keepLines w:val="0"/>
              <w:widowControl/>
              <w:suppressLineNumbers w:val="0"/>
              <w:jc w:val="left"/>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169156.93元</w:t>
            </w:r>
          </w:p>
          <w:p>
            <w:pPr>
              <w:widowControl/>
              <w:spacing w:line="360" w:lineRule="auto"/>
              <w:jc w:val="center"/>
              <w:textAlignment w:val="center"/>
              <w:rPr>
                <w:rFonts w:hint="default" w:ascii="宋体" w:hAnsi="宋体" w:eastAsia="宋体" w:cs="宋体"/>
                <w:b/>
                <w:sz w:val="21"/>
                <w:szCs w:val="21"/>
                <w:highlight w:val="none"/>
                <w:lang w:val="en-US" w:eastAsia="zh-CN"/>
              </w:rPr>
            </w:pPr>
          </w:p>
        </w:tc>
        <w:tc>
          <w:tcPr>
            <w:tcW w:w="2410"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建筑施工总承包三级及以上资质</w:t>
            </w:r>
          </w:p>
        </w:tc>
        <w:tc>
          <w:tcPr>
            <w:tcW w:w="2197" w:type="dxa"/>
            <w:vAlign w:val="center"/>
          </w:tcPr>
          <w:p>
            <w:pPr>
              <w:widowControl/>
              <w:spacing w:line="360" w:lineRule="auto"/>
              <w:jc w:val="center"/>
              <w:textAlignment w:val="center"/>
              <w:rPr>
                <w:rFonts w:hint="eastAsia" w:ascii="宋体" w:hAnsi="宋体" w:eastAsia="宋体" w:cs="宋体"/>
                <w:b/>
                <w:bCs/>
                <w:sz w:val="21"/>
                <w:szCs w:val="21"/>
                <w:highlight w:val="none"/>
                <w:lang w:eastAsia="zh-CN"/>
              </w:rPr>
            </w:pPr>
            <w:r>
              <w:rPr>
                <w:rFonts w:hint="eastAsia" w:ascii="宋体" w:hAnsi="宋体" w:eastAsia="宋体" w:cs="宋体"/>
                <w:b/>
                <w:sz w:val="21"/>
                <w:szCs w:val="21"/>
                <w:highlight w:val="none"/>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hint="eastAsia" w:ascii="宋体" w:hAnsi="宋体" w:eastAsia="宋体" w:cs="宋体"/>
          <w:b/>
          <w:kern w:val="0"/>
          <w:sz w:val="21"/>
          <w:szCs w:val="21"/>
        </w:rPr>
      </w:pPr>
      <w:r>
        <w:rPr>
          <w:rFonts w:hint="eastAsia" w:ascii="宋体" w:hAnsi="宋体" w:eastAsia="宋体" w:cs="宋体"/>
          <w:b/>
          <w:kern w:val="0"/>
          <w:sz w:val="21"/>
          <w:szCs w:val="21"/>
        </w:rPr>
        <w:t>4、其它报名条件：</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（1）本工程采用资格后审的方式；</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highlight w:val="none"/>
        </w:rPr>
        <w:t>（2）投标保证金：</w:t>
      </w:r>
      <w:r>
        <w:rPr>
          <w:rFonts w:hint="eastAsia" w:cs="宋体"/>
          <w:b/>
          <w:bCs/>
          <w:color w:val="auto"/>
          <w:sz w:val="21"/>
          <w:szCs w:val="21"/>
          <w:highlight w:val="none"/>
          <w:lang w:val="en-US" w:eastAsia="zh-CN"/>
        </w:rPr>
        <w:t>叁仟</w:t>
      </w:r>
      <w:r>
        <w:rPr>
          <w:rFonts w:hint="eastAsia" w:ascii="宋体" w:hAnsi="宋体" w:eastAsia="宋体" w:cs="宋体"/>
          <w:b/>
          <w:bCs/>
          <w:color w:val="auto"/>
          <w:sz w:val="21"/>
          <w:szCs w:val="21"/>
          <w:highlight w:val="none"/>
        </w:rPr>
        <w:t>元整</w:t>
      </w:r>
      <w:r>
        <w:rPr>
          <w:rFonts w:hint="eastAsia" w:ascii="宋体" w:hAnsi="宋体" w:eastAsia="宋体" w:cs="宋体"/>
          <w:sz w:val="21"/>
          <w:szCs w:val="21"/>
          <w:highlight w:val="none"/>
        </w:rPr>
        <w:t>，以现</w:t>
      </w:r>
      <w:r>
        <w:rPr>
          <w:rFonts w:hint="eastAsia" w:ascii="宋体" w:hAnsi="宋体" w:eastAsia="宋体" w:cs="宋体"/>
          <w:sz w:val="21"/>
          <w:szCs w:val="21"/>
        </w:rPr>
        <w:t>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（3）如法定代表人出席开标会，需手持法定代表人资格证明书原件（除投标书中另外单独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一份）、本人第二代身份证原件及投标保证金出席开标会，否则招标人将拒绝其投标；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（4）如委托代理人参加开标会，需手持法定代表人授权委托书原件（除投标书中另外单独</w:t>
      </w:r>
      <w:r>
        <w:rPr>
          <w:rFonts w:hint="eastAsia" w:ascii="宋体" w:hAnsi="宋体" w:eastAsia="宋体" w:cs="宋体"/>
          <w:sz w:val="21"/>
          <w:szCs w:val="21"/>
          <w:lang w:eastAsia="zh-CN"/>
        </w:rPr>
        <w:t>手持</w:t>
      </w:r>
      <w:r>
        <w:rPr>
          <w:rFonts w:hint="eastAsia" w:ascii="宋体" w:hAnsi="宋体" w:eastAsia="宋体" w:cs="宋体"/>
          <w:sz w:val="21"/>
          <w:szCs w:val="21"/>
        </w:rPr>
        <w:t>一份）、本人第二代身份证原件及投标保证金准时参加开标会议，否则招标人将拒绝其投标。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（5）未被“信用中国”网站（WWW.creditchina.gov.cn）或“中国政府采购网”网站（www.ccgp.gov.cn）列入失信被执行人、重大税收违法案件当事人名单、政府采购严重失信行为记录名单；</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）本项目不接受联合体投标；</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hint="eastAsia" w:ascii="宋体" w:hAnsi="宋体" w:eastAsia="宋体" w:cs="宋体"/>
          <w:b/>
          <w:kern w:val="0"/>
          <w:sz w:val="21"/>
          <w:szCs w:val="21"/>
        </w:rPr>
      </w:pPr>
      <w:r>
        <w:rPr>
          <w:rFonts w:hint="eastAsia" w:ascii="宋体" w:hAnsi="宋体" w:eastAsia="宋体" w:cs="宋体"/>
          <w:b/>
          <w:sz w:val="21"/>
          <w:szCs w:val="21"/>
          <w:shd w:val="clear" w:color="auto" w:fill="FFFFFF"/>
        </w:rPr>
        <w:t>资格后审</w:t>
      </w:r>
      <w:r>
        <w:rPr>
          <w:rFonts w:hint="eastAsia" w:ascii="宋体" w:hAnsi="宋体" w:cs="宋体"/>
          <w:b/>
          <w:szCs w:val="21"/>
          <w:shd w:val="clear" w:color="auto" w:fill="FFFFFF"/>
        </w:rPr>
        <w:t>（报名时）</w:t>
      </w:r>
      <w:r>
        <w:rPr>
          <w:rFonts w:hint="eastAsia" w:ascii="宋体" w:hAnsi="宋体" w:eastAsia="宋体" w:cs="宋体"/>
          <w:b/>
          <w:sz w:val="21"/>
          <w:szCs w:val="21"/>
          <w:shd w:val="clear" w:color="auto" w:fill="FFFFFF"/>
        </w:rPr>
        <w:t>需携带以下资料</w:t>
      </w:r>
      <w:r>
        <w:rPr>
          <w:rFonts w:hint="eastAsia" w:ascii="宋体" w:hAnsi="宋体" w:eastAsia="宋体" w:cs="宋体"/>
          <w:b/>
          <w:kern w:val="0"/>
          <w:sz w:val="21"/>
          <w:szCs w:val="21"/>
        </w:rPr>
        <w:t xml:space="preserve">： </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（1）常州市建设工程投标报名申请书（附件1）；</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（2）法定代表人资格证明书及本人身份证；或法定代表人授权委托书及委托代理人身份证；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（3）企业营业执照、企业资质证书、企业安全生产许可证；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（4）拟投标建造师注册证书及建设行政主管部门核发的安全生产考核合格证（B 证）；</w:t>
      </w:r>
    </w:p>
    <w:p>
      <w:pPr>
        <w:pStyle w:val="6"/>
        <w:spacing w:before="0" w:beforeAutospacing="0" w:after="0" w:afterAutospacing="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（5）项目</w:t>
      </w:r>
      <w:r>
        <w:rPr>
          <w:rFonts w:hint="eastAsia" w:ascii="宋体" w:hAnsi="宋体" w:eastAsia="宋体" w:cs="宋体"/>
          <w:sz w:val="21"/>
          <w:szCs w:val="21"/>
          <w:lang w:val="en-US" w:eastAsia="zh-CN"/>
        </w:rPr>
        <w:t>经理</w:t>
      </w:r>
      <w:r>
        <w:rPr>
          <w:rFonts w:hint="eastAsia" w:ascii="宋体" w:hAnsi="宋体" w:eastAsia="宋体" w:cs="宋体"/>
          <w:sz w:val="21"/>
          <w:szCs w:val="21"/>
        </w:rPr>
        <w:t>（建造师）的社会保障机构盖章的养老保险缴纳证明（缴纳时间为20</w:t>
      </w:r>
      <w:r>
        <w:rPr>
          <w:rFonts w:hint="eastAsia" w:ascii="宋体" w:hAnsi="宋体" w:eastAsia="宋体" w:cs="宋体"/>
          <w:sz w:val="21"/>
          <w:szCs w:val="21"/>
          <w:lang w:val="en-US" w:eastAsia="zh-CN"/>
        </w:rPr>
        <w:t>2</w:t>
      </w:r>
      <w:r>
        <w:rPr>
          <w:rFonts w:hint="eastAsia" w:cs="宋体"/>
          <w:sz w:val="21"/>
          <w:szCs w:val="21"/>
          <w:lang w:val="en-US" w:eastAsia="zh-CN"/>
        </w:rPr>
        <w:t>2</w:t>
      </w:r>
      <w:r>
        <w:rPr>
          <w:rFonts w:hint="eastAsia" w:ascii="宋体" w:hAnsi="宋体" w:eastAsia="宋体" w:cs="宋体"/>
          <w:sz w:val="21"/>
          <w:szCs w:val="21"/>
        </w:rPr>
        <w:t>年</w:t>
      </w:r>
      <w:r>
        <w:rPr>
          <w:rFonts w:hint="eastAsia" w:cs="宋体"/>
          <w:sz w:val="21"/>
          <w:szCs w:val="21"/>
          <w:lang w:val="en-US" w:eastAsia="zh-CN"/>
        </w:rPr>
        <w:t>3</w:t>
      </w:r>
      <w:r>
        <w:rPr>
          <w:rFonts w:hint="eastAsia" w:ascii="宋体" w:hAnsi="宋体" w:eastAsia="宋体" w:cs="宋体"/>
          <w:sz w:val="21"/>
          <w:szCs w:val="21"/>
        </w:rPr>
        <w:t>月-</w:t>
      </w:r>
      <w:r>
        <w:rPr>
          <w:rFonts w:hint="eastAsia" w:ascii="宋体" w:hAnsi="宋体" w:eastAsia="宋体" w:cs="宋体"/>
          <w:sz w:val="21"/>
          <w:szCs w:val="21"/>
          <w:lang w:eastAsia="zh-CN"/>
        </w:rPr>
        <w:t>至今</w:t>
      </w:r>
      <w:r>
        <w:rPr>
          <w:rFonts w:hint="eastAsia" w:ascii="宋体" w:hAnsi="宋体" w:eastAsia="宋体" w:cs="宋体"/>
          <w:sz w:val="21"/>
          <w:szCs w:val="21"/>
        </w:rPr>
        <w:t>，其中任一月均可）；</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注：资格审查资料必须按上述顺序提供</w:t>
      </w:r>
      <w:r>
        <w:rPr>
          <w:rFonts w:hint="eastAsia" w:cs="宋体"/>
          <w:b/>
          <w:sz w:val="21"/>
          <w:szCs w:val="21"/>
          <w:lang w:val="en-US" w:eastAsia="zh-CN"/>
        </w:rPr>
        <w:t>贰</w:t>
      </w:r>
      <w:r>
        <w:rPr>
          <w:rFonts w:hint="eastAsia" w:ascii="宋体" w:hAnsi="宋体" w:eastAsia="宋体" w:cs="宋体"/>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6"/>
        <w:spacing w:before="0" w:beforeAutospacing="0" w:after="0" w:afterAutospacing="0" w:line="360" w:lineRule="auto"/>
        <w:ind w:firstLine="413" w:firstLineChars="196"/>
        <w:rPr>
          <w:rFonts w:hint="eastAsia" w:ascii="宋体" w:hAnsi="宋体" w:eastAsia="宋体" w:cs="宋体"/>
          <w:b/>
          <w:sz w:val="21"/>
          <w:szCs w:val="21"/>
        </w:rPr>
      </w:pPr>
      <w:r>
        <w:rPr>
          <w:rFonts w:hint="eastAsia" w:ascii="宋体" w:hAnsi="宋体" w:eastAsia="宋体" w:cs="宋体"/>
          <w:b/>
          <w:sz w:val="21"/>
          <w:szCs w:val="21"/>
        </w:rPr>
        <w:t>投标人递交的关于本工程所有的资审资料，都必须在有效期内。如有关资审资料在年审中的，开标时必须出具发证单位的证明原件。</w:t>
      </w:r>
    </w:p>
    <w:p>
      <w:pPr>
        <w:pStyle w:val="6"/>
        <w:spacing w:before="0" w:beforeAutospacing="0" w:after="0" w:afterAutospacing="0" w:line="360" w:lineRule="auto"/>
        <w:ind w:firstLine="120"/>
        <w:rPr>
          <w:rFonts w:hint="eastAsia" w:ascii="宋体" w:hAnsi="宋体" w:eastAsia="宋体" w:cs="宋体"/>
          <w:b/>
          <w:sz w:val="21"/>
          <w:szCs w:val="21"/>
        </w:rPr>
      </w:pPr>
      <w:r>
        <w:rPr>
          <w:rFonts w:hint="eastAsia" w:ascii="宋体" w:hAnsi="宋体" w:eastAsia="宋体" w:cs="宋体"/>
          <w:b/>
          <w:sz w:val="21"/>
          <w:szCs w:val="21"/>
        </w:rPr>
        <w:t>（资格后审时一次性递交本公告第5项要求的资料，不接受补充资料）。</w:t>
      </w:r>
    </w:p>
    <w:p>
      <w:pPr>
        <w:pStyle w:val="6"/>
        <w:spacing w:before="0" w:beforeAutospacing="0" w:after="0" w:afterAutospacing="0" w:line="360" w:lineRule="auto"/>
        <w:ind w:firstLine="120"/>
        <w:rPr>
          <w:rFonts w:hint="eastAsia" w:ascii="宋体" w:hAnsi="宋体" w:eastAsia="宋体" w:cs="宋体"/>
          <w:color w:val="auto"/>
          <w:sz w:val="21"/>
          <w:szCs w:val="21"/>
        </w:rPr>
      </w:pPr>
      <w:r>
        <w:rPr>
          <w:rFonts w:hint="eastAsia" w:ascii="宋体" w:hAnsi="宋体" w:eastAsia="宋体" w:cs="宋体"/>
          <w:b/>
          <w:sz w:val="21"/>
          <w:szCs w:val="21"/>
          <w:shd w:val="clear" w:color="auto" w:fill="FFFFFF"/>
        </w:rPr>
        <w:t>6、</w:t>
      </w:r>
      <w:r>
        <w:rPr>
          <w:rStyle w:val="10"/>
          <w:rFonts w:hint="eastAsia" w:ascii="宋体" w:hAnsi="宋体" w:eastAsia="宋体" w:cs="宋体"/>
          <w:sz w:val="21"/>
          <w:szCs w:val="21"/>
          <w:shd w:val="clear" w:color="auto" w:fill="FFFFFF"/>
        </w:rPr>
        <w:t>公告时</w:t>
      </w:r>
      <w:r>
        <w:rPr>
          <w:rStyle w:val="10"/>
          <w:rFonts w:hint="eastAsia" w:ascii="宋体" w:hAnsi="宋体" w:eastAsia="宋体" w:cs="宋体"/>
          <w:color w:val="auto"/>
          <w:sz w:val="21"/>
          <w:szCs w:val="21"/>
          <w:shd w:val="clear" w:color="auto" w:fill="FFFFFF"/>
        </w:rPr>
        <w:t>间及发出招标文件时间、地点：</w:t>
      </w:r>
      <w:r>
        <w:rPr>
          <w:rFonts w:hint="eastAsia" w:ascii="宋体" w:hAnsi="宋体" w:eastAsia="宋体" w:cs="宋体"/>
          <w:color w:val="auto"/>
          <w:sz w:val="21"/>
          <w:szCs w:val="21"/>
          <w:shd w:val="clear" w:color="auto" w:fill="FFFFFF"/>
        </w:rPr>
        <w:t xml:space="preserve"> </w:t>
      </w:r>
    </w:p>
    <w:p>
      <w:pPr>
        <w:pStyle w:val="6"/>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（1）公告时间：202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12</w:t>
      </w:r>
      <w:r>
        <w:rPr>
          <w:rFonts w:hint="eastAsia" w:ascii="宋体" w:hAnsi="宋体" w:eastAsia="宋体" w:cs="宋体"/>
          <w:color w:val="auto"/>
          <w:sz w:val="21"/>
          <w:szCs w:val="21"/>
          <w:highlight w:val="none"/>
          <w:shd w:val="clear" w:color="auto" w:fill="FFFFFF"/>
        </w:rPr>
        <w:t>日~202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14</w:t>
      </w:r>
      <w:r>
        <w:rPr>
          <w:rFonts w:hint="eastAsia" w:ascii="宋体" w:hAnsi="宋体" w:eastAsia="宋体" w:cs="宋体"/>
          <w:color w:val="auto"/>
          <w:sz w:val="21"/>
          <w:szCs w:val="21"/>
          <w:highlight w:val="none"/>
          <w:shd w:val="clear" w:color="auto" w:fill="FFFFFF"/>
        </w:rPr>
        <w:t xml:space="preserve">日； </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招标文件：详见附件；</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编制说明、招标控制价、工程量清单：详见附件；</w:t>
      </w:r>
    </w:p>
    <w:p>
      <w:pPr>
        <w:pStyle w:val="6"/>
        <w:spacing w:before="0" w:beforeAutospacing="0" w:after="0" w:afterAutospacing="0"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shd w:val="clear" w:color="auto" w:fill="FFFFFF"/>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 xml:space="preserve"> 以上材料请各投标单位自行下载。</w:t>
      </w:r>
    </w:p>
    <w:p>
      <w:pPr>
        <w:pStyle w:val="6"/>
        <w:numPr>
          <w:ilvl w:val="0"/>
          <w:numId w:val="2"/>
        </w:numPr>
        <w:spacing w:before="0" w:beforeAutospacing="0" w:after="0" w:afterAutospacing="0" w:line="360" w:lineRule="auto"/>
        <w:ind w:firstLine="210" w:firstLineChars="1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现场考察及标前答疑会信息：</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①投标人如有需要，可自行考察现场。由此产生的费用由投标人自理。</w:t>
      </w:r>
    </w:p>
    <w:p>
      <w:pPr>
        <w:pStyle w:val="6"/>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②该项目不组织集中答疑，投标人如果有疑问，请于202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15</w:t>
      </w:r>
      <w:r>
        <w:rPr>
          <w:rFonts w:hint="eastAsia" w:ascii="宋体" w:hAnsi="宋体" w:eastAsia="宋体" w:cs="宋体"/>
          <w:color w:val="auto"/>
          <w:sz w:val="21"/>
          <w:szCs w:val="21"/>
          <w:highlight w:val="none"/>
          <w:shd w:val="clear" w:color="auto" w:fill="FFFFFF"/>
        </w:rPr>
        <w:t>日上午</w:t>
      </w:r>
      <w:r>
        <w:rPr>
          <w:rFonts w:hint="eastAsia" w:cs="宋体"/>
          <w:color w:val="auto"/>
          <w:sz w:val="21"/>
          <w:szCs w:val="21"/>
          <w:highlight w:val="none"/>
          <w:shd w:val="clear" w:color="auto" w:fill="FFFFFF"/>
          <w:lang w:val="en-US" w:eastAsia="zh-CN"/>
        </w:rPr>
        <w:t>9</w:t>
      </w:r>
      <w:r>
        <w:rPr>
          <w:rFonts w:hint="eastAsia" w:ascii="宋体" w:hAnsi="宋体" w:eastAsia="宋体" w:cs="宋体"/>
          <w:color w:val="auto"/>
          <w:sz w:val="21"/>
          <w:szCs w:val="21"/>
          <w:highlight w:val="none"/>
          <w:shd w:val="clear" w:color="auto" w:fill="FFFFFF"/>
        </w:rPr>
        <w:t>:00前，将疑问以书面形式并加盖投标人公章送至</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color w:val="auto"/>
          <w:sz w:val="21"/>
          <w:szCs w:val="21"/>
          <w:highlight w:val="none"/>
          <w:shd w:val="clear" w:color="auto" w:fill="FFFFFF"/>
        </w:rPr>
        <w:t>处，逾期不予受理。202</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年</w:t>
      </w:r>
      <w:r>
        <w:rPr>
          <w:rFonts w:hint="eastAsia" w:cs="宋体"/>
          <w:color w:val="auto"/>
          <w:sz w:val="21"/>
          <w:szCs w:val="21"/>
          <w:highlight w:val="none"/>
          <w:shd w:val="clear" w:color="auto" w:fill="FFFFFF"/>
          <w:lang w:val="en-US" w:eastAsia="zh-CN"/>
        </w:rPr>
        <w:t>6</w:t>
      </w:r>
      <w:r>
        <w:rPr>
          <w:rFonts w:hint="eastAsia" w:ascii="宋体" w:hAnsi="宋体" w:eastAsia="宋体" w:cs="宋体"/>
          <w:color w:val="auto"/>
          <w:sz w:val="21"/>
          <w:szCs w:val="21"/>
          <w:highlight w:val="none"/>
          <w:shd w:val="clear" w:color="auto" w:fill="FFFFFF"/>
        </w:rPr>
        <w:t>月</w:t>
      </w:r>
      <w:r>
        <w:rPr>
          <w:rFonts w:hint="eastAsia" w:cs="宋体"/>
          <w:color w:val="auto"/>
          <w:sz w:val="21"/>
          <w:szCs w:val="21"/>
          <w:highlight w:val="none"/>
          <w:shd w:val="clear" w:color="auto" w:fill="FFFFFF"/>
          <w:lang w:val="en-US" w:eastAsia="zh-CN"/>
        </w:rPr>
        <w:t>15</w:t>
      </w:r>
      <w:r>
        <w:rPr>
          <w:rFonts w:hint="eastAsia" w:ascii="宋体" w:hAnsi="宋体" w:eastAsia="宋体" w:cs="宋体"/>
          <w:color w:val="auto"/>
          <w:sz w:val="21"/>
          <w:szCs w:val="21"/>
          <w:highlight w:val="none"/>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6"/>
        <w:spacing w:before="0" w:beforeAutospacing="0" w:after="0" w:afterAutospacing="0" w:line="360" w:lineRule="auto"/>
        <w:ind w:firstLine="210" w:firstLineChars="100"/>
        <w:rPr>
          <w:rFonts w:hint="default" w:ascii="宋体" w:hAnsi="宋体" w:eastAsia="宋体" w:cs="宋体"/>
          <w:color w:val="auto"/>
          <w:sz w:val="21"/>
          <w:szCs w:val="21"/>
          <w:highlight w:val="yellow"/>
          <w:shd w:val="clear" w:color="auto" w:fill="FFFFFF"/>
          <w:lang w:val="en-US"/>
        </w:rPr>
      </w:pPr>
      <w:r>
        <w:rPr>
          <w:rFonts w:hint="eastAsia" w:ascii="宋体" w:hAnsi="宋体" w:eastAsia="宋体" w:cs="宋体"/>
          <w:color w:val="auto"/>
          <w:sz w:val="21"/>
          <w:szCs w:val="21"/>
          <w:highlight w:val="none"/>
          <w:shd w:val="clear" w:color="auto" w:fill="FFFFFF"/>
        </w:rPr>
        <w:t>（3）</w:t>
      </w:r>
      <w:r>
        <w:rPr>
          <w:rFonts w:hint="eastAsia" w:ascii="宋体" w:hAnsi="宋体" w:eastAsia="宋体" w:cs="宋体"/>
          <w:color w:val="0000FF"/>
          <w:sz w:val="21"/>
          <w:szCs w:val="21"/>
          <w:highlight w:val="none"/>
          <w:shd w:val="clear" w:color="auto" w:fill="FFFFFF"/>
        </w:rPr>
        <w:t>开标时间：202</w:t>
      </w:r>
      <w:r>
        <w:rPr>
          <w:rFonts w:hint="eastAsia"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rPr>
        <w:t>年</w:t>
      </w:r>
      <w:r>
        <w:rPr>
          <w:rFonts w:hint="eastAsia"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rPr>
        <w:t>月</w:t>
      </w:r>
      <w:r>
        <w:rPr>
          <w:rFonts w:hint="eastAsia" w:cs="宋体"/>
          <w:color w:val="0000FF"/>
          <w:sz w:val="21"/>
          <w:szCs w:val="21"/>
          <w:highlight w:val="none"/>
          <w:shd w:val="clear" w:color="auto" w:fill="FFFFFF"/>
          <w:lang w:val="en-US" w:eastAsia="zh-CN"/>
        </w:rPr>
        <w:t>21</w:t>
      </w:r>
      <w:r>
        <w:rPr>
          <w:rFonts w:hint="eastAsia" w:ascii="宋体" w:hAnsi="宋体" w:eastAsia="宋体" w:cs="宋体"/>
          <w:color w:val="0000FF"/>
          <w:sz w:val="21"/>
          <w:szCs w:val="21"/>
          <w:highlight w:val="none"/>
          <w:shd w:val="clear" w:color="auto" w:fill="FFFFFF"/>
        </w:rPr>
        <w:t>日</w:t>
      </w:r>
      <w:r>
        <w:rPr>
          <w:rFonts w:hint="eastAsia" w:cs="宋体"/>
          <w:color w:val="0000FF"/>
          <w:sz w:val="21"/>
          <w:szCs w:val="21"/>
          <w:highlight w:val="none"/>
          <w:shd w:val="clear" w:color="auto" w:fill="FFFFFF"/>
          <w:lang w:val="en-US" w:eastAsia="zh-CN"/>
        </w:rPr>
        <w:t>10</w:t>
      </w:r>
      <w:r>
        <w:rPr>
          <w:rFonts w:hint="eastAsia" w:cs="宋体"/>
          <w:color w:val="0000FF"/>
          <w:sz w:val="21"/>
          <w:szCs w:val="21"/>
          <w:highlight w:val="none"/>
          <w:shd w:val="clear" w:color="auto" w:fill="FFFFFF"/>
          <w:lang w:eastAsia="zh-CN"/>
        </w:rPr>
        <w:t>：</w:t>
      </w:r>
      <w:r>
        <w:rPr>
          <w:rFonts w:hint="eastAsia" w:cs="宋体"/>
          <w:color w:val="0000FF"/>
          <w:sz w:val="21"/>
          <w:szCs w:val="21"/>
          <w:highlight w:val="none"/>
          <w:shd w:val="clear" w:color="auto" w:fill="FFFFFF"/>
          <w:lang w:val="en-US" w:eastAsia="zh-CN"/>
        </w:rPr>
        <w:t>00；</w:t>
      </w:r>
      <w:r>
        <w:rPr>
          <w:rFonts w:hint="eastAsia" w:cs="宋体"/>
          <w:color w:val="auto"/>
          <w:sz w:val="21"/>
          <w:szCs w:val="21"/>
          <w:highlight w:val="none"/>
          <w:shd w:val="clear" w:color="auto" w:fill="FFFFFF"/>
          <w:lang w:val="en-US" w:eastAsia="zh-CN"/>
        </w:rPr>
        <w:t xml:space="preserve">   </w:t>
      </w:r>
    </w:p>
    <w:p>
      <w:pPr>
        <w:pStyle w:val="6"/>
        <w:spacing w:before="0" w:beforeAutospacing="0" w:after="0" w:afterAutospacing="0" w:line="360" w:lineRule="auto"/>
        <w:ind w:firstLine="210" w:firstLineChars="1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highlight w:val="none"/>
          <w:shd w:val="clear" w:color="auto" w:fill="FFFFFF"/>
        </w:rPr>
        <w:t>（4）开标地点：</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cs="宋体"/>
          <w:color w:val="auto"/>
          <w:sz w:val="21"/>
          <w:szCs w:val="21"/>
          <w:highlight w:val="none"/>
          <w:shd w:val="clear" w:color="auto" w:fill="FFFFFF"/>
          <w:lang w:val="en-US" w:eastAsia="zh-CN"/>
        </w:rPr>
        <w:t>一楼</w:t>
      </w:r>
      <w:r>
        <w:rPr>
          <w:rFonts w:hint="eastAsia" w:cs="宋体"/>
          <w:color w:val="auto"/>
          <w:sz w:val="21"/>
          <w:szCs w:val="21"/>
          <w:highlight w:val="none"/>
          <w:shd w:val="clear" w:color="auto" w:fill="FFFFFF"/>
          <w:lang w:eastAsia="zh-CN"/>
        </w:rPr>
        <w:t>开标室（</w:t>
      </w:r>
      <w:r>
        <w:rPr>
          <w:rFonts w:hint="eastAsia" w:cs="宋体"/>
          <w:color w:val="auto"/>
          <w:sz w:val="21"/>
          <w:szCs w:val="21"/>
          <w:highlight w:val="none"/>
          <w:shd w:val="clear" w:color="auto" w:fill="FFFFFF"/>
          <w:lang w:val="en-US" w:eastAsia="zh-CN"/>
        </w:rPr>
        <w:t>翠园新村333号</w:t>
      </w:r>
      <w:r>
        <w:rPr>
          <w:rFonts w:hint="eastAsia" w:cs="宋体"/>
          <w:color w:val="auto"/>
          <w:sz w:val="21"/>
          <w:szCs w:val="21"/>
          <w:highlight w:val="none"/>
          <w:shd w:val="clear" w:color="auto" w:fill="FFFFFF"/>
          <w:lang w:eastAsia="zh-CN"/>
        </w:rPr>
        <w:t>）</w:t>
      </w:r>
      <w:r>
        <w:rPr>
          <w:rFonts w:hint="eastAsia" w:ascii="宋体" w:hAnsi="宋体" w:eastAsia="宋体" w:cs="宋体"/>
          <w:color w:val="auto"/>
          <w:sz w:val="21"/>
          <w:szCs w:val="21"/>
          <w:shd w:val="clear" w:color="auto" w:fill="FFFFFF"/>
        </w:rPr>
        <w:t>。</w:t>
      </w:r>
    </w:p>
    <w:p>
      <w:pPr>
        <w:spacing w:line="360" w:lineRule="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b/>
          <w:color w:val="auto"/>
          <w:kern w:val="0"/>
          <w:sz w:val="21"/>
          <w:szCs w:val="21"/>
        </w:rPr>
        <w:t>7、评标办</w:t>
      </w:r>
      <w:r>
        <w:rPr>
          <w:rFonts w:hint="eastAsia" w:ascii="宋体" w:hAnsi="宋体" w:eastAsia="宋体" w:cs="宋体"/>
          <w:b/>
          <w:color w:val="auto"/>
          <w:kern w:val="0"/>
          <w:sz w:val="21"/>
          <w:szCs w:val="21"/>
          <w:highlight w:val="none"/>
        </w:rPr>
        <w:t>法：</w:t>
      </w:r>
      <w:r>
        <w:rPr>
          <w:rFonts w:hint="eastAsia" w:ascii="宋体" w:hAnsi="宋体" w:cs="宋体"/>
          <w:color w:val="auto"/>
          <w:kern w:val="0"/>
          <w:sz w:val="21"/>
          <w:szCs w:val="21"/>
          <w:highlight w:val="none"/>
          <w:shd w:val="clear" w:color="auto" w:fill="FFFFFF"/>
          <w:lang w:val="en-US" w:eastAsia="zh-CN" w:bidi="ar-SA"/>
        </w:rPr>
        <w:t>方法一、方法二</w:t>
      </w:r>
      <w:r>
        <w:rPr>
          <w:rFonts w:hint="eastAsia" w:ascii="宋体" w:hAnsiTheme="minorHAnsi" w:eastAsiaTheme="minorEastAsia" w:cstheme="minorBidi"/>
          <w:kern w:val="2"/>
          <w:sz w:val="21"/>
          <w:szCs w:val="21"/>
          <w:lang w:val="en-US" w:eastAsia="zh-CN" w:bidi="ar-SA"/>
        </w:rPr>
        <w:t>由招标人在开标时随机抽取</w:t>
      </w:r>
      <w:r>
        <w:rPr>
          <w:rFonts w:hint="eastAsia" w:ascii="宋体" w:hAnsi="宋体" w:eastAsia="宋体" w:cs="宋体"/>
          <w:color w:val="auto"/>
          <w:kern w:val="0"/>
          <w:sz w:val="21"/>
          <w:szCs w:val="21"/>
          <w:highlight w:val="none"/>
          <w:shd w:val="clear" w:color="auto" w:fill="FFFFFF"/>
          <w:lang w:val="zh-CN" w:eastAsia="zh-CN" w:bidi="ar-SA"/>
        </w:rPr>
        <w:t>。如报价相同，则招标人以抽</w:t>
      </w:r>
      <w:r>
        <w:rPr>
          <w:rFonts w:hint="eastAsia" w:ascii="宋体" w:hAnsi="宋体" w:eastAsia="宋体" w:cs="宋体"/>
          <w:color w:val="auto"/>
          <w:kern w:val="0"/>
          <w:sz w:val="21"/>
          <w:szCs w:val="21"/>
          <w:shd w:val="clear" w:color="auto" w:fill="FFFFFF"/>
          <w:lang w:val="zh-CN" w:eastAsia="zh-CN" w:bidi="ar-SA"/>
        </w:rPr>
        <w:t>签的方式现场确定中标人。</w:t>
      </w:r>
    </w:p>
    <w:p>
      <w:pPr>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8、付款方式：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1）在合同工期内工程竣工验收合格后，2024年1月1日前付至合同价款的60%（扣除暂列金及未施工工程量）；</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2）2025年1月1日前付清余款（保修金除外）。</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en-US" w:eastAsia="zh-CN" w:bidi="ar-SA"/>
        </w:rPr>
        <w:t>3</w:t>
      </w:r>
      <w:r>
        <w:rPr>
          <w:rFonts w:hint="eastAsia" w:ascii="宋体" w:hAnsi="宋体" w:eastAsia="宋体" w:cs="宋体"/>
          <w:color w:val="auto"/>
          <w:kern w:val="0"/>
          <w:sz w:val="21"/>
          <w:szCs w:val="21"/>
          <w:highlight w:val="none"/>
          <w:shd w:val="clear" w:color="auto" w:fill="FFFFFF"/>
          <w:lang w:val="zh-CN" w:eastAsia="zh-CN" w:bidi="ar-SA"/>
        </w:rPr>
        <w:t>）上述款项均须在工程竣工验收合格后方可支付。</w:t>
      </w:r>
    </w:p>
    <w:p>
      <w:pPr>
        <w:spacing w:line="360" w:lineRule="auto"/>
        <w:rPr>
          <w:rFonts w:hint="eastAsia" w:ascii="宋体" w:hAnsi="宋体" w:eastAsia="宋体" w:cs="宋体"/>
          <w:color w:val="auto"/>
          <w:kern w:val="0"/>
          <w:sz w:val="21"/>
          <w:szCs w:val="21"/>
          <w:highlight w:val="none"/>
          <w:shd w:val="clear" w:color="auto" w:fill="FFFFFF"/>
          <w:lang w:val="zh-CN" w:eastAsia="zh-CN" w:bidi="ar-SA"/>
        </w:rPr>
      </w:pPr>
      <w:r>
        <w:rPr>
          <w:rFonts w:hint="eastAsia" w:ascii="宋体" w:hAnsi="宋体" w:eastAsia="宋体" w:cs="宋体"/>
          <w:color w:val="auto"/>
          <w:kern w:val="0"/>
          <w:sz w:val="21"/>
          <w:szCs w:val="21"/>
          <w:highlight w:val="none"/>
          <w:shd w:val="clear" w:color="auto" w:fill="FFFFFF"/>
          <w:lang w:val="zh-CN" w:eastAsia="zh-CN" w:bidi="ar-SA"/>
        </w:rPr>
        <w:t>注：中标人必须将竣工资料及其他相关施工资料提交完成后方可进行竣工验收，工程竣工验收合格方可进行工程结算审计。</w:t>
      </w:r>
    </w:p>
    <w:p>
      <w:pPr>
        <w:spacing w:line="360" w:lineRule="auto"/>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t>注：</w:t>
      </w:r>
      <w:r>
        <w:rPr>
          <w:rFonts w:hint="eastAsia" w:ascii="宋体" w:hAnsi="宋体" w:eastAsia="宋体" w:cs="宋体"/>
          <w:b/>
          <w:bCs w:val="0"/>
          <w:kern w:val="0"/>
          <w:sz w:val="21"/>
          <w:szCs w:val="21"/>
          <w:highlight w:val="none"/>
          <w:lang w:eastAsia="zh-CN"/>
        </w:rPr>
        <w:t>中标人</w:t>
      </w:r>
      <w:r>
        <w:rPr>
          <w:rFonts w:hint="eastAsia" w:ascii="宋体" w:hAnsi="宋体" w:eastAsia="宋体" w:cs="宋体"/>
          <w:b/>
          <w:bCs w:val="0"/>
          <w:kern w:val="0"/>
          <w:sz w:val="21"/>
          <w:szCs w:val="21"/>
          <w:highlight w:val="none"/>
        </w:rPr>
        <w:t>必须将竣工资料及其他相关施工资料提交完成后方可进行竣工验收，工程竣工验收合格方可进行工程结算审计。</w:t>
      </w:r>
    </w:p>
    <w:p>
      <w:pPr>
        <w:spacing w:line="360" w:lineRule="auto"/>
        <w:rPr>
          <w:rFonts w:hint="eastAsia" w:ascii="宋体" w:hAnsi="宋体" w:eastAsia="宋体" w:cs="宋体"/>
          <w:bCs/>
          <w:kern w:val="0"/>
          <w:sz w:val="21"/>
          <w:szCs w:val="21"/>
        </w:rPr>
      </w:pPr>
      <w:r>
        <w:rPr>
          <w:rFonts w:hint="eastAsia" w:ascii="宋体" w:hAnsi="宋体" w:eastAsia="宋体" w:cs="宋体"/>
          <w:b/>
          <w:kern w:val="0"/>
          <w:sz w:val="21"/>
          <w:szCs w:val="21"/>
          <w:highlight w:val="none"/>
        </w:rPr>
        <w:t>9、招标文件每套售价</w:t>
      </w:r>
      <w:r>
        <w:rPr>
          <w:rFonts w:hint="eastAsia" w:ascii="宋体" w:hAnsi="宋体" w:eastAsia="宋体" w:cs="宋体"/>
          <w:b/>
          <w:kern w:val="0"/>
          <w:sz w:val="21"/>
          <w:szCs w:val="21"/>
          <w:highlight w:val="none"/>
          <w:lang w:val="en-US" w:eastAsia="zh-CN"/>
        </w:rPr>
        <w:t>3</w:t>
      </w:r>
      <w:r>
        <w:rPr>
          <w:rFonts w:hint="eastAsia" w:ascii="宋体" w:hAnsi="宋体" w:eastAsia="宋体" w:cs="宋体"/>
          <w:b/>
          <w:kern w:val="0"/>
          <w:sz w:val="21"/>
          <w:szCs w:val="21"/>
          <w:highlight w:val="none"/>
        </w:rPr>
        <w:t>00.00元/份，售后不退。</w:t>
      </w:r>
      <w:r>
        <w:rPr>
          <w:rFonts w:hint="eastAsia" w:ascii="宋体" w:hAnsi="宋体" w:eastAsia="宋体" w:cs="宋体"/>
          <w:kern w:val="0"/>
          <w:sz w:val="21"/>
          <w:szCs w:val="21"/>
          <w:highlight w:val="none"/>
        </w:rPr>
        <w:t>该费用在开标现场递交投标资料的同时</w:t>
      </w:r>
      <w:r>
        <w:rPr>
          <w:rFonts w:hint="eastAsia" w:ascii="宋体" w:hAnsi="宋体" w:eastAsia="宋体" w:cs="宋体"/>
          <w:bCs/>
          <w:kern w:val="0"/>
          <w:sz w:val="21"/>
          <w:szCs w:val="21"/>
          <w:highlight w:val="none"/>
        </w:rPr>
        <w:t>以</w:t>
      </w:r>
      <w:r>
        <w:rPr>
          <w:rFonts w:hint="eastAsia" w:ascii="宋体" w:hAnsi="宋体" w:eastAsia="宋体" w:cs="宋体"/>
          <w:bCs/>
          <w:kern w:val="0"/>
          <w:sz w:val="21"/>
          <w:szCs w:val="21"/>
        </w:rPr>
        <w:t>现金方式缴纳，由招标代理统一收取并开具收据。</w:t>
      </w:r>
    </w:p>
    <w:p>
      <w:pPr>
        <w:spacing w:line="360" w:lineRule="auto"/>
        <w:rPr>
          <w:rFonts w:hint="eastAsia" w:ascii="宋体" w:hAnsi="宋体" w:eastAsia="宋体" w:cs="宋体"/>
          <w:bCs/>
          <w:kern w:val="0"/>
          <w:sz w:val="21"/>
          <w:szCs w:val="21"/>
        </w:rPr>
      </w:pPr>
      <w:r>
        <w:rPr>
          <w:rFonts w:hint="eastAsia" w:ascii="宋体" w:hAnsi="宋体" w:eastAsia="宋体" w:cs="宋体"/>
          <w:bCs/>
          <w:kern w:val="0"/>
          <w:sz w:val="21"/>
          <w:szCs w:val="21"/>
        </w:rPr>
        <w:t>10、代理机构：本工程由</w:t>
      </w:r>
      <w:r>
        <w:rPr>
          <w:rFonts w:hint="eastAsia" w:cs="宋体"/>
          <w:color w:val="auto"/>
          <w:sz w:val="21"/>
          <w:szCs w:val="21"/>
          <w:highlight w:val="none"/>
          <w:shd w:val="clear" w:color="auto" w:fill="FFFFFF"/>
          <w:lang w:eastAsia="zh-CN"/>
        </w:rPr>
        <w:t>江苏</w:t>
      </w:r>
      <w:r>
        <w:rPr>
          <w:rFonts w:hint="eastAsia" w:cs="宋体"/>
          <w:color w:val="auto"/>
          <w:sz w:val="21"/>
          <w:szCs w:val="21"/>
          <w:highlight w:val="none"/>
          <w:shd w:val="clear" w:color="auto" w:fill="FFFFFF"/>
          <w:lang w:val="en-US" w:eastAsia="zh-CN"/>
        </w:rPr>
        <w:t>金喜项目管理</w:t>
      </w:r>
      <w:r>
        <w:rPr>
          <w:rFonts w:hint="eastAsia" w:cs="宋体"/>
          <w:color w:val="auto"/>
          <w:sz w:val="21"/>
          <w:szCs w:val="21"/>
          <w:highlight w:val="none"/>
          <w:shd w:val="clear" w:color="auto" w:fill="FFFFFF"/>
          <w:lang w:eastAsia="zh-CN"/>
        </w:rPr>
        <w:t>有限公司</w:t>
      </w:r>
      <w:r>
        <w:rPr>
          <w:rFonts w:hint="eastAsia" w:ascii="宋体" w:hAnsi="宋体" w:eastAsia="宋体" w:cs="宋体"/>
          <w:bCs/>
          <w:kern w:val="0"/>
          <w:sz w:val="21"/>
          <w:szCs w:val="21"/>
        </w:rPr>
        <w:t>受业主委托具体负责本工程的招标事宜。</w:t>
      </w:r>
    </w:p>
    <w:tbl>
      <w:tblPr>
        <w:tblStyle w:val="7"/>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招标人：</w:t>
            </w:r>
            <w:r>
              <w:rPr>
                <w:rFonts w:hint="eastAsia" w:ascii="宋体" w:hAnsi="宋体" w:eastAsia="宋体" w:cs="宋体"/>
                <w:b/>
                <w:kern w:val="0"/>
                <w:sz w:val="21"/>
                <w:szCs w:val="21"/>
                <w:highlight w:val="none"/>
                <w:lang w:val="en-US" w:eastAsia="zh-CN"/>
              </w:rPr>
              <w:t>常州市金坛区西城实验</w:t>
            </w:r>
            <w:r>
              <w:rPr>
                <w:rFonts w:hint="eastAsia" w:ascii="宋体" w:hAnsi="宋体" w:cs="宋体"/>
                <w:b/>
                <w:kern w:val="0"/>
                <w:sz w:val="21"/>
                <w:szCs w:val="21"/>
                <w:highlight w:val="none"/>
                <w:lang w:val="en-US" w:eastAsia="zh-CN"/>
              </w:rPr>
              <w:t>小学</w:t>
            </w:r>
            <w:r>
              <w:rPr>
                <w:rFonts w:hint="eastAsia" w:ascii="宋体" w:hAnsi="宋体" w:eastAsia="宋体" w:cs="宋体"/>
                <w:b/>
                <w:kern w:val="0"/>
                <w:sz w:val="21"/>
                <w:szCs w:val="21"/>
                <w:highlight w:val="none"/>
                <w:lang w:val="en-US" w:eastAsia="zh-CN"/>
              </w:rPr>
              <w:t>城西分校</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招标代理：</w:t>
            </w:r>
            <w:r>
              <w:rPr>
                <w:rFonts w:hint="eastAsia" w:ascii="宋体" w:hAnsi="宋体" w:cs="宋体"/>
                <w:b/>
                <w:kern w:val="0"/>
                <w:sz w:val="21"/>
                <w:szCs w:val="21"/>
                <w:highlight w:val="none"/>
                <w:lang w:eastAsia="zh-CN"/>
              </w:rPr>
              <w:t>江苏</w:t>
            </w:r>
            <w:r>
              <w:rPr>
                <w:rFonts w:hint="eastAsia" w:ascii="宋体" w:hAnsi="宋体" w:cs="宋体"/>
                <w:b/>
                <w:kern w:val="0"/>
                <w:sz w:val="21"/>
                <w:szCs w:val="21"/>
                <w:highlight w:val="none"/>
                <w:lang w:val="en-US" w:eastAsia="zh-CN"/>
              </w:rPr>
              <w:t>金喜项目管理</w:t>
            </w:r>
            <w:r>
              <w:rPr>
                <w:rFonts w:hint="eastAsia" w:ascii="宋体" w:hAnsi="宋体" w:cs="宋体"/>
                <w:b/>
                <w:kern w:val="0"/>
                <w:sz w:val="21"/>
                <w:szCs w:val="21"/>
                <w:highlight w:val="none"/>
                <w:lang w:eastAsia="zh-CN"/>
              </w:rPr>
              <w:t>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  址：</w:t>
            </w:r>
            <w:r>
              <w:rPr>
                <w:rFonts w:hint="eastAsia" w:ascii="宋体" w:hAnsi="宋体" w:cs="宋体"/>
                <w:b/>
                <w:kern w:val="0"/>
                <w:sz w:val="21"/>
                <w:szCs w:val="21"/>
                <w:highlight w:val="none"/>
                <w:lang w:val="en-US" w:eastAsia="zh-CN"/>
              </w:rPr>
              <w:t>常州市金坛区西城路17号</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地</w:t>
            </w:r>
            <w:r>
              <w:rPr>
                <w:rFonts w:hint="eastAsia" w:ascii="宋体" w:hAnsi="宋体" w:eastAsia="宋体" w:cs="宋体"/>
                <w:b/>
                <w:kern w:val="0"/>
                <w:sz w:val="21"/>
                <w:szCs w:val="21"/>
                <w:highlight w:val="none"/>
                <w:lang w:val="en-US" w:eastAsia="zh-CN"/>
              </w:rPr>
              <w:t xml:space="preserve">  </w:t>
            </w:r>
            <w:r>
              <w:rPr>
                <w:rFonts w:hint="eastAsia" w:ascii="宋体" w:hAnsi="宋体" w:eastAsia="宋体" w:cs="宋体"/>
                <w:b/>
                <w:kern w:val="0"/>
                <w:sz w:val="21"/>
                <w:szCs w:val="21"/>
                <w:highlight w:val="none"/>
              </w:rPr>
              <w:t>址：</w:t>
            </w:r>
            <w:r>
              <w:rPr>
                <w:rFonts w:hint="eastAsia" w:ascii="宋体" w:hAnsi="宋体" w:cs="宋体"/>
                <w:b/>
                <w:kern w:val="0"/>
                <w:sz w:val="21"/>
                <w:szCs w:val="21"/>
                <w:highlight w:val="none"/>
                <w:lang w:val="en-US" w:eastAsia="zh-CN"/>
              </w:rPr>
              <w:t>常州市金坛区翠园新村333号</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靳先生</w:t>
            </w:r>
          </w:p>
        </w:tc>
        <w:tc>
          <w:tcPr>
            <w:tcW w:w="4781" w:type="dxa"/>
            <w:vAlign w:val="center"/>
          </w:tcPr>
          <w:p>
            <w:pPr>
              <w:spacing w:line="360" w:lineRule="auto"/>
              <w:rPr>
                <w:rFonts w:hint="eastAsia" w:ascii="宋体" w:hAnsi="宋体" w:eastAsia="宋体" w:cs="宋体"/>
                <w:b/>
                <w:kern w:val="0"/>
                <w:sz w:val="21"/>
                <w:szCs w:val="21"/>
                <w:highlight w:val="none"/>
                <w:lang w:eastAsia="zh-CN"/>
              </w:rPr>
            </w:pPr>
            <w:r>
              <w:rPr>
                <w:rFonts w:hint="eastAsia" w:ascii="宋体" w:hAnsi="宋体" w:eastAsia="宋体" w:cs="宋体"/>
                <w:b/>
                <w:kern w:val="0"/>
                <w:sz w:val="21"/>
                <w:szCs w:val="21"/>
                <w:highlight w:val="none"/>
              </w:rPr>
              <w:t>联 系 人：</w:t>
            </w:r>
            <w:r>
              <w:rPr>
                <w:rFonts w:hint="eastAsia" w:ascii="宋体" w:hAnsi="宋体" w:cs="宋体"/>
                <w:b/>
                <w:kern w:val="0"/>
                <w:sz w:val="21"/>
                <w:szCs w:val="21"/>
                <w:highlight w:val="none"/>
                <w:lang w:val="en-US" w:eastAsia="zh-CN"/>
              </w:rPr>
              <w:t>汤</w:t>
            </w:r>
            <w:r>
              <w:rPr>
                <w:rFonts w:hint="eastAsia" w:ascii="宋体" w:hAnsi="宋体" w:cs="宋体"/>
                <w:b/>
                <w:kern w:val="0"/>
                <w:sz w:val="21"/>
                <w:szCs w:val="21"/>
                <w:highlight w:val="none"/>
                <w:lang w:eastAsia="zh-CN"/>
              </w:rPr>
              <w:t>女士</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13861125968</w:t>
            </w:r>
          </w:p>
        </w:tc>
        <w:tc>
          <w:tcPr>
            <w:tcW w:w="4781" w:type="dxa"/>
            <w:vAlign w:val="center"/>
          </w:tcPr>
          <w:p>
            <w:pPr>
              <w:spacing w:line="360" w:lineRule="auto"/>
              <w:rPr>
                <w:rFonts w:hint="default" w:ascii="宋体" w:hAnsi="宋体" w:eastAsia="宋体" w:cs="宋体"/>
                <w:b/>
                <w:kern w:val="0"/>
                <w:sz w:val="21"/>
                <w:szCs w:val="21"/>
                <w:highlight w:val="none"/>
                <w:lang w:val="en-US" w:eastAsia="zh-CN"/>
              </w:rPr>
            </w:pPr>
            <w:r>
              <w:rPr>
                <w:rFonts w:hint="eastAsia" w:ascii="宋体" w:hAnsi="宋体" w:eastAsia="宋体" w:cs="宋体"/>
                <w:b/>
                <w:kern w:val="0"/>
                <w:sz w:val="21"/>
                <w:szCs w:val="21"/>
                <w:highlight w:val="none"/>
              </w:rPr>
              <w:t>电    话：</w:t>
            </w:r>
            <w:r>
              <w:rPr>
                <w:rFonts w:hint="eastAsia" w:ascii="宋体" w:hAnsi="宋体" w:cs="宋体"/>
                <w:b/>
                <w:kern w:val="0"/>
                <w:sz w:val="21"/>
                <w:szCs w:val="21"/>
                <w:highlight w:val="none"/>
                <w:lang w:val="en-US" w:eastAsia="zh-CN"/>
              </w:rPr>
              <w:t>13921012502</w:t>
            </w:r>
          </w:p>
        </w:tc>
      </w:tr>
    </w:tbl>
    <w:p>
      <w:pPr>
        <w:spacing w:line="360" w:lineRule="auto"/>
      </w:pPr>
    </w:p>
    <w:p>
      <w:pPr>
        <w:pStyle w:val="3"/>
      </w:pPr>
    </w:p>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hint="eastAsia"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hint="eastAsia" w:ascii="宋体" w:hAnsi="宋体" w:cs="宋体"/>
          <w:sz w:val="28"/>
          <w:szCs w:val="28"/>
          <w:u w:val="single"/>
        </w:rPr>
      </w:pPr>
    </w:p>
    <w:p>
      <w:pPr>
        <w:adjustRightInd w:val="0"/>
        <w:snapToGrid w:val="0"/>
        <w:spacing w:line="440" w:lineRule="exact"/>
        <w:rPr>
          <w:rFonts w:hint="eastAsia" w:ascii="宋体" w:hAnsi="宋体" w:cs="宋体"/>
          <w:szCs w:val="21"/>
          <w:u w:val="single"/>
        </w:rPr>
      </w:pPr>
      <w:r>
        <w:rPr>
          <w:rFonts w:hint="eastAsia" w:ascii="宋体" w:hAnsi="宋体" w:eastAsia="宋体" w:cs="宋体"/>
          <w:b/>
          <w:kern w:val="0"/>
          <w:sz w:val="21"/>
          <w:szCs w:val="21"/>
          <w:highlight w:val="none"/>
          <w:u w:val="single"/>
          <w:lang w:val="en-US" w:eastAsia="zh-CN"/>
        </w:rPr>
        <w:t>常州市金坛区西城实验</w:t>
      </w:r>
      <w:r>
        <w:rPr>
          <w:rFonts w:hint="eastAsia" w:ascii="宋体" w:hAnsi="宋体" w:cs="宋体"/>
          <w:b/>
          <w:kern w:val="0"/>
          <w:sz w:val="21"/>
          <w:szCs w:val="21"/>
          <w:highlight w:val="none"/>
          <w:u w:val="single"/>
          <w:lang w:val="en-US" w:eastAsia="zh-CN"/>
        </w:rPr>
        <w:t>小学</w:t>
      </w:r>
      <w:r>
        <w:rPr>
          <w:rFonts w:hint="eastAsia" w:ascii="宋体" w:hAnsi="宋体" w:eastAsia="宋体" w:cs="宋体"/>
          <w:b/>
          <w:kern w:val="0"/>
          <w:sz w:val="21"/>
          <w:szCs w:val="21"/>
          <w:highlight w:val="none"/>
          <w:u w:val="single"/>
          <w:lang w:val="en-US" w:eastAsia="zh-CN"/>
        </w:rPr>
        <w:t>城西分校</w:t>
      </w:r>
      <w:r>
        <w:rPr>
          <w:rFonts w:hint="eastAsia" w:ascii="宋体" w:hAnsi="宋体" w:cs="宋体"/>
          <w:szCs w:val="21"/>
          <w:u w:val="single"/>
        </w:rPr>
        <w:t>（</w:t>
      </w:r>
      <w:r>
        <w:rPr>
          <w:rFonts w:hint="eastAsia" w:ascii="宋体" w:hAnsi="宋体" w:cs="宋体"/>
          <w:szCs w:val="21"/>
        </w:rPr>
        <w:t>招标人）：</w:t>
      </w:r>
    </w:p>
    <w:p>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根据贵单位</w:t>
      </w:r>
      <w:r>
        <w:rPr>
          <w:rFonts w:hint="eastAsia" w:ascii="宋体" w:hAnsi="宋体" w:cs="宋体"/>
          <w:szCs w:val="21"/>
          <w:u w:val="single"/>
          <w:lang w:val="en-US" w:eastAsia="zh-CN"/>
        </w:rPr>
        <w:t xml:space="preserve">       （项目名称）</w:t>
      </w:r>
      <w:r>
        <w:rPr>
          <w:rFonts w:hint="eastAsia" w:ascii="宋体" w:hAnsi="宋体" w:cs="宋体"/>
          <w:szCs w:val="21"/>
        </w:rPr>
        <w:t>的招标公告，我单位拟参与</w:t>
      </w:r>
      <w:r>
        <w:rPr>
          <w:rFonts w:hint="eastAsia" w:ascii="宋体" w:hAnsi="宋体" w:cs="宋体"/>
          <w:szCs w:val="21"/>
          <w:u w:val="single"/>
          <w:lang w:val="en-US" w:eastAsia="zh-CN"/>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w:t>
      </w:r>
      <w:r>
        <w:rPr>
          <w:rFonts w:hint="eastAsia" w:ascii="宋体" w:hAnsi="宋体" w:cs="宋体"/>
          <w:szCs w:val="21"/>
          <w:lang w:val="en-US" w:eastAsia="zh-CN"/>
        </w:rPr>
        <w:t>经理</w:t>
      </w:r>
      <w:r>
        <w:rPr>
          <w:rFonts w:hint="eastAsia" w:ascii="宋体" w:hAnsi="宋体" w:cs="宋体"/>
          <w:szCs w:val="21"/>
        </w:rPr>
        <w:t>，特此申请。</w:t>
      </w:r>
      <w:bookmarkStart w:id="0" w:name="_GoBack"/>
      <w:bookmarkEnd w:id="0"/>
    </w:p>
    <w:p>
      <w:pPr>
        <w:snapToGrid w:val="0"/>
        <w:spacing w:line="440" w:lineRule="exact"/>
        <w:ind w:firstLine="645"/>
        <w:rPr>
          <w:rFonts w:hint="eastAsia" w:ascii="宋体" w:hAnsi="宋体" w:cs="宋体"/>
          <w:szCs w:val="21"/>
        </w:rPr>
      </w:pPr>
      <w:r>
        <w:rPr>
          <w:rFonts w:hint="eastAsia" w:ascii="宋体" w:hAnsi="宋体" w:cs="宋体"/>
          <w:szCs w:val="21"/>
        </w:rPr>
        <w:t>我单位基本情况：</w:t>
      </w:r>
    </w:p>
    <w:p>
      <w:pPr>
        <w:snapToGrid w:val="0"/>
        <w:spacing w:line="440" w:lineRule="exact"/>
        <w:rPr>
          <w:rFonts w:hint="eastAsia"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2、企业业绩、信誉：</w:t>
      </w:r>
    </w:p>
    <w:p>
      <w:pPr>
        <w:snapToGrid w:val="0"/>
        <w:spacing w:line="440" w:lineRule="exact"/>
        <w:rPr>
          <w:rFonts w:hint="eastAsia" w:ascii="宋体" w:hAnsi="宋体" w:cs="宋体"/>
          <w:szCs w:val="21"/>
        </w:rPr>
      </w:pPr>
    </w:p>
    <w:p>
      <w:pPr>
        <w:snapToGrid w:val="0"/>
        <w:spacing w:line="440" w:lineRule="exact"/>
        <w:rPr>
          <w:rFonts w:hint="eastAsia" w:ascii="宋体" w:hAnsi="宋体" w:cs="宋体"/>
          <w:szCs w:val="21"/>
        </w:rPr>
      </w:pPr>
      <w:r>
        <w:rPr>
          <w:rFonts w:hint="eastAsia" w:ascii="宋体" w:hAnsi="宋体" w:cs="宋体"/>
          <w:szCs w:val="21"/>
        </w:rPr>
        <w:t>3、其他说明：</w:t>
      </w:r>
    </w:p>
    <w:p>
      <w:pPr>
        <w:snapToGrid w:val="0"/>
        <w:spacing w:line="440" w:lineRule="exact"/>
        <w:ind w:firstLine="315" w:firstLineChars="150"/>
        <w:rPr>
          <w:rFonts w:hint="eastAsia"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hint="eastAsia"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hint="eastAsia"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hint="eastAsia"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0"/>
        <w:rPr>
          <w:rFonts w:hint="eastAsia" w:ascii="宋体" w:hAnsi="宋体" w:cs="宋体"/>
          <w:szCs w:val="21"/>
        </w:rPr>
      </w:pPr>
      <w:r>
        <w:rPr>
          <w:rFonts w:hint="eastAsia" w:ascii="宋体" w:hAnsi="宋体" w:cs="宋体"/>
          <w:szCs w:val="21"/>
        </w:rPr>
        <w:t>E-mail:</w:t>
      </w:r>
    </w:p>
    <w:p>
      <w:pPr>
        <w:snapToGrid w:val="0"/>
        <w:spacing w:line="440" w:lineRule="exact"/>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hint="eastAsia" w:ascii="宋体" w:hAnsi="宋体" w:cs="宋体"/>
          <w:szCs w:val="21"/>
        </w:rPr>
      </w:pPr>
    </w:p>
    <w:p>
      <w:pPr>
        <w:snapToGrid w:val="0"/>
        <w:spacing w:line="440" w:lineRule="exact"/>
        <w:ind w:firstLine="315" w:firstLineChars="150"/>
        <w:rPr>
          <w:rFonts w:hint="eastAsia" w:ascii="宋体" w:hAnsi="宋体" w:cs="宋体"/>
          <w:szCs w:val="21"/>
        </w:rPr>
      </w:pPr>
      <w:r>
        <w:rPr>
          <w:rFonts w:hint="eastAsia" w:ascii="宋体" w:hAnsi="宋体" w:cs="宋体"/>
          <w:szCs w:val="21"/>
        </w:rPr>
        <w:t>年   月   日</w:t>
      </w:r>
    </w:p>
    <w:p/>
    <w:sectPr>
      <w:headerReference r:id="rId3" w:type="default"/>
      <w:footerReference r:id="rId4" w:type="default"/>
      <w:pgSz w:w="11906" w:h="16838"/>
      <w:pgMar w:top="1304" w:right="1797" w:bottom="964" w:left="1797"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74292412"/>
    <w:rsid w:val="0002012D"/>
    <w:rsid w:val="000F6A1E"/>
    <w:rsid w:val="002E0544"/>
    <w:rsid w:val="00335E9B"/>
    <w:rsid w:val="00345C8B"/>
    <w:rsid w:val="0041231F"/>
    <w:rsid w:val="004C182A"/>
    <w:rsid w:val="004C4F8D"/>
    <w:rsid w:val="00586791"/>
    <w:rsid w:val="005A3E77"/>
    <w:rsid w:val="00633B45"/>
    <w:rsid w:val="007C2AB1"/>
    <w:rsid w:val="007F1787"/>
    <w:rsid w:val="008766E7"/>
    <w:rsid w:val="008B58F2"/>
    <w:rsid w:val="00A64B0D"/>
    <w:rsid w:val="00A739A1"/>
    <w:rsid w:val="00AE70AB"/>
    <w:rsid w:val="00B534B1"/>
    <w:rsid w:val="00C76A18"/>
    <w:rsid w:val="00D5063D"/>
    <w:rsid w:val="00ED368D"/>
    <w:rsid w:val="00FF4929"/>
    <w:rsid w:val="01C129CE"/>
    <w:rsid w:val="01D456C7"/>
    <w:rsid w:val="01DE6EB5"/>
    <w:rsid w:val="02062A9C"/>
    <w:rsid w:val="03800C6B"/>
    <w:rsid w:val="0385634A"/>
    <w:rsid w:val="03CA459C"/>
    <w:rsid w:val="03FC5E56"/>
    <w:rsid w:val="04BC3FEE"/>
    <w:rsid w:val="04C06AA7"/>
    <w:rsid w:val="04CD76E6"/>
    <w:rsid w:val="04DB35D9"/>
    <w:rsid w:val="05090F03"/>
    <w:rsid w:val="0519521E"/>
    <w:rsid w:val="05263C4D"/>
    <w:rsid w:val="05877E8A"/>
    <w:rsid w:val="05BF2D6B"/>
    <w:rsid w:val="05F33DB2"/>
    <w:rsid w:val="06062E2B"/>
    <w:rsid w:val="06303C7F"/>
    <w:rsid w:val="06BC0FC7"/>
    <w:rsid w:val="06BE5D7A"/>
    <w:rsid w:val="06F5410B"/>
    <w:rsid w:val="08156808"/>
    <w:rsid w:val="08B74550"/>
    <w:rsid w:val="08D3273C"/>
    <w:rsid w:val="08E61A2B"/>
    <w:rsid w:val="09D04F49"/>
    <w:rsid w:val="0A485FD7"/>
    <w:rsid w:val="0AAD39E8"/>
    <w:rsid w:val="0AEA108C"/>
    <w:rsid w:val="0B6F2B2F"/>
    <w:rsid w:val="0C0E0A88"/>
    <w:rsid w:val="0CE66ED2"/>
    <w:rsid w:val="0D747C61"/>
    <w:rsid w:val="0DCE6E79"/>
    <w:rsid w:val="0E0B38F0"/>
    <w:rsid w:val="0E305316"/>
    <w:rsid w:val="0E87741A"/>
    <w:rsid w:val="0FB83603"/>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715F2"/>
    <w:rsid w:val="17C24AD4"/>
    <w:rsid w:val="1821324B"/>
    <w:rsid w:val="18327F1C"/>
    <w:rsid w:val="18383533"/>
    <w:rsid w:val="18720E6C"/>
    <w:rsid w:val="18896C56"/>
    <w:rsid w:val="18E14F67"/>
    <w:rsid w:val="18E93C9A"/>
    <w:rsid w:val="18ED431E"/>
    <w:rsid w:val="19661739"/>
    <w:rsid w:val="19D95E74"/>
    <w:rsid w:val="1A303E35"/>
    <w:rsid w:val="1A484CBD"/>
    <w:rsid w:val="1AC2187C"/>
    <w:rsid w:val="1AD53E7D"/>
    <w:rsid w:val="1B3B57DA"/>
    <w:rsid w:val="1B3C6602"/>
    <w:rsid w:val="1B4D163E"/>
    <w:rsid w:val="1BB761ED"/>
    <w:rsid w:val="1BC66788"/>
    <w:rsid w:val="1BCE2DA9"/>
    <w:rsid w:val="1CDD0B24"/>
    <w:rsid w:val="1E136C84"/>
    <w:rsid w:val="1E5F7583"/>
    <w:rsid w:val="1E980356"/>
    <w:rsid w:val="1EDC4951"/>
    <w:rsid w:val="1FA42C2D"/>
    <w:rsid w:val="1FF62336"/>
    <w:rsid w:val="20463A3D"/>
    <w:rsid w:val="20634723"/>
    <w:rsid w:val="2070092D"/>
    <w:rsid w:val="20ED282E"/>
    <w:rsid w:val="213B40D6"/>
    <w:rsid w:val="21B53E47"/>
    <w:rsid w:val="2230171F"/>
    <w:rsid w:val="229626FB"/>
    <w:rsid w:val="22B23CC5"/>
    <w:rsid w:val="22B56D1E"/>
    <w:rsid w:val="22CB44A4"/>
    <w:rsid w:val="22CB5120"/>
    <w:rsid w:val="23272B22"/>
    <w:rsid w:val="237131EB"/>
    <w:rsid w:val="239301B8"/>
    <w:rsid w:val="239A63EC"/>
    <w:rsid w:val="23DD1433"/>
    <w:rsid w:val="24217571"/>
    <w:rsid w:val="244F36E1"/>
    <w:rsid w:val="24975B46"/>
    <w:rsid w:val="25FC031A"/>
    <w:rsid w:val="266D6EAC"/>
    <w:rsid w:val="26D26F6E"/>
    <w:rsid w:val="26E2693B"/>
    <w:rsid w:val="26E5758E"/>
    <w:rsid w:val="270D6E41"/>
    <w:rsid w:val="27271343"/>
    <w:rsid w:val="279F2865"/>
    <w:rsid w:val="27D1204A"/>
    <w:rsid w:val="288A7B58"/>
    <w:rsid w:val="2918712C"/>
    <w:rsid w:val="29E90964"/>
    <w:rsid w:val="2A005088"/>
    <w:rsid w:val="2A071D03"/>
    <w:rsid w:val="2A142E70"/>
    <w:rsid w:val="2B747F4C"/>
    <w:rsid w:val="2B8F68C2"/>
    <w:rsid w:val="2B964846"/>
    <w:rsid w:val="2BCE780F"/>
    <w:rsid w:val="2C231EF8"/>
    <w:rsid w:val="2C8D54BA"/>
    <w:rsid w:val="2D9B3160"/>
    <w:rsid w:val="2DE41D3E"/>
    <w:rsid w:val="2DF74191"/>
    <w:rsid w:val="2E133664"/>
    <w:rsid w:val="2EA34804"/>
    <w:rsid w:val="2ED87DB4"/>
    <w:rsid w:val="2F111E04"/>
    <w:rsid w:val="2F382EFA"/>
    <w:rsid w:val="2F77096B"/>
    <w:rsid w:val="2FEE38CC"/>
    <w:rsid w:val="30080C1B"/>
    <w:rsid w:val="30323A55"/>
    <w:rsid w:val="303A331B"/>
    <w:rsid w:val="30475D50"/>
    <w:rsid w:val="30A13F14"/>
    <w:rsid w:val="31870CB9"/>
    <w:rsid w:val="31FB58A6"/>
    <w:rsid w:val="32144BB9"/>
    <w:rsid w:val="3263519E"/>
    <w:rsid w:val="326E1475"/>
    <w:rsid w:val="32D433E8"/>
    <w:rsid w:val="339E298D"/>
    <w:rsid w:val="33F50379"/>
    <w:rsid w:val="33F742EC"/>
    <w:rsid w:val="34291581"/>
    <w:rsid w:val="343230D5"/>
    <w:rsid w:val="343F304E"/>
    <w:rsid w:val="34670FD0"/>
    <w:rsid w:val="349A4FB5"/>
    <w:rsid w:val="3534071F"/>
    <w:rsid w:val="35AA3F6C"/>
    <w:rsid w:val="35FE45B7"/>
    <w:rsid w:val="367606B7"/>
    <w:rsid w:val="370A2C26"/>
    <w:rsid w:val="371F5E83"/>
    <w:rsid w:val="38494639"/>
    <w:rsid w:val="38B64518"/>
    <w:rsid w:val="38C70290"/>
    <w:rsid w:val="38E86AF3"/>
    <w:rsid w:val="38EB4DFA"/>
    <w:rsid w:val="393B7CA6"/>
    <w:rsid w:val="3A3B6252"/>
    <w:rsid w:val="3ACC7DDF"/>
    <w:rsid w:val="3ACD432E"/>
    <w:rsid w:val="3B065638"/>
    <w:rsid w:val="3B4B1758"/>
    <w:rsid w:val="3BA95499"/>
    <w:rsid w:val="3BFD221A"/>
    <w:rsid w:val="3BFD646B"/>
    <w:rsid w:val="3D00263F"/>
    <w:rsid w:val="3D162C5C"/>
    <w:rsid w:val="3D7338C1"/>
    <w:rsid w:val="3DD60F75"/>
    <w:rsid w:val="3E086A24"/>
    <w:rsid w:val="3F1161FC"/>
    <w:rsid w:val="3F1A5700"/>
    <w:rsid w:val="3F1E0289"/>
    <w:rsid w:val="3F6B0B19"/>
    <w:rsid w:val="3F9526A5"/>
    <w:rsid w:val="3FDB0AC5"/>
    <w:rsid w:val="3FFF06F4"/>
    <w:rsid w:val="400F7589"/>
    <w:rsid w:val="40362658"/>
    <w:rsid w:val="41497B6D"/>
    <w:rsid w:val="41A245DA"/>
    <w:rsid w:val="41C214CB"/>
    <w:rsid w:val="41E719A3"/>
    <w:rsid w:val="421C0D7B"/>
    <w:rsid w:val="42D33CD5"/>
    <w:rsid w:val="4380719C"/>
    <w:rsid w:val="43AB2591"/>
    <w:rsid w:val="43B25984"/>
    <w:rsid w:val="44044A84"/>
    <w:rsid w:val="443345E7"/>
    <w:rsid w:val="445C3D64"/>
    <w:rsid w:val="45235531"/>
    <w:rsid w:val="455A1908"/>
    <w:rsid w:val="456A68F9"/>
    <w:rsid w:val="46317A7A"/>
    <w:rsid w:val="46454169"/>
    <w:rsid w:val="467819D0"/>
    <w:rsid w:val="4681359A"/>
    <w:rsid w:val="46C663F2"/>
    <w:rsid w:val="47160C0B"/>
    <w:rsid w:val="477041E8"/>
    <w:rsid w:val="479C10DE"/>
    <w:rsid w:val="485D62EF"/>
    <w:rsid w:val="48683F20"/>
    <w:rsid w:val="486B7994"/>
    <w:rsid w:val="489839F7"/>
    <w:rsid w:val="4958742C"/>
    <w:rsid w:val="49AD5280"/>
    <w:rsid w:val="49F20C29"/>
    <w:rsid w:val="4A0D4E8B"/>
    <w:rsid w:val="4A140ABA"/>
    <w:rsid w:val="4A4357EA"/>
    <w:rsid w:val="4A8657D0"/>
    <w:rsid w:val="4AF34F14"/>
    <w:rsid w:val="4AFA47FB"/>
    <w:rsid w:val="4BE47B56"/>
    <w:rsid w:val="4C0E41EC"/>
    <w:rsid w:val="4C354B30"/>
    <w:rsid w:val="4C484767"/>
    <w:rsid w:val="4CD41621"/>
    <w:rsid w:val="4D007053"/>
    <w:rsid w:val="4D221AE1"/>
    <w:rsid w:val="4D4166ED"/>
    <w:rsid w:val="4DF420D8"/>
    <w:rsid w:val="4E1B0C93"/>
    <w:rsid w:val="4E3470FF"/>
    <w:rsid w:val="4EBC4E0A"/>
    <w:rsid w:val="4EEA11E0"/>
    <w:rsid w:val="4F3177C2"/>
    <w:rsid w:val="4F532425"/>
    <w:rsid w:val="4FB8363B"/>
    <w:rsid w:val="4FFD2A7A"/>
    <w:rsid w:val="50191DCC"/>
    <w:rsid w:val="50202880"/>
    <w:rsid w:val="503F587D"/>
    <w:rsid w:val="50680152"/>
    <w:rsid w:val="50A37E13"/>
    <w:rsid w:val="50D7543D"/>
    <w:rsid w:val="50F13875"/>
    <w:rsid w:val="513C15B1"/>
    <w:rsid w:val="519F0C60"/>
    <w:rsid w:val="52453AE9"/>
    <w:rsid w:val="53390D0F"/>
    <w:rsid w:val="535D6BC2"/>
    <w:rsid w:val="53627E8A"/>
    <w:rsid w:val="53847A4D"/>
    <w:rsid w:val="53D52257"/>
    <w:rsid w:val="53F74101"/>
    <w:rsid w:val="54CC5154"/>
    <w:rsid w:val="55C87970"/>
    <w:rsid w:val="561F19A6"/>
    <w:rsid w:val="565527C9"/>
    <w:rsid w:val="566E5CE9"/>
    <w:rsid w:val="569E4BBB"/>
    <w:rsid w:val="571050A0"/>
    <w:rsid w:val="571A565B"/>
    <w:rsid w:val="5728609A"/>
    <w:rsid w:val="57AF7531"/>
    <w:rsid w:val="57F547EA"/>
    <w:rsid w:val="58201951"/>
    <w:rsid w:val="58247D10"/>
    <w:rsid w:val="582808F7"/>
    <w:rsid w:val="584A6ED1"/>
    <w:rsid w:val="58796BAD"/>
    <w:rsid w:val="58866069"/>
    <w:rsid w:val="58C4516C"/>
    <w:rsid w:val="58D36666"/>
    <w:rsid w:val="58F40C1B"/>
    <w:rsid w:val="594516D0"/>
    <w:rsid w:val="59FF1DA0"/>
    <w:rsid w:val="5A74613D"/>
    <w:rsid w:val="5A76346C"/>
    <w:rsid w:val="5AAA6B9D"/>
    <w:rsid w:val="5ABD7A5F"/>
    <w:rsid w:val="5B150ED7"/>
    <w:rsid w:val="5B377CEB"/>
    <w:rsid w:val="5B726658"/>
    <w:rsid w:val="5CD8766E"/>
    <w:rsid w:val="5CDD62F9"/>
    <w:rsid w:val="5D6025C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3B7912"/>
    <w:rsid w:val="63513831"/>
    <w:rsid w:val="63661D67"/>
    <w:rsid w:val="63762F4E"/>
    <w:rsid w:val="637A60BF"/>
    <w:rsid w:val="63A15DF3"/>
    <w:rsid w:val="63AD48D0"/>
    <w:rsid w:val="63D64B09"/>
    <w:rsid w:val="642207E8"/>
    <w:rsid w:val="64222FA4"/>
    <w:rsid w:val="644A12DB"/>
    <w:rsid w:val="64ED5097"/>
    <w:rsid w:val="652324C7"/>
    <w:rsid w:val="6563522C"/>
    <w:rsid w:val="65D31673"/>
    <w:rsid w:val="6655613C"/>
    <w:rsid w:val="66B9305E"/>
    <w:rsid w:val="66B95DBA"/>
    <w:rsid w:val="671E24DB"/>
    <w:rsid w:val="67A755AC"/>
    <w:rsid w:val="67CF3CC4"/>
    <w:rsid w:val="6808266A"/>
    <w:rsid w:val="68170210"/>
    <w:rsid w:val="68D82D9E"/>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7B106D"/>
    <w:rsid w:val="6D920006"/>
    <w:rsid w:val="6D975CB9"/>
    <w:rsid w:val="6DB41387"/>
    <w:rsid w:val="6DDD7632"/>
    <w:rsid w:val="6E8D593B"/>
    <w:rsid w:val="6EBC26C8"/>
    <w:rsid w:val="6F073B1D"/>
    <w:rsid w:val="6F103A37"/>
    <w:rsid w:val="6F2E006B"/>
    <w:rsid w:val="6F32131B"/>
    <w:rsid w:val="6FA91055"/>
    <w:rsid w:val="6FC64CB1"/>
    <w:rsid w:val="6FC77697"/>
    <w:rsid w:val="6FED640D"/>
    <w:rsid w:val="70973158"/>
    <w:rsid w:val="70C90342"/>
    <w:rsid w:val="70EF1374"/>
    <w:rsid w:val="714300F4"/>
    <w:rsid w:val="718968A1"/>
    <w:rsid w:val="71D15700"/>
    <w:rsid w:val="720245CB"/>
    <w:rsid w:val="7270703C"/>
    <w:rsid w:val="728529F7"/>
    <w:rsid w:val="73035D74"/>
    <w:rsid w:val="73431886"/>
    <w:rsid w:val="74292412"/>
    <w:rsid w:val="747D6393"/>
    <w:rsid w:val="74BE32F3"/>
    <w:rsid w:val="75055CA3"/>
    <w:rsid w:val="75711E75"/>
    <w:rsid w:val="75791A79"/>
    <w:rsid w:val="75BE63FA"/>
    <w:rsid w:val="75D5723F"/>
    <w:rsid w:val="761F6E73"/>
    <w:rsid w:val="765661D4"/>
    <w:rsid w:val="770F30D2"/>
    <w:rsid w:val="775F0EE0"/>
    <w:rsid w:val="77B046E7"/>
    <w:rsid w:val="77D14289"/>
    <w:rsid w:val="7832571F"/>
    <w:rsid w:val="78CD4FA9"/>
    <w:rsid w:val="797C4987"/>
    <w:rsid w:val="798516C1"/>
    <w:rsid w:val="7A4E10A1"/>
    <w:rsid w:val="7BF62507"/>
    <w:rsid w:val="7BFB47F3"/>
    <w:rsid w:val="7C447829"/>
    <w:rsid w:val="7CBB647C"/>
    <w:rsid w:val="7D1F0E51"/>
    <w:rsid w:val="7D282F85"/>
    <w:rsid w:val="7D41783B"/>
    <w:rsid w:val="7DA571FF"/>
    <w:rsid w:val="7DA86D66"/>
    <w:rsid w:val="7EB02C22"/>
    <w:rsid w:val="7EFE6076"/>
    <w:rsid w:val="7F40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3" w:lineRule="auto"/>
      <w:jc w:val="center"/>
      <w:outlineLvl w:val="2"/>
    </w:pPr>
    <w:rPr>
      <w:b/>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2422</Words>
  <Characters>2544</Characters>
  <Lines>15</Lines>
  <Paragraphs>4</Paragraphs>
  <TotalTime>1</TotalTime>
  <ScaleCrop>false</ScaleCrop>
  <LinksUpToDate>false</LinksUpToDate>
  <CharactersWithSpaces>2686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煜文麻麻</cp:lastModifiedBy>
  <cp:lastPrinted>2022-11-15T23:27:00Z</cp:lastPrinted>
  <dcterms:modified xsi:type="dcterms:W3CDTF">2023-06-08T23:57:44Z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E7DAE3C58A82439082EC77BAC6F92492</vt:lpwstr>
  </property>
</Properties>
</file>