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2"/>
      </w:pPr>
    </w:p>
    <w:p>
      <w:pPr>
        <w:spacing w:line="480" w:lineRule="auto"/>
        <w:ind w:right="325" w:rightChars="155"/>
        <w:jc w:val="both"/>
        <w:rPr>
          <w:rFonts w:hint="default" w:ascii="宋体" w:hAnsi="宋体"/>
          <w:b/>
          <w:sz w:val="28"/>
          <w:szCs w:val="28"/>
          <w:highlight w:val="none"/>
          <w:u w:val="single"/>
          <w:lang w:val="en-US" w:eastAsia="zh-CN"/>
        </w:rPr>
      </w:pPr>
      <w:r>
        <w:rPr>
          <w:rFonts w:hint="eastAsia" w:ascii="宋体" w:hAnsi="宋体"/>
          <w:b/>
          <w:sz w:val="28"/>
          <w:szCs w:val="28"/>
        </w:rPr>
        <w:t>项目名称：</w:t>
      </w:r>
      <w:r>
        <w:rPr>
          <w:rFonts w:hint="eastAsia" w:ascii="宋体" w:hAnsi="宋体"/>
          <w:b/>
          <w:sz w:val="28"/>
          <w:szCs w:val="28"/>
          <w:highlight w:val="none"/>
          <w:u w:val="single"/>
          <w:lang w:val="en-US" w:eastAsia="zh-CN"/>
        </w:rPr>
        <w:t xml:space="preserve">城西分校教学楼女儿墙改造及部分项目出新工程         </w:t>
      </w:r>
      <w:r>
        <w:rPr>
          <w:rFonts w:hint="eastAsia" w:ascii="宋体" w:hAnsi="宋体"/>
          <w:b/>
          <w:sz w:val="28"/>
          <w:szCs w:val="28"/>
          <w:highlight w:val="none"/>
          <w:u w:val="none"/>
          <w:lang w:val="en-US" w:eastAsia="zh-CN"/>
        </w:rPr>
        <w:t xml:space="preserve">  </w:t>
      </w:r>
    </w:p>
    <w:p>
      <w:pPr>
        <w:pStyle w:val="2"/>
        <w:rPr>
          <w:highlight w:val="none"/>
        </w:rPr>
      </w:pPr>
    </w:p>
    <w:p>
      <w:pPr>
        <w:spacing w:line="480" w:lineRule="auto"/>
        <w:rPr>
          <w:rFonts w:hint="default" w:ascii="宋体" w:hAnsi="宋体" w:eastAsia="宋体"/>
          <w:b/>
          <w:sz w:val="28"/>
          <w:szCs w:val="28"/>
          <w:highlight w:val="none"/>
          <w:lang w:val="en-US" w:eastAsia="zh-CN"/>
        </w:rPr>
      </w:pPr>
      <w:r>
        <w:rPr>
          <w:rFonts w:hint="eastAsia" w:ascii="宋体" w:hAnsi="宋体"/>
          <w:b/>
          <w:sz w:val="28"/>
          <w:szCs w:val="28"/>
          <w:highlight w:val="none"/>
        </w:rPr>
        <w:t>招 标 人 (盖章)：</w:t>
      </w:r>
      <w:r>
        <w:rPr>
          <w:rFonts w:hint="eastAsia" w:ascii="宋体" w:hAnsi="宋体"/>
          <w:b/>
          <w:sz w:val="28"/>
          <w:szCs w:val="28"/>
          <w:highlight w:val="none"/>
          <w:u w:val="single"/>
          <w:lang w:val="en-US" w:eastAsia="zh-CN"/>
        </w:rPr>
        <w:t xml:space="preserve">常州市金坛区西城实验小学城西分校          </w:t>
      </w:r>
      <w:r>
        <w:rPr>
          <w:rFonts w:ascii="宋体" w:hAnsi="宋体" w:eastAsia="宋体" w:cs="Times New Roman"/>
          <w:b/>
          <w:bCs/>
          <w:sz w:val="28"/>
          <w:szCs w:val="28"/>
          <w:highlight w:val="none"/>
          <w:u w:val="single"/>
        </w:rPr>
        <w:t xml:space="preserve"> </w:t>
      </w:r>
      <w:r>
        <w:rPr>
          <w:rFonts w:hint="eastAsia" w:ascii="宋体" w:hAnsi="宋体" w:eastAsia="宋体" w:cs="Times New Roman"/>
          <w:b/>
          <w:bCs/>
          <w:sz w:val="28"/>
          <w:szCs w:val="28"/>
          <w:highlight w:val="none"/>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江苏金喜项目管理有限公司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3</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w:t>
      </w:r>
      <w:r>
        <w:rPr>
          <w:rFonts w:hint="eastAsia" w:ascii="宋体" w:hAnsi="宋体" w:cs="宋体"/>
          <w:snapToGrid w:val="0"/>
          <w:szCs w:val="21"/>
          <w:lang w:eastAsia="zh-CN"/>
        </w:rPr>
        <w:t>、控制价、编制说明</w:t>
      </w:r>
      <w:r>
        <w:rPr>
          <w:rFonts w:hint="eastAsia" w:ascii="宋体" w:hAnsi="宋体" w:cs="宋体"/>
          <w:snapToGrid w:val="0"/>
          <w:szCs w:val="21"/>
        </w:rPr>
        <w:t>（另附）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四</w:t>
      </w:r>
      <w:r>
        <w:rPr>
          <w:rFonts w:hint="eastAsia" w:ascii="宋体" w:hAnsi="宋体" w:cs="宋体"/>
          <w:snapToGrid w:val="0"/>
          <w:szCs w:val="21"/>
        </w:rPr>
        <w:t>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五</w:t>
      </w:r>
      <w:r>
        <w:rPr>
          <w:rFonts w:hint="eastAsia" w:ascii="宋体" w:hAnsi="宋体" w:cs="宋体"/>
          <w:snapToGrid w:val="0"/>
          <w:szCs w:val="21"/>
        </w:rPr>
        <w:t>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6959"/>
      <w:bookmarkStart w:id="1" w:name="_Toc24890"/>
      <w:bookmarkStart w:id="2" w:name="_Toc30588"/>
      <w:bookmarkStart w:id="3" w:name="_Toc22561"/>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pStyle w:val="12"/>
              <w:spacing w:before="0" w:beforeAutospacing="0" w:after="0" w:afterAutospacing="0" w:line="360" w:lineRule="auto"/>
              <w:ind w:firstLine="2100" w:firstLineChars="1000"/>
              <w:rPr>
                <w:rFonts w:hint="eastAsia" w:ascii="宋体" w:hAnsi="宋体" w:cs="宋体" w:eastAsiaTheme="minorEastAsia"/>
                <w:snapToGrid w:val="0"/>
                <w:szCs w:val="21"/>
                <w:lang w:eastAsia="zh-CN"/>
              </w:rPr>
            </w:pPr>
            <w:r>
              <w:rPr>
                <w:rFonts w:hint="eastAsia" w:cs="宋体"/>
                <w:sz w:val="21"/>
                <w:szCs w:val="21"/>
                <w:lang w:val="en-US" w:eastAsia="zh-CN"/>
              </w:rPr>
              <w:t>城西分校教学楼女儿墙改造及部分项目出新工程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eastAsia="宋体" w:cs="宋体"/>
                <w:snapToGrid w:val="0"/>
                <w:szCs w:val="21"/>
                <w:lang w:val="en-US" w:eastAsia="zh-CN"/>
              </w:rPr>
            </w:pPr>
            <w:r>
              <w:rPr>
                <w:rFonts w:hint="eastAsia" w:cs="宋体"/>
                <w:sz w:val="21"/>
                <w:szCs w:val="21"/>
                <w:lang w:val="en-US" w:eastAsia="zh-CN"/>
              </w:rPr>
              <w:t>常州市金坛区西城实验小学城西分校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szCs w:val="21"/>
                <w:lang w:val="en-US" w:eastAsia="zh-CN"/>
              </w:rPr>
              <w:t>靳先生</w:t>
            </w:r>
          </w:p>
        </w:tc>
        <w:tc>
          <w:tcPr>
            <w:tcW w:w="2266"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color w:val="auto"/>
                <w:szCs w:val="21"/>
                <w:highlight w:val="none"/>
                <w:lang w:val="en-US" w:eastAsia="zh-CN"/>
              </w:rPr>
              <w:t>13861125968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auto"/>
                <w:szCs w:val="21"/>
                <w:lang w:eastAsia="zh-CN"/>
              </w:rPr>
            </w:pPr>
            <w:r>
              <w:rPr>
                <w:rFonts w:hint="eastAsia" w:ascii="宋体" w:hAnsi="宋体" w:cs="宋体"/>
                <w:snapToGrid w:val="0"/>
                <w:color w:val="0000FF"/>
                <w:szCs w:val="21"/>
                <w:lang w:val="en-US" w:eastAsia="zh-CN"/>
              </w:rPr>
              <w:t>35日历天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各投标单位可自行踏勘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投标截止日后</w:t>
            </w:r>
            <w:r>
              <w:rPr>
                <w:rFonts w:hint="eastAsia" w:ascii="宋体" w:hAnsi="宋体" w:cs="宋体"/>
                <w:snapToGrid w:val="0"/>
                <w:color w:val="auto"/>
                <w:szCs w:val="21"/>
                <w:u w:val="single"/>
              </w:rPr>
              <w:t>45</w:t>
            </w:r>
            <w:r>
              <w:rPr>
                <w:rFonts w:hint="eastAsia" w:ascii="宋体" w:hAnsi="宋体" w:cs="宋体"/>
                <w:snapToGrid w:val="0"/>
                <w:color w:val="auto"/>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color w:val="auto"/>
                <w:szCs w:val="21"/>
              </w:rPr>
            </w:pPr>
            <w:r>
              <w:rPr>
                <w:rFonts w:hint="eastAsia" w:ascii="宋体" w:hAnsi="宋体" w:cs="宋体"/>
                <w:bCs/>
                <w:snapToGrid w:val="0"/>
                <w:color w:val="auto"/>
                <w:szCs w:val="21"/>
              </w:rPr>
              <w:t>投标文件：一套正本，二套副本（正、副本应分开装订、密封、标识且不得活页装订，否则招标人将拒绝其投标）。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7766" w:type="dxa"/>
            <w:gridSpan w:val="3"/>
            <w:vAlign w:val="center"/>
          </w:tcPr>
          <w:p>
            <w:pPr>
              <w:pStyle w:val="12"/>
              <w:spacing w:before="0" w:beforeAutospacing="0" w:after="0" w:afterAutospacing="0" w:line="420" w:lineRule="exact"/>
              <w:rPr>
                <w:rFonts w:cs="宋体"/>
                <w:bCs/>
                <w:snapToGrid w:val="0"/>
                <w:color w:val="auto"/>
                <w:sz w:val="21"/>
                <w:szCs w:val="21"/>
                <w:highlight w:val="none"/>
              </w:rPr>
            </w:pPr>
            <w:r>
              <w:rPr>
                <w:rFonts w:hint="eastAsia" w:cs="宋体"/>
                <w:b/>
                <w:bCs/>
                <w:color w:val="auto"/>
                <w:sz w:val="21"/>
                <w:szCs w:val="21"/>
                <w:highlight w:val="none"/>
                <w:lang w:val="en-US" w:eastAsia="zh-CN"/>
              </w:rPr>
              <w:t>叁仟</w:t>
            </w:r>
            <w:r>
              <w:rPr>
                <w:rFonts w:hint="eastAsia" w:ascii="宋体" w:hAnsi="宋体" w:eastAsia="宋体" w:cs="宋体"/>
                <w:b/>
                <w:bCs/>
                <w:color w:val="auto"/>
                <w:sz w:val="21"/>
                <w:szCs w:val="21"/>
                <w:highlight w:val="non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color w:val="auto"/>
                <w:sz w:val="21"/>
                <w:szCs w:val="21"/>
                <w:highlight w:val="none"/>
                <w:lang w:eastAsia="zh-CN"/>
              </w:rPr>
              <w:t>不计息</w:t>
            </w:r>
            <w:r>
              <w:rPr>
                <w:rFonts w:hint="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接收人：江苏金喜项目管理有限公司</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w:t>
            </w:r>
            <w:r>
              <w:rPr>
                <w:rFonts w:hint="eastAsia" w:ascii="宋体" w:hAnsi="宋体" w:eastAsia="宋体" w:cs="宋体"/>
                <w:color w:val="auto"/>
                <w:sz w:val="21"/>
                <w:szCs w:val="21"/>
                <w:highlight w:val="none"/>
                <w:shd w:val="clear" w:color="auto" w:fill="FFFFFF"/>
                <w:lang w:val="en-US" w:eastAsia="zh-CN"/>
              </w:rPr>
              <w:t>一楼</w:t>
            </w:r>
            <w:r>
              <w:rPr>
                <w:rFonts w:hint="eastAsia" w:ascii="宋体" w:hAnsi="宋体" w:eastAsia="宋体" w:cs="宋体"/>
                <w:color w:val="auto"/>
                <w:sz w:val="21"/>
                <w:szCs w:val="21"/>
                <w:highlight w:val="none"/>
                <w:shd w:val="clear" w:color="auto" w:fill="FFFFFF"/>
                <w:lang w:eastAsia="zh-CN"/>
              </w:rPr>
              <w:t>开标室（常州市金坛区翠园新村333号）。</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投标截至时间：</w:t>
            </w:r>
            <w:r>
              <w:rPr>
                <w:rFonts w:hint="eastAsia" w:ascii="宋体" w:hAnsi="宋体" w:cs="宋体"/>
                <w:snapToGrid w:val="0"/>
                <w:color w:val="0000FF"/>
                <w:szCs w:val="21"/>
                <w:lang w:val="en-US" w:eastAsia="zh-CN"/>
              </w:rPr>
              <w:t>2023年6月21日10：00。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开标时间、地点</w:t>
            </w:r>
          </w:p>
        </w:tc>
        <w:tc>
          <w:tcPr>
            <w:tcW w:w="7766" w:type="dxa"/>
            <w:gridSpan w:val="3"/>
            <w:vAlign w:val="center"/>
          </w:tcPr>
          <w:p>
            <w:pPr>
              <w:adjustRightInd w:val="0"/>
              <w:snapToGrid w:val="0"/>
              <w:spacing w:line="400" w:lineRule="exact"/>
              <w:rPr>
                <w:rFonts w:hint="eastAsia" w:ascii="宋体" w:hAnsi="宋体" w:cs="宋体"/>
                <w:snapToGrid w:val="0"/>
                <w:color w:val="0000FF"/>
                <w:szCs w:val="21"/>
                <w:lang w:val="en-US" w:eastAsia="zh-CN"/>
              </w:rPr>
            </w:pPr>
            <w:r>
              <w:rPr>
                <w:rFonts w:hint="eastAsia" w:ascii="宋体" w:hAnsi="宋体" w:eastAsia="宋体" w:cs="宋体"/>
                <w:color w:val="auto"/>
                <w:sz w:val="21"/>
                <w:szCs w:val="21"/>
                <w:highlight w:val="none"/>
                <w:shd w:val="clear" w:color="auto" w:fill="FFFFFF"/>
                <w:lang w:eastAsia="zh-CN"/>
              </w:rPr>
              <w:t>时  间：</w:t>
            </w:r>
            <w:r>
              <w:rPr>
                <w:rFonts w:hint="eastAsia" w:ascii="宋体" w:hAnsi="宋体" w:cs="宋体"/>
                <w:snapToGrid w:val="0"/>
                <w:color w:val="0000FF"/>
                <w:szCs w:val="21"/>
                <w:lang w:val="en-US" w:eastAsia="zh-CN"/>
              </w:rPr>
              <w:t>2023年6月21日10：00。</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w:t>
            </w:r>
            <w:r>
              <w:rPr>
                <w:rFonts w:hint="eastAsia" w:ascii="宋体" w:hAnsi="宋体" w:eastAsia="宋体" w:cs="宋体"/>
                <w:color w:val="auto"/>
                <w:sz w:val="21"/>
                <w:szCs w:val="21"/>
                <w:highlight w:val="none"/>
                <w:shd w:val="clear" w:color="auto" w:fill="FFFFFF"/>
                <w:lang w:val="en-US" w:eastAsia="zh-CN"/>
              </w:rPr>
              <w:t>一楼</w:t>
            </w:r>
            <w:r>
              <w:rPr>
                <w:rFonts w:hint="eastAsia" w:ascii="宋体" w:hAnsi="宋体" w:eastAsia="宋体" w:cs="宋体"/>
                <w:color w:val="auto"/>
                <w:sz w:val="21"/>
                <w:szCs w:val="21"/>
                <w:highlight w:val="none"/>
                <w:shd w:val="clear" w:color="auto" w:fill="FFFFFF"/>
                <w:lang w:eastAsia="zh-CN"/>
              </w:rPr>
              <w:t>开标室（常州市金坛区翠园新村333号）。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743"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控制价</w:t>
            </w:r>
          </w:p>
        </w:tc>
        <w:tc>
          <w:tcPr>
            <w:tcW w:w="7766" w:type="dxa"/>
            <w:gridSpan w:val="3"/>
          </w:tcPr>
          <w:p>
            <w:pPr>
              <w:keepNext w:val="0"/>
              <w:keepLines w:val="0"/>
              <w:widowControl/>
              <w:suppressLineNumbers w:val="0"/>
              <w:jc w:val="left"/>
              <w:rPr>
                <w:rFonts w:ascii="宋体" w:hAnsi="宋体" w:cs="宋体"/>
                <w:snapToGrid w:val="0"/>
                <w:color w:val="auto"/>
                <w:szCs w:val="21"/>
                <w:highlight w:val="none"/>
              </w:rPr>
            </w:pPr>
            <w:r>
              <w:rPr>
                <w:rFonts w:hint="eastAsia" w:ascii="宋体" w:hAnsi="宋体" w:eastAsiaTheme="minorEastAsia" w:cstheme="minorBidi"/>
                <w:b/>
                <w:bCs/>
                <w:snapToGrid/>
                <w:color w:val="0000FF"/>
                <w:kern w:val="2"/>
                <w:sz w:val="21"/>
                <w:szCs w:val="21"/>
                <w:highlight w:val="none"/>
                <w:lang w:val="en-US" w:eastAsia="zh-CN" w:bidi="ar-SA"/>
              </w:rPr>
              <w:t>169156.93元</w:t>
            </w:r>
            <w:r>
              <w:rPr>
                <w:rFonts w:hint="eastAsia" w:ascii="宋体" w:hAnsi="宋体" w:eastAsiaTheme="minorEastAsia" w:cstheme="minorBidi"/>
                <w:b w:val="0"/>
                <w:snapToGrid/>
                <w:kern w:val="2"/>
                <w:sz w:val="21"/>
                <w:szCs w:val="21"/>
                <w:highlight w:val="none"/>
                <w:lang w:val="en-US" w:eastAsia="zh-CN" w:bidi="ar-SA"/>
              </w:rPr>
              <w:t xml:space="preserve"> ，</w:t>
            </w:r>
            <w:r>
              <w:rPr>
                <w:rFonts w:hint="eastAsia" w:ascii="宋体" w:hAnsi="宋体" w:cs="宋体"/>
                <w:szCs w:val="21"/>
                <w:lang w:val="en-US" w:eastAsia="zh-CN"/>
              </w:rPr>
              <w:t>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0000FF"/>
                <w:szCs w:val="21"/>
                <w:highlight w:val="none"/>
                <w:lang w:val="en-US" w:eastAsia="zh-CN"/>
              </w:rPr>
            </w:pPr>
            <w:r>
              <w:rPr>
                <w:rFonts w:hint="eastAsia" w:ascii="宋体" w:hAnsi="宋体" w:cs="宋体"/>
                <w:color w:val="0000FF"/>
                <w:szCs w:val="21"/>
                <w:highlight w:val="none"/>
                <w:lang w:val="en-US" w:eastAsia="zh-CN"/>
              </w:rPr>
              <w:t>合同价款的10%（现金），合同签订前交至甲方指定账户，工程竣工验收合格后一次性退还（不计息）。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0000FF"/>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0000FF"/>
                <w:szCs w:val="21"/>
                <w:highlight w:val="none"/>
                <w:lang w:val="en-US" w:eastAsia="zh-CN"/>
              </w:rPr>
              <w:t>（请备注工程名称）</w:t>
            </w:r>
            <w:r>
              <w:rPr>
                <w:rFonts w:hint="eastAsia" w:ascii="宋体" w:hAnsi="宋体" w:cs="宋体"/>
                <w:color w:val="0000FF"/>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7、本项目代理费为</w:t>
            </w:r>
            <w:r>
              <w:rPr>
                <w:rFonts w:hint="eastAsia" w:ascii="宋体" w:hAnsi="宋体" w:cs="宋体"/>
                <w:b/>
                <w:bCs/>
                <w:color w:val="auto"/>
                <w:szCs w:val="21"/>
                <w:highlight w:val="none"/>
                <w:lang w:val="en-US" w:eastAsia="zh-CN"/>
              </w:rPr>
              <w:t>2000元整</w:t>
            </w:r>
            <w:r>
              <w:rPr>
                <w:rFonts w:hint="eastAsia" w:ascii="宋体" w:hAnsi="宋体" w:cs="宋体"/>
                <w:color w:val="auto"/>
                <w:szCs w:val="21"/>
                <w:highlight w:val="none"/>
                <w:lang w:val="en-US" w:eastAsia="zh-CN"/>
              </w:rPr>
              <w:t>，由中标单位在领取中标通知书时，以现金形式一次性支付给采购代理单位，各投标单位在投标报价时综合考虑。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w:t>
      </w:r>
      <w:r>
        <w:rPr>
          <w:rFonts w:hint="eastAsia" w:ascii="宋体" w:hAnsi="宋体" w:cs="宋体"/>
          <w:snapToGrid w:val="0"/>
          <w:szCs w:val="21"/>
          <w:u w:val="single"/>
          <w:lang w:eastAsia="zh-CN"/>
        </w:rPr>
        <w:t>财政</w:t>
      </w:r>
      <w:r>
        <w:rPr>
          <w:rFonts w:hint="eastAsia" w:ascii="宋体" w:hAnsi="宋体" w:cs="宋体"/>
          <w:snapToGrid w:val="0"/>
          <w:szCs w:val="21"/>
          <w:u w:val="single"/>
        </w:rPr>
        <w:t xml:space="preserve">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7"/>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5"/>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lang w:val="en-US" w:eastAsia="zh-CN"/>
        </w:rPr>
        <w:t>3</w:t>
      </w:r>
      <w:r>
        <w:rPr>
          <w:rFonts w:hint="eastAsia" w:ascii="宋体" w:hAnsi="宋体" w:eastAsia="宋体" w:cs="宋体"/>
          <w:snapToGrid w:val="0"/>
          <w:szCs w:val="21"/>
        </w:rPr>
        <w:t>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28113"/>
      <w:bookmarkStart w:id="8" w:name="_Toc31178"/>
      <w:bookmarkStart w:id="9" w:name="_Toc28140"/>
      <w:bookmarkStart w:id="10" w:name="_Toc2005"/>
      <w:bookmarkStart w:id="11" w:name="_Toc30383"/>
      <w:r>
        <w:rPr>
          <w:rFonts w:hint="eastAsia" w:ascii="宋体" w:hAnsi="宋体"/>
          <w:b/>
          <w:sz w:val="28"/>
          <w:szCs w:val="28"/>
        </w:rPr>
        <w:t>第二章 合同协议</w:t>
      </w:r>
      <w:bookmarkEnd w:id="6"/>
      <w:bookmarkEnd w:id="7"/>
      <w:bookmarkEnd w:id="8"/>
      <w:bookmarkEnd w:id="9"/>
      <w:bookmarkEnd w:id="10"/>
      <w:bookmarkEnd w:id="11"/>
    </w:p>
    <w:p>
      <w:pPr>
        <w:pStyle w:val="3"/>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31468"/>
      <w:bookmarkStart w:id="13" w:name="_Toc31683"/>
      <w:bookmarkStart w:id="14" w:name="_Toc424397471"/>
      <w:bookmarkStart w:id="15" w:name="_Toc9323"/>
      <w:bookmarkStart w:id="16" w:name="_Toc14619"/>
      <w:bookmarkStart w:id="17" w:name="_Toc6401"/>
      <w:bookmarkStart w:id="18" w:name="_Toc13643"/>
    </w:p>
    <w:p>
      <w:pPr>
        <w:pStyle w:val="2"/>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3"/>
        <w:rPr>
          <w:rFonts w:ascii="宋体" w:hAnsi="宋体"/>
          <w:b/>
          <w:snapToGrid w:val="0"/>
          <w:sz w:val="24"/>
        </w:rPr>
      </w:pPr>
    </w:p>
    <w:p/>
    <w:tbl>
      <w:tblPr>
        <w:tblStyle w:val="13"/>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sz w:val="28"/>
                <w:szCs w:val="28"/>
                <w:highlight w:val="none"/>
                <w:u w:val="none"/>
                <w:lang w:val="en-US" w:eastAsia="zh-CN"/>
              </w:rPr>
              <w:t>城西分校教学楼女儿墙改造及部分项目出新工程</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bCs/>
                <w:sz w:val="28"/>
                <w:szCs w:val="28"/>
                <w:lang w:val="en-US" w:eastAsia="zh-CN"/>
              </w:rPr>
              <w:t>35日历天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eastAsia="zh-CN"/>
              </w:rPr>
            </w:pPr>
            <w:r>
              <w:rPr>
                <w:rFonts w:hint="eastAsia" w:ascii="宋体" w:hAnsi="宋体"/>
                <w:b/>
                <w:bCs/>
                <w:sz w:val="28"/>
                <w:szCs w:val="28"/>
                <w:lang w:val="en-US" w:eastAsia="zh-CN"/>
              </w:rPr>
              <w:t>常州市金坛区西城实验小学城西分校</w:t>
            </w: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default" w:ascii="宋体" w:hAnsi="宋体" w:eastAsia="宋体" w:cs="宋体"/>
          <w:szCs w:val="21"/>
          <w:u w:val="single"/>
          <w:lang w:val="en-US"/>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常州市金坛区西城实验小学城西分校</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7"/>
          <w:rFonts w:hint="eastAsia" w:ascii="宋体" w:hAnsi="宋体" w:eastAsia="宋体" w:cs="宋体"/>
          <w:color w:val="auto"/>
          <w:szCs w:val="21"/>
          <w:u w:val="none"/>
        </w:rPr>
        <w:t>中华人民共和国建筑</w:t>
      </w:r>
      <w:bookmarkStart w:id="19" w:name="_Hlt103331644"/>
      <w:bookmarkStart w:id="20" w:name="_Hlt103331645"/>
      <w:r>
        <w:rPr>
          <w:rStyle w:val="17"/>
          <w:rFonts w:hint="eastAsia" w:ascii="宋体" w:hAnsi="宋体" w:eastAsia="宋体" w:cs="宋体"/>
          <w:color w:val="auto"/>
          <w:szCs w:val="21"/>
          <w:u w:val="none"/>
        </w:rPr>
        <w:t>法</w:t>
      </w:r>
      <w:bookmarkEnd w:id="19"/>
      <w:bookmarkEnd w:id="20"/>
      <w:r>
        <w:rPr>
          <w:rStyle w:val="17"/>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pStyle w:val="12"/>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工程名称：</w:t>
      </w:r>
      <w:r>
        <w:rPr>
          <w:rFonts w:hint="eastAsia" w:cs="宋体"/>
          <w:sz w:val="21"/>
          <w:szCs w:val="21"/>
          <w:lang w:val="en-US" w:eastAsia="zh-CN"/>
        </w:rPr>
        <w:t>城西分校教学楼女儿墙改造及部分项目出新工程</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lang w:val="en-US" w:eastAsia="zh-CN"/>
        </w:rPr>
        <w:t>35日历天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常州市金坛区西城实验小学城西分校</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Cs w:val="21"/>
          <w:u w:val="single"/>
          <w:lang w:val="en-US" w:eastAsia="zh-CN"/>
        </w:rPr>
        <w:t>/</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w:t>
      </w:r>
      <w:r>
        <w:rPr>
          <w:rFonts w:hint="eastAsia" w:ascii="宋体" w:hAnsi="宋体" w:eastAsia="宋体" w:cs="宋体"/>
          <w:b/>
          <w:bCs/>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hint="eastAsia" w:ascii="宋体" w:hAnsi="宋体" w:eastAsia="宋体" w:cs="宋体"/>
          <w:szCs w:val="21"/>
          <w:u w:val="single"/>
          <w:lang w:eastAsia="zh-CN"/>
        </w:rPr>
      </w:pPr>
      <w:r>
        <w:rPr>
          <w:rFonts w:hint="eastAsia" w:ascii="宋体" w:hAnsi="宋体" w:eastAsia="宋体" w:cs="宋体"/>
          <w:szCs w:val="21"/>
        </w:rPr>
        <w:t xml:space="preserve">   （7）图纸会审和设计交底时间：</w:t>
      </w:r>
      <w:r>
        <w:rPr>
          <w:rFonts w:hint="eastAsia" w:ascii="宋体" w:hAnsi="宋体" w:eastAsia="宋体" w:cs="宋体"/>
          <w:b/>
          <w:bCs/>
          <w:color w:val="000000" w:themeColor="text1"/>
          <w:szCs w:val="21"/>
          <w:u w:val="single"/>
          <w:lang w:val="en-US" w:eastAsia="zh-CN"/>
          <w14:textFill>
            <w14:solidFill>
              <w14:schemeClr w14:val="tx1"/>
            </w14:solidFill>
          </w14:textFill>
        </w:rPr>
        <w:t>/</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hint="eastAsia"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ind w:left="420" w:leftChars="0" w:firstLine="0" w:firstLineChars="0"/>
        <w:rPr>
          <w:rFonts w:hint="eastAsia"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numPr>
          <w:ilvl w:val="0"/>
          <w:numId w:val="0"/>
        </w:num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92559916"/>
      <w:bookmarkStart w:id="25" w:name="_Toc267251461"/>
      <w:bookmarkStart w:id="26" w:name="_Toc297048392"/>
      <w:bookmarkStart w:id="27" w:name="_Toc297120506"/>
      <w:bookmarkStart w:id="28" w:name="_Toc296503206"/>
      <w:bookmarkStart w:id="29" w:name="_Toc296944545"/>
      <w:bookmarkStart w:id="30" w:name="_Toc296347205"/>
      <w:bookmarkStart w:id="31" w:name="_Toc296891034"/>
      <w:bookmarkStart w:id="32" w:name="_Toc296346707"/>
      <w:bookmarkStart w:id="33" w:name="_Toc296891246"/>
      <w:bookmarkStart w:id="34" w:name="_Toc297123553"/>
      <w:bookmarkStart w:id="35" w:name="_Toc297216212"/>
      <w:bookmarkStart w:id="36" w:name="_Toc304295580"/>
      <w:bookmarkStart w:id="37" w:name="_Toc300935003"/>
      <w:bookmarkStart w:id="38" w:name="_Toc303539160"/>
      <w:bookmarkStart w:id="39" w:name="_Toc312678041"/>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6"/>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6"/>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6"/>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6"/>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6"/>
        <w:spacing w:line="360" w:lineRule="auto"/>
        <w:ind w:firstLine="420" w:firstLineChars="200"/>
        <w:rPr>
          <w:rFonts w:hAnsi="宋体" w:eastAsia="宋体" w:cs="宋体"/>
          <w:b/>
          <w:szCs w:val="21"/>
        </w:rPr>
      </w:pPr>
      <w:r>
        <w:rPr>
          <w:rFonts w:hint="eastAsia" w:hAnsi="宋体" w:eastAsia="宋体" w:cs="宋体"/>
          <w:szCs w:val="21"/>
        </w:rPr>
        <w:t>（2）工</w:t>
      </w:r>
      <w:r>
        <w:rPr>
          <w:rFonts w:hint="eastAsia" w:hAnsi="宋体" w:eastAsia="宋体" w:cs="宋体"/>
          <w:szCs w:val="21"/>
          <w:highlight w:val="none"/>
        </w:rPr>
        <w:t>程</w:t>
      </w:r>
      <w:r>
        <w:rPr>
          <w:rFonts w:hint="eastAsia" w:hAnsi="宋体" w:eastAsia="宋体" w:cs="宋体"/>
          <w:bCs/>
          <w:szCs w:val="21"/>
          <w:highlight w:val="none"/>
        </w:rPr>
        <w:t>施工过程中所有需要在合同价外另行增加费用的内容或变更项目内容、变更项目范围的均必须由各学校（至少两人：总务主任或总务副主任、分管副校长或校长签字）事先书面签字后报教育局（</w:t>
      </w:r>
      <w:r>
        <w:rPr>
          <w:rFonts w:hint="eastAsia" w:hAnsi="宋体" w:eastAsia="宋体" w:cs="宋体"/>
          <w:bCs/>
          <w:szCs w:val="21"/>
          <w:highlight w:val="none"/>
          <w:lang w:eastAsia="zh-CN"/>
        </w:rPr>
        <w:t>建装中心、规财科</w:t>
      </w:r>
      <w:r>
        <w:rPr>
          <w:rFonts w:hint="eastAsia" w:hAnsi="宋体" w:eastAsia="宋体" w:cs="宋体"/>
          <w:bCs/>
          <w:szCs w:val="21"/>
        </w:rPr>
        <w:t>、分管局长）审批同意，否则一概不予结算。</w:t>
      </w:r>
    </w:p>
    <w:p>
      <w:pPr>
        <w:pStyle w:val="6"/>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6"/>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szCs w:val="21"/>
          <w:lang w:eastAsia="zh-CN"/>
        </w:rPr>
        <w:t>：</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工程款（进度款）支付</w:t>
      </w:r>
    </w:p>
    <w:p>
      <w:pPr>
        <w:spacing w:line="360" w:lineRule="auto"/>
        <w:ind w:firstLine="570"/>
        <w:rPr>
          <w:rFonts w:hint="eastAsia" w:ascii="宋体" w:hAnsi="宋体" w:eastAsia="宋体" w:cs="宋体"/>
          <w:szCs w:val="21"/>
        </w:rPr>
      </w:pPr>
      <w:r>
        <w:rPr>
          <w:rFonts w:hint="eastAsia" w:ascii="宋体" w:hAnsi="宋体" w:eastAsia="宋体" w:cs="宋体"/>
          <w:szCs w:val="21"/>
        </w:rPr>
        <w:t>1）在合同工期内工程竣工验收合格后，2024年1月1日前付至合同价款的60%（扣除暂列金及未施工工程量）；</w:t>
      </w:r>
    </w:p>
    <w:p>
      <w:pPr>
        <w:spacing w:line="360" w:lineRule="auto"/>
        <w:ind w:firstLine="570"/>
        <w:rPr>
          <w:rFonts w:hint="eastAsia" w:ascii="宋体" w:hAnsi="宋体" w:eastAsia="宋体" w:cs="宋体"/>
          <w:szCs w:val="21"/>
        </w:rPr>
      </w:pPr>
      <w:r>
        <w:rPr>
          <w:rFonts w:hint="eastAsia" w:ascii="宋体" w:hAnsi="宋体" w:eastAsia="宋体" w:cs="宋体"/>
          <w:szCs w:val="21"/>
        </w:rPr>
        <w:t>2）2025年1月1日前付清余款（保修金除外）。</w:t>
      </w:r>
    </w:p>
    <w:p>
      <w:pPr>
        <w:spacing w:line="360" w:lineRule="auto"/>
        <w:ind w:firstLine="570"/>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）上述款项均须在工程竣工验收合格后方可支付。</w:t>
      </w:r>
    </w:p>
    <w:p>
      <w:pPr>
        <w:spacing w:line="360" w:lineRule="auto"/>
        <w:ind w:firstLine="570"/>
        <w:rPr>
          <w:rFonts w:hint="eastAsia" w:ascii="宋体" w:hAnsi="宋体" w:eastAsia="宋体" w:cs="宋体"/>
          <w:b/>
          <w:bCs/>
          <w:szCs w:val="21"/>
        </w:rPr>
      </w:pPr>
      <w:r>
        <w:rPr>
          <w:rFonts w:hint="eastAsia" w:ascii="宋体" w:hAnsi="宋体" w:eastAsia="宋体" w:cs="宋体"/>
          <w:b/>
          <w:bCs/>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w:t>
      </w:r>
      <w:r>
        <w:rPr>
          <w:rFonts w:hint="eastAsia" w:ascii="宋体" w:hAnsi="宋体" w:eastAsia="宋体" w:cs="宋体"/>
          <w:b/>
          <w:szCs w:val="21"/>
          <w:u w:val="single"/>
          <w:lang w:eastAsia="zh-CN"/>
        </w:rPr>
        <w:t>建装中心、</w:t>
      </w:r>
      <w:r>
        <w:rPr>
          <w:rFonts w:hint="eastAsia" w:ascii="宋体" w:hAnsi="宋体" w:eastAsia="宋体" w:cs="宋体"/>
          <w:b/>
          <w:szCs w:val="21"/>
          <w:highlight w:val="none"/>
          <w:u w:val="single"/>
          <w:lang w:eastAsia="zh-CN"/>
        </w:rPr>
        <w:t>规财科</w:t>
      </w:r>
      <w:r>
        <w:rPr>
          <w:rFonts w:hint="eastAsia" w:ascii="宋体" w:hAnsi="宋体" w:eastAsia="宋体" w:cs="宋体"/>
          <w:b/>
          <w:szCs w:val="21"/>
          <w:u w:val="single"/>
        </w:rPr>
        <w:t>、分管局长）审批同意后才能更改，否则一概不予结算。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hint="eastAsia"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0"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hint="eastAsia"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numPr>
          <w:ilvl w:val="0"/>
          <w:numId w:val="0"/>
        </w:numPr>
        <w:spacing w:line="360" w:lineRule="auto"/>
        <w:ind w:firstLine="210" w:firstLineChars="100"/>
        <w:rPr>
          <w:rFonts w:ascii="宋体" w:hAnsi="宋体" w:eastAsia="宋体" w:cs="宋体"/>
          <w:b/>
          <w:bCs/>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w:t>
      </w:r>
      <w:r>
        <w:rPr>
          <w:rFonts w:hint="eastAsia" w:ascii="宋体" w:hAnsi="宋体" w:eastAsia="宋体" w:cs="宋体"/>
          <w:b/>
          <w:bCs/>
          <w:szCs w:val="21"/>
          <w:lang w:eastAsia="zh-CN"/>
        </w:rPr>
        <w:t>建装中</w:t>
      </w:r>
      <w:r>
        <w:rPr>
          <w:rFonts w:hint="eastAsia" w:ascii="宋体" w:hAnsi="宋体" w:eastAsia="宋体" w:cs="宋体"/>
          <w:b/>
          <w:bCs/>
          <w:szCs w:val="21"/>
          <w:highlight w:val="none"/>
          <w:lang w:eastAsia="zh-CN"/>
        </w:rPr>
        <w:t>心、规财科</w:t>
      </w:r>
      <w:r>
        <w:rPr>
          <w:rFonts w:hint="eastAsia" w:ascii="宋体" w:hAnsi="宋体" w:eastAsia="宋体" w:cs="宋体"/>
          <w:b/>
          <w:bCs/>
          <w:szCs w:val="21"/>
          <w:highlight w:val="none"/>
        </w:rPr>
        <w:t>、监理</w:t>
      </w:r>
      <w:r>
        <w:rPr>
          <w:rFonts w:hint="eastAsia" w:ascii="宋体" w:hAnsi="宋体" w:eastAsia="宋体" w:cs="宋体"/>
          <w:b/>
          <w:bCs/>
          <w:szCs w:val="21"/>
        </w:rPr>
        <w:t>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w:t>
      </w:r>
      <w:r>
        <w:rPr>
          <w:rFonts w:hint="eastAsia" w:ascii="宋体" w:hAnsi="宋体" w:eastAsia="宋体" w:cs="宋体"/>
          <w:b/>
          <w:bCs/>
          <w:szCs w:val="21"/>
          <w:lang w:val="en-US" w:eastAsia="zh-CN"/>
        </w:rPr>
        <w:t>3</w:t>
      </w:r>
      <w:r>
        <w:rPr>
          <w:rFonts w:hint="eastAsia" w:ascii="宋体" w:hAnsi="宋体" w:eastAsia="宋体" w:cs="宋体"/>
          <w:b/>
          <w:bCs/>
          <w:szCs w:val="21"/>
        </w:rPr>
        <w:t>）其他未尽事项，双方另行协商决定。</w:t>
      </w:r>
    </w:p>
    <w:p>
      <w:pPr>
        <w:spacing w:line="300" w:lineRule="exact"/>
        <w:rPr>
          <w:rFonts w:hint="eastAsia" w:ascii="宋体" w:hAnsi="宋体" w:eastAsia="宋体" w:cs="宋体"/>
          <w:szCs w:val="21"/>
        </w:rPr>
      </w:pPr>
      <w:r>
        <w:rPr>
          <w:rFonts w:hint="eastAsia" w:ascii="宋体" w:hAnsi="宋体" w:eastAsia="宋体" w:cs="宋体"/>
          <w:szCs w:val="21"/>
        </w:rPr>
        <w:t xml:space="preserve">       </w:t>
      </w:r>
    </w:p>
    <w:p>
      <w:pPr>
        <w:spacing w:line="300" w:lineRule="exact"/>
        <w:rPr>
          <w:rFonts w:hint="eastAsia" w:ascii="宋体" w:hAnsi="宋体" w:eastAsia="宋体" w:cs="宋体"/>
          <w:szCs w:val="21"/>
        </w:rPr>
      </w:pPr>
    </w:p>
    <w:p>
      <w:pPr>
        <w:pStyle w:val="18"/>
      </w:pP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乙方（公章）：  </w:t>
      </w:r>
    </w:p>
    <w:p>
      <w:pPr>
        <w:spacing w:line="300" w:lineRule="exact"/>
        <w:rPr>
          <w:rFonts w:ascii="宋体" w:hAnsi="宋体" w:eastAsia="宋体" w:cs="宋体"/>
          <w:szCs w:val="21"/>
        </w:rPr>
      </w:pPr>
      <w:r>
        <w:rPr>
          <w:rFonts w:hint="eastAsia" w:ascii="宋体" w:hAnsi="宋体" w:eastAsia="宋体" w:cs="宋体"/>
          <w:szCs w:val="21"/>
        </w:rPr>
        <w:t xml:space="preserve">        住所：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w:t>
      </w:r>
      <w:r>
        <w:rPr>
          <w:rFonts w:hint="eastAsia" w:ascii="宋体" w:hAnsi="宋体" w:eastAsia="宋体" w:cs="宋体"/>
          <w:szCs w:val="21"/>
          <w:lang w:val="en-US" w:eastAsia="zh-CN"/>
        </w:rPr>
        <w:t xml:space="preserve">           </w:t>
      </w:r>
      <w:r>
        <w:rPr>
          <w:rFonts w:hint="eastAsia" w:ascii="宋体" w:hAnsi="宋体" w:eastAsia="宋体" w:cs="宋体"/>
          <w:szCs w:val="21"/>
        </w:rPr>
        <w:t>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            </w:t>
      </w:r>
    </w:p>
    <w:p>
      <w:pPr>
        <w:spacing w:line="300" w:lineRule="exact"/>
        <w:rPr>
          <w:rFonts w:ascii="宋体" w:hAnsi="宋体" w:eastAsia="宋体" w:cs="宋体"/>
          <w:szCs w:val="21"/>
        </w:rPr>
      </w:pPr>
      <w:r>
        <w:rPr>
          <w:rFonts w:hint="eastAsia" w:ascii="宋体" w:hAnsi="宋体" w:eastAsia="宋体" w:cs="宋体"/>
          <w:szCs w:val="21"/>
        </w:rPr>
        <w:t xml:space="preserve">        传真：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传真：            </w:t>
      </w:r>
    </w:p>
    <w:p>
      <w:pPr>
        <w:spacing w:line="300" w:lineRule="exact"/>
        <w:rPr>
          <w:rFonts w:ascii="宋体" w:hAnsi="宋体" w:eastAsia="宋体" w:cs="宋体"/>
          <w:szCs w:val="21"/>
        </w:rPr>
      </w:pPr>
      <w:r>
        <w:rPr>
          <w:rFonts w:hint="eastAsia" w:ascii="宋体" w:hAnsi="宋体" w:eastAsia="宋体" w:cs="宋体"/>
          <w:szCs w:val="21"/>
        </w:rPr>
        <w:t xml:space="preserve">        开户银行：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开户银行：</w:t>
      </w:r>
    </w:p>
    <w:p>
      <w:pPr>
        <w:spacing w:line="300" w:lineRule="exact"/>
        <w:rPr>
          <w:rFonts w:ascii="宋体" w:hAnsi="宋体" w:eastAsia="宋体" w:cs="宋体"/>
          <w:szCs w:val="21"/>
        </w:rPr>
      </w:pPr>
      <w:r>
        <w:rPr>
          <w:rFonts w:hint="eastAsia" w:ascii="宋体" w:hAnsi="宋体" w:eastAsia="宋体" w:cs="宋体"/>
          <w:szCs w:val="21"/>
        </w:rPr>
        <w:t xml:space="preserve">        帐号：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帐号：            </w:t>
      </w:r>
    </w:p>
    <w:p>
      <w:pPr>
        <w:spacing w:line="300" w:lineRule="exact"/>
        <w:rPr>
          <w:rFonts w:ascii="宋体" w:hAnsi="宋体" w:eastAsia="宋体" w:cs="宋体"/>
          <w:szCs w:val="21"/>
        </w:rPr>
      </w:pPr>
      <w:r>
        <w:rPr>
          <w:rFonts w:hint="eastAsia" w:ascii="宋体" w:hAnsi="宋体" w:eastAsia="宋体" w:cs="宋体"/>
          <w:szCs w:val="21"/>
        </w:rPr>
        <w:t xml:space="preserve">        邮政编码：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hint="eastAsia"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常州市金坛区西城实验小学城西分校</w:t>
      </w:r>
      <w:r>
        <w:rPr>
          <w:rFonts w:hint="eastAsia" w:ascii="宋体" w:hAnsi="宋体" w:eastAsia="宋体" w:cs="宋体"/>
          <w:szCs w:val="21"/>
          <w:u w:val="single"/>
        </w:rPr>
        <w:t xml:space="preserve"> </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pStyle w:val="12"/>
        <w:spacing w:before="0" w:beforeAutospacing="0" w:after="0" w:afterAutospacing="0" w:line="360" w:lineRule="auto"/>
        <w:ind w:firstLine="420" w:firstLineChars="200"/>
        <w:rPr>
          <w:rFonts w:ascii="宋体" w:hAnsi="宋体" w:eastAsia="宋体" w:cs="宋体"/>
          <w:sz w:val="21"/>
          <w:szCs w:val="21"/>
        </w:rPr>
      </w:pPr>
      <w:r>
        <w:rPr>
          <w:rFonts w:hint="eastAsia" w:ascii="宋体" w:hAnsi="宋体" w:eastAsia="宋体" w:cs="宋体"/>
          <w:sz w:val="21"/>
          <w:szCs w:val="21"/>
        </w:rPr>
        <w:t>为保证</w:t>
      </w:r>
      <w:r>
        <w:rPr>
          <w:rFonts w:hint="eastAsia" w:ascii="宋体" w:hAnsi="宋体" w:eastAsia="宋体" w:cs="宋体"/>
          <w:sz w:val="21"/>
          <w:szCs w:val="21"/>
          <w:u w:val="single"/>
        </w:rPr>
        <w:t xml:space="preserve"> </w:t>
      </w:r>
      <w:r>
        <w:rPr>
          <w:rFonts w:hint="eastAsia" w:cs="宋体"/>
          <w:sz w:val="21"/>
          <w:szCs w:val="21"/>
          <w:u w:val="single"/>
          <w:lang w:val="en-US" w:eastAsia="zh-CN"/>
        </w:rPr>
        <w:t>城西分校教学楼女儿墙改造及部分项目出新工程</w:t>
      </w:r>
      <w:r>
        <w:rPr>
          <w:rFonts w:hint="eastAsia" w:ascii="宋体" w:hAnsi="宋体" w:eastAsia="宋体" w:cs="宋体"/>
          <w:sz w:val="21"/>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2</w:t>
      </w:r>
      <w:r>
        <w:rPr>
          <w:rFonts w:hint="eastAsia" w:ascii="宋体" w:hAnsi="宋体" w:eastAsia="宋体" w:cs="宋体"/>
          <w:szCs w:val="21"/>
          <w:highlight w:val="none"/>
          <w:u w:val="single"/>
        </w:rPr>
        <w:tab/>
      </w:r>
      <w:r>
        <w:rPr>
          <w:rFonts w:hint="eastAsia" w:ascii="宋体" w:hAnsi="宋体" w:eastAsia="宋体" w:cs="宋体"/>
          <w:szCs w:val="21"/>
          <w:highlight w:val="none"/>
        </w:rPr>
        <w:t>年；</w:t>
      </w:r>
    </w:p>
    <w:p>
      <w:pPr>
        <w:spacing w:line="34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highlight w:val="none"/>
          <w:u w:val="single"/>
          <w:lang w:val="en-US" w:eastAsia="zh-CN"/>
        </w:rPr>
        <w:t>2</w:t>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pPr>
        <w:spacing w:line="340" w:lineRule="exact"/>
        <w:rPr>
          <w:rFonts w:ascii="宋体" w:hAnsi="宋体" w:eastAsia="宋体" w:cs="宋体"/>
          <w:szCs w:val="21"/>
          <w:highlight w:val="none"/>
        </w:rPr>
      </w:pPr>
      <w:r>
        <w:rPr>
          <w:rFonts w:hint="eastAsia" w:ascii="宋体" w:hAnsi="宋体" w:eastAsia="宋体" w:cs="宋体"/>
          <w:szCs w:val="21"/>
          <w:highlight w:val="none"/>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b/>
          <w:bCs/>
          <w:szCs w:val="21"/>
        </w:rPr>
        <w:br w:type="page"/>
      </w:r>
    </w:p>
    <w:p>
      <w:pPr>
        <w:spacing w:line="360" w:lineRule="auto"/>
        <w:ind w:left="105" w:leftChars="50" w:firstLine="432" w:firstLineChars="205"/>
        <w:jc w:val="center"/>
        <w:rPr>
          <w:rFonts w:ascii="宋体" w:hAnsi="宋体" w:eastAsia="宋体" w:cs="宋体"/>
          <w:b/>
          <w:bCs/>
          <w:szCs w:val="21"/>
        </w:rPr>
      </w:pPr>
      <w:r>
        <w:rPr>
          <w:rFonts w:hint="eastAsia" w:ascii="宋体" w:hAnsi="宋体" w:eastAsia="宋体" w:cs="宋体"/>
          <w:b/>
          <w:bCs/>
          <w:szCs w:val="21"/>
        </w:rPr>
        <w:t>工程安全生产合同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发包人：</w:t>
      </w:r>
      <w:r>
        <w:rPr>
          <w:rFonts w:hint="eastAsia" w:ascii="宋体" w:hAnsi="宋体" w:eastAsia="宋体" w:cs="宋体"/>
          <w:szCs w:val="21"/>
          <w:u w:val="single"/>
        </w:rPr>
        <w:t xml:space="preserve">                         </w:t>
      </w:r>
      <w:r>
        <w:rPr>
          <w:rFonts w:hint="eastAsia" w:ascii="宋体" w:hAnsi="宋体" w:eastAsia="宋体" w:cs="宋体"/>
          <w:szCs w:val="21"/>
        </w:rPr>
        <w:t>（以下简称“甲方”）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承包人：</w:t>
      </w:r>
      <w:r>
        <w:rPr>
          <w:rFonts w:hint="eastAsia" w:ascii="宋体" w:hAnsi="宋体" w:eastAsia="宋体" w:cs="宋体"/>
          <w:szCs w:val="21"/>
          <w:u w:val="single"/>
        </w:rPr>
        <w:t xml:space="preserve">                         </w:t>
      </w:r>
      <w:r>
        <w:rPr>
          <w:rFonts w:hint="eastAsia" w:ascii="宋体" w:hAnsi="宋体" w:eastAsia="宋体" w:cs="宋体"/>
          <w:szCs w:val="21"/>
        </w:rPr>
        <w:t>（以下简称“乙方”）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为在施工合同的实施过程中创造安全、高效的施工环境，切实搞好本项目的安全管理工作，项目实施过程中达到“零责任事故，无人员重伤、无人员死亡事故”的安全目标，特此签订安全生产合同。具体如下：</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一、甲方职责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1．严格遵守国家有关安全生产的法律法规，认真执行工程承包合同中的有关安全要求。</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2．按照“安全第一、预防为主”和坚持“管生产必需管安全”的原则进行安全生产管理，做到生产与安全工作同时计划、布置、检查、总结和评比。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3．传达中央及地方有关安全生产的精神。</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4．组织对乙方施工现场安全生产检查，监督乙方及时处理发现的各种安全隐患。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二、乙方职责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1．严格遵守国家有关安全生产的法律法规、有关安全生产的规定，认真执行工程承包合同中的有关安全要求，接受甲方和监理工程师对安全生产工作的指导。</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4．乙方在任何时侯都应采取各种合理的预防措施，防止其人员发生任何违法、违禁、暴力、违规或妨碍治安的行为。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6．加强施工中交通运输安全管理，各种运输机械等需划定运输路线行驶。</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7．对于易燃易爆的材料除应专门有效封闭、妥善保管之外，还应配备有足够的消防设施，所有施工人员都应熟悉消防设备的性能和使用方法。</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8．操作人员上岗，必须按规定穿戴防护用品。施工负责人和安全检查员应随时检查劳动防护用品的穿戴情况，不按规定穿戴防护用品的人员不得上岗。</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9．所有施工机具、设备和劳动保护用品应具备有效的安检合格证明，并经安全员签字同意后方可使用，施工期间应定期检查，保证其处于完好状态；不合格的机具、设备和劳动保护用品严禁使用。</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10．施工现场必须具有相关的安全标志牌。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11．建立主要危险源备案制度，要明确潜在隐患、防范措施和落实责任人。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三、违约责任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如因乙方违约造成安全事故，将报请有关部门依法追究责任。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本合同一式陆份，由双方法定代表人或其授权的代理人签署和加盖公章后生效，全部工程竣工验收后失效。</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甲方：                                      乙方：</w:t>
      </w:r>
    </w:p>
    <w:p>
      <w:pPr>
        <w:spacing w:line="360" w:lineRule="auto"/>
        <w:rPr>
          <w:rFonts w:ascii="宋体" w:hAnsi="宋体" w:eastAsia="宋体" w:cs="宋体"/>
          <w:szCs w:val="21"/>
        </w:rPr>
      </w:pPr>
      <w:r>
        <w:rPr>
          <w:rFonts w:hint="eastAsia" w:ascii="宋体" w:hAnsi="宋体" w:eastAsia="宋体" w:cs="宋体"/>
          <w:szCs w:val="21"/>
        </w:rPr>
        <w:t>法定代表人（或授权代理人）：                法定代表人（或授权代理人）：</w:t>
      </w:r>
    </w:p>
    <w:p>
      <w:pPr>
        <w:spacing w:line="360" w:lineRule="auto"/>
        <w:rPr>
          <w:rFonts w:ascii="宋体" w:hAnsi="宋体" w:eastAsia="宋体" w:cs="宋体"/>
          <w:szCs w:val="21"/>
        </w:rPr>
      </w:pPr>
      <w:r>
        <w:rPr>
          <w:rFonts w:hint="eastAsia" w:ascii="宋体" w:hAnsi="宋体" w:eastAsia="宋体" w:cs="宋体"/>
          <w:szCs w:val="21"/>
        </w:rPr>
        <w:t>地址：                                      地址：</w:t>
      </w:r>
    </w:p>
    <w:p>
      <w:pPr>
        <w:spacing w:line="360" w:lineRule="auto"/>
        <w:rPr>
          <w:rFonts w:ascii="宋体" w:hAnsi="宋体" w:eastAsia="宋体" w:cs="宋体"/>
          <w:szCs w:val="21"/>
        </w:rPr>
      </w:pPr>
      <w:r>
        <w:rPr>
          <w:rFonts w:hint="eastAsia" w:ascii="宋体" w:hAnsi="宋体" w:eastAsia="宋体" w:cs="宋体"/>
          <w:szCs w:val="21"/>
        </w:rPr>
        <w:t>电话：                                      电话：</w:t>
      </w:r>
    </w:p>
    <w:p>
      <w:pPr>
        <w:spacing w:line="360" w:lineRule="auto"/>
        <w:ind w:left="105" w:leftChars="50" w:firstLine="430" w:firstLineChars="20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签订日期：    年    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r>
        <w:rPr>
          <w:rFonts w:hint="eastAsia" w:ascii="宋体" w:hAnsi="宋体" w:eastAsia="宋体" w:cs="宋体"/>
          <w:b/>
          <w:snapToGrid w:val="0"/>
          <w:szCs w:val="21"/>
        </w:rPr>
        <w:br w:type="page"/>
      </w:r>
    </w:p>
    <w:p>
      <w:pPr>
        <w:spacing w:line="360" w:lineRule="auto"/>
        <w:ind w:firstLine="555"/>
        <w:jc w:val="center"/>
        <w:rPr>
          <w:rFonts w:ascii="宋体" w:hAnsi="宋体" w:eastAsia="宋体" w:cs="宋体"/>
          <w:b/>
          <w:bCs/>
          <w:color w:val="auto"/>
          <w:szCs w:val="21"/>
        </w:rPr>
      </w:pPr>
      <w:r>
        <w:rPr>
          <w:rFonts w:hint="eastAsia" w:ascii="宋体" w:hAnsi="宋体" w:eastAsia="宋体" w:cs="宋体"/>
          <w:b/>
          <w:bCs/>
          <w:color w:val="auto"/>
          <w:sz w:val="28"/>
          <w:szCs w:val="28"/>
        </w:rPr>
        <w:t>治安、消防承包协议书</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甲方：</w:t>
      </w:r>
      <w:r>
        <w:rPr>
          <w:rFonts w:hint="eastAsia" w:ascii="宋体" w:hAnsi="宋体" w:eastAsia="宋体" w:cs="宋体"/>
          <w:color w:val="auto"/>
          <w:szCs w:val="21"/>
          <w:u w:val="single"/>
          <w:lang w:val="en-US" w:eastAsia="zh-CN"/>
        </w:rPr>
        <w:t xml:space="preserve">常州市金坛区西城实验小学城西分校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乙方：</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一、承包工程项目</w:t>
      </w:r>
    </w:p>
    <w:p>
      <w:pPr>
        <w:pStyle w:val="12"/>
        <w:spacing w:before="0" w:beforeAutospacing="0" w:after="0" w:afterAutospacing="0" w:line="360" w:lineRule="auto"/>
        <w:ind w:firstLine="630" w:firstLineChars="300"/>
        <w:rPr>
          <w:rFonts w:ascii="宋体" w:hAnsi="宋体" w:eastAsia="宋体" w:cs="宋体"/>
          <w:color w:val="auto"/>
          <w:szCs w:val="21"/>
        </w:rPr>
      </w:pPr>
      <w:r>
        <w:rPr>
          <w:rFonts w:hint="eastAsia" w:ascii="宋体" w:hAnsi="宋体" w:eastAsia="宋体" w:cs="宋体"/>
          <w:color w:val="auto"/>
          <w:sz w:val="21"/>
          <w:szCs w:val="21"/>
        </w:rPr>
        <w:t>工程项目名称：</w:t>
      </w:r>
      <w:r>
        <w:rPr>
          <w:rFonts w:hint="eastAsia" w:eastAsia="宋体" w:cs="宋体"/>
          <w:color w:val="auto"/>
          <w:sz w:val="21"/>
          <w:szCs w:val="21"/>
          <w:u w:val="single"/>
          <w:lang w:val="en-US" w:eastAsia="zh-CN"/>
        </w:rPr>
        <w:t>城西分校教学楼女儿墙改造及部分项目出新工程</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承包范围：工程量清单内所有内容                                                                   </w:t>
      </w:r>
    </w:p>
    <w:p>
      <w:pPr>
        <w:spacing w:line="360" w:lineRule="auto"/>
        <w:ind w:firstLine="555"/>
        <w:outlineLvl w:val="9"/>
        <w:rPr>
          <w:rFonts w:ascii="宋体" w:hAnsi="宋体" w:eastAsia="宋体" w:cs="宋体"/>
          <w:color w:val="auto"/>
          <w:szCs w:val="21"/>
        </w:rPr>
      </w:pPr>
      <w:r>
        <w:rPr>
          <w:rFonts w:hint="eastAsia" w:ascii="宋体" w:hAnsi="宋体" w:eastAsia="宋体" w:cs="宋体"/>
          <w:color w:val="auto"/>
          <w:szCs w:val="21"/>
        </w:rPr>
        <w:t xml:space="preserve">承包方式：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二、工程项目期限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经双方平等协商同意，自愿签订本协议书，共同遵守本协议所列条款。</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三、甲、乙双方治安、消防的共同要求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四、治安要求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 乙方必须管理好自己的工人，不得酗酒闹事，打架斗殴，倒卖工地上的任何财物。</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五、消防要求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4．甲方根据施工部位、环境因素，制定消防措施，负责办理分包单位动火审批手续。</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5．乙方必须服从总包单位消防安全管理，严格执行总包单位各项消防安全管理制度。</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8．乙方应定期对本单位施工环境进行检查，并落实整改措施，检查记录应报总包单位留存备案。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11.乙方应在自己的施工区域内按照甲方的要求布置灭火器。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17.发生火灾事故时，立即组织人员进行抢救，并同时向总包单位报告，保护好现场，并配合事故调查。</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六、本协议规定内容与上级规定相抵触之处，以上级规定为准。</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七、本协议未尽事宜，按上级有关规定执行。</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本协议书自签字之日起生效至工程完工终止。                                                                                                                             </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甲方：                                乙方：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法定代表人：          （盖章）        法定代表人：         （盖章）</w:t>
      </w:r>
    </w:p>
    <w:p>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cs="宋体"/>
          <w:color w:val="auto"/>
          <w:szCs w:val="21"/>
        </w:rPr>
        <w:t xml:space="preserve">   </w:t>
      </w:r>
      <w:r>
        <w:rPr>
          <w:rFonts w:hint="eastAsia" w:ascii="宋体" w:hAnsi="宋体" w:eastAsia="宋体" w:cs="宋体"/>
          <w:color w:val="auto"/>
          <w:szCs w:val="21"/>
        </w:rPr>
        <w:t xml:space="preserve">年    月    日                      </w:t>
      </w:r>
      <w:r>
        <w:rPr>
          <w:rFonts w:hint="eastAsia" w:ascii="宋体" w:hAnsi="宋体" w:cs="宋体"/>
          <w:color w:val="auto"/>
          <w:szCs w:val="21"/>
        </w:rPr>
        <w:t xml:space="preserve">  </w:t>
      </w:r>
      <w:r>
        <w:rPr>
          <w:rFonts w:hint="eastAsia" w:ascii="宋体" w:hAnsi="宋体" w:eastAsia="宋体" w:cs="宋体"/>
          <w:color w:val="auto"/>
          <w:szCs w:val="21"/>
        </w:rPr>
        <w:t>年    月    日</w:t>
      </w: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pStyle w:val="18"/>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eastAsia="zh-CN"/>
        </w:rPr>
        <w:t>、招标最高限价、编制说明</w:t>
      </w:r>
      <w:r>
        <w:rPr>
          <w:rFonts w:hint="eastAsia" w:ascii="宋体" w:hAnsi="宋体" w:eastAsia="宋体" w:cs="宋体"/>
          <w:b/>
          <w:snapToGrid w:val="0"/>
          <w:sz w:val="28"/>
          <w:szCs w:val="28"/>
        </w:rPr>
        <w:t>（另附）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bookmarkStart w:id="41" w:name="_Toc16321"/>
      <w:bookmarkStart w:id="42" w:name="_Toc25127"/>
      <w:bookmarkStart w:id="43" w:name="_Toc8075"/>
      <w:bookmarkStart w:id="44" w:name="_Toc424397473"/>
      <w:bookmarkStart w:id="45" w:name="_Toc22795"/>
      <w:bookmarkStart w:id="46" w:name="_Toc25630"/>
      <w:bookmarkStart w:id="47" w:name="_Toc7647"/>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 　投标文件(格式)</w:t>
      </w:r>
      <w:bookmarkEnd w:id="41"/>
      <w:bookmarkEnd w:id="42"/>
      <w:bookmarkEnd w:id="43"/>
      <w:bookmarkEnd w:id="44"/>
      <w:bookmarkEnd w:id="45"/>
      <w:bookmarkEnd w:id="46"/>
      <w:bookmarkEnd w:id="47"/>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城西分校教学楼女儿墙改造及部分项目出新工程</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2"/>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4"/>
      </w:pPr>
    </w:p>
    <w:p>
      <w:pPr>
        <w:pStyle w:val="2"/>
      </w:pPr>
    </w:p>
    <w:p>
      <w:pPr>
        <w:tabs>
          <w:tab w:val="left" w:pos="0"/>
          <w:tab w:val="left" w:pos="993"/>
          <w:tab w:val="left" w:pos="1134"/>
        </w:tabs>
        <w:adjustRightInd w:val="0"/>
        <w:snapToGrid w:val="0"/>
        <w:spacing w:line="360" w:lineRule="auto"/>
        <w:jc w:val="center"/>
        <w:rPr>
          <w:rFonts w:hint="eastAsia"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b/>
          <w:bCs/>
          <w:sz w:val="24"/>
        </w:rPr>
      </w:pPr>
      <w:bookmarkStart w:id="48" w:name="_Toc22513"/>
      <w:bookmarkStart w:id="49" w:name="_Toc424397474"/>
      <w:bookmarkStart w:id="50" w:name="_Toc31232"/>
      <w:bookmarkStart w:id="51" w:name="_Toc29648"/>
    </w:p>
    <w:bookmarkEnd w:id="48"/>
    <w:bookmarkEnd w:id="49"/>
    <w:bookmarkEnd w:id="50"/>
    <w:bookmarkEnd w:id="51"/>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1"/>
        <w:spacing w:line="360" w:lineRule="auto"/>
        <w:rPr>
          <w:rFonts w:ascii="宋体" w:hAnsi="宋体" w:eastAsia="宋体"/>
          <w:sz w:val="24"/>
        </w:rPr>
      </w:pPr>
    </w:p>
    <w:p>
      <w:pPr>
        <w:pStyle w:val="11"/>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1"/>
        <w:spacing w:line="360" w:lineRule="auto"/>
        <w:rPr>
          <w:rFonts w:ascii="宋体" w:hAnsi="宋体" w:eastAsia="宋体"/>
          <w:sz w:val="21"/>
          <w:szCs w:val="21"/>
        </w:rPr>
      </w:pPr>
    </w:p>
    <w:p>
      <w:pPr>
        <w:pStyle w:val="11"/>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6"/>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11354"/>
      <w:bookmarkStart w:id="55" w:name="_Toc7509578"/>
      <w:bookmarkStart w:id="56" w:name="_Toc16339"/>
      <w:bookmarkStart w:id="57" w:name="_Toc22093"/>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6"/>
        <w:adjustRightInd w:val="0"/>
        <w:snapToGrid w:val="0"/>
        <w:spacing w:line="360" w:lineRule="auto"/>
        <w:ind w:firstLine="420"/>
        <w:rPr>
          <w:rFonts w:hAnsi="宋体"/>
          <w:sz w:val="21"/>
          <w:szCs w:val="21"/>
        </w:rPr>
      </w:pPr>
      <w:r>
        <w:rPr>
          <w:rFonts w:hint="eastAsia" w:hAnsi="宋体"/>
          <w:sz w:val="21"/>
          <w:szCs w:val="21"/>
        </w:rPr>
        <w:t>单位名称：</w:t>
      </w:r>
    </w:p>
    <w:p>
      <w:pPr>
        <w:pStyle w:val="6"/>
        <w:adjustRightInd w:val="0"/>
        <w:snapToGrid w:val="0"/>
        <w:spacing w:line="360" w:lineRule="auto"/>
        <w:ind w:firstLine="420"/>
        <w:rPr>
          <w:rFonts w:hAnsi="宋体"/>
          <w:sz w:val="21"/>
          <w:szCs w:val="21"/>
        </w:rPr>
      </w:pPr>
      <w:r>
        <w:rPr>
          <w:rFonts w:hint="eastAsia" w:hAnsi="宋体"/>
          <w:sz w:val="21"/>
          <w:szCs w:val="21"/>
        </w:rPr>
        <w:t>地址：</w:t>
      </w:r>
    </w:p>
    <w:p>
      <w:pPr>
        <w:pStyle w:val="6"/>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6"/>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6"/>
        <w:adjustRightInd w:val="0"/>
        <w:snapToGrid w:val="0"/>
        <w:spacing w:line="360" w:lineRule="auto"/>
        <w:rPr>
          <w:rFonts w:hAnsi="宋体"/>
          <w:sz w:val="21"/>
          <w:szCs w:val="21"/>
        </w:rPr>
      </w:pPr>
    </w:p>
    <w:p>
      <w:pPr>
        <w:pStyle w:val="6"/>
        <w:adjustRightInd w:val="0"/>
        <w:snapToGrid w:val="0"/>
        <w:spacing w:line="360" w:lineRule="auto"/>
        <w:ind w:firstLine="420"/>
        <w:rPr>
          <w:rFonts w:hAnsi="宋体"/>
          <w:sz w:val="21"/>
          <w:szCs w:val="21"/>
        </w:rPr>
      </w:pPr>
      <w:r>
        <w:rPr>
          <w:rFonts w:hint="eastAsia" w:hAnsi="宋体"/>
          <w:sz w:val="21"/>
          <w:szCs w:val="21"/>
        </w:rPr>
        <w:t>特此证明。</w:t>
      </w:r>
    </w:p>
    <w:p>
      <w:pPr>
        <w:pStyle w:val="6"/>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6"/>
        <w:adjustRightInd w:val="0"/>
        <w:snapToGrid w:val="0"/>
        <w:spacing w:line="360" w:lineRule="auto"/>
        <w:rPr>
          <w:rFonts w:hAnsi="宋体"/>
          <w:sz w:val="21"/>
          <w:szCs w:val="21"/>
        </w:rPr>
      </w:pPr>
    </w:p>
    <w:p>
      <w:pPr>
        <w:pStyle w:val="6"/>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6"/>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6"/>
        <w:adjustRightInd w:val="0"/>
        <w:snapToGrid w:val="0"/>
        <w:spacing w:line="360" w:lineRule="auto"/>
        <w:jc w:val="center"/>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ind w:firstLine="3840"/>
        <w:rPr>
          <w:rFonts w:hAnsi="宋体"/>
          <w:sz w:val="24"/>
        </w:rPr>
      </w:pPr>
      <w:bookmarkStart w:id="59" w:name="_Toc424397476"/>
      <w:bookmarkStart w:id="60" w:name="_Toc4433"/>
    </w:p>
    <w:p>
      <w:pPr>
        <w:pStyle w:val="6"/>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11543"/>
      <w:bookmarkStart w:id="64" w:name="_Toc7838"/>
      <w:bookmarkStart w:id="65" w:name="_Toc7509579"/>
      <w:r>
        <w:rPr>
          <w:rFonts w:hint="eastAsia" w:hAnsi="宋体"/>
          <w:b/>
          <w:bCs/>
          <w:sz w:val="28"/>
          <w:szCs w:val="28"/>
        </w:rPr>
        <w:t>三、授权委托书</w:t>
      </w:r>
      <w:bookmarkEnd w:id="59"/>
      <w:bookmarkEnd w:id="60"/>
      <w:bookmarkEnd w:id="61"/>
      <w:bookmarkEnd w:id="62"/>
      <w:bookmarkEnd w:id="63"/>
      <w:bookmarkEnd w:id="64"/>
      <w:bookmarkEnd w:id="65"/>
    </w:p>
    <w:p>
      <w:pPr>
        <w:pStyle w:val="6"/>
        <w:adjustRightInd w:val="0"/>
        <w:snapToGrid w:val="0"/>
        <w:spacing w:line="360" w:lineRule="auto"/>
        <w:rPr>
          <w:rFonts w:hAnsi="宋体"/>
          <w:sz w:val="21"/>
          <w:szCs w:val="21"/>
        </w:rPr>
      </w:pPr>
    </w:p>
    <w:p>
      <w:pPr>
        <w:pStyle w:val="6"/>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6"/>
        <w:adjustRightInd w:val="0"/>
        <w:snapToGrid w:val="0"/>
        <w:spacing w:line="360" w:lineRule="auto"/>
        <w:rPr>
          <w:rFonts w:hAnsi="宋体"/>
          <w:sz w:val="21"/>
          <w:szCs w:val="21"/>
        </w:rPr>
      </w:pPr>
    </w:p>
    <w:p>
      <w:pPr>
        <w:pStyle w:val="6"/>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6"/>
        <w:adjustRightInd w:val="0"/>
        <w:snapToGrid w:val="0"/>
        <w:spacing w:line="360" w:lineRule="auto"/>
        <w:ind w:firstLine="420"/>
        <w:rPr>
          <w:rFonts w:hAnsi="宋体"/>
          <w:sz w:val="21"/>
          <w:szCs w:val="21"/>
        </w:rPr>
      </w:pPr>
      <w:r>
        <w:rPr>
          <w:rFonts w:hint="eastAsia" w:hAnsi="宋体"/>
          <w:sz w:val="21"/>
          <w:szCs w:val="21"/>
        </w:rPr>
        <w:t>单位：               部门：               职务：</w:t>
      </w:r>
    </w:p>
    <w:p>
      <w:pPr>
        <w:pStyle w:val="6"/>
        <w:adjustRightInd w:val="0"/>
        <w:snapToGrid w:val="0"/>
        <w:spacing w:line="360" w:lineRule="auto"/>
        <w:ind w:firstLine="420"/>
        <w:rPr>
          <w:rFonts w:hAnsi="宋体"/>
          <w:sz w:val="21"/>
          <w:szCs w:val="21"/>
        </w:rPr>
      </w:pPr>
      <w:r>
        <w:rPr>
          <w:rFonts w:hint="eastAsia" w:hAnsi="宋体"/>
          <w:sz w:val="21"/>
          <w:szCs w:val="21"/>
        </w:rPr>
        <w:t>承包人：(盖章)</w:t>
      </w:r>
    </w:p>
    <w:p>
      <w:pPr>
        <w:pStyle w:val="6"/>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6"/>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6"/>
        <w:adjustRightInd w:val="0"/>
        <w:snapToGrid w:val="0"/>
        <w:spacing w:line="360" w:lineRule="auto"/>
        <w:ind w:firstLine="2420" w:firstLineChars="1100"/>
        <w:rPr>
          <w:rFonts w:hAnsi="宋体"/>
          <w:sz w:val="24"/>
        </w:rPr>
      </w:pPr>
      <w:bookmarkStart w:id="66" w:name="_Toc17859"/>
      <w:bookmarkStart w:id="67" w:name="_Toc424397477"/>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8" w:name="_Toc398"/>
      <w:bookmarkStart w:id="69" w:name="_Toc897"/>
    </w:p>
    <w:p>
      <w:pPr>
        <w:pStyle w:val="6"/>
        <w:adjustRightInd w:val="0"/>
        <w:snapToGrid w:val="0"/>
        <w:spacing w:line="360" w:lineRule="auto"/>
        <w:jc w:val="center"/>
        <w:rPr>
          <w:rFonts w:hAnsi="宋体"/>
          <w:b/>
          <w:bCs/>
          <w:sz w:val="28"/>
          <w:szCs w:val="28"/>
        </w:rPr>
      </w:pPr>
      <w:bookmarkStart w:id="70" w:name="_Toc7509580"/>
      <w:bookmarkStart w:id="71" w:name="_Toc25272"/>
      <w:bookmarkStart w:id="72" w:name="_Toc2892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hint="eastAsia" w:ascii="宋体" w:hAnsi="宋体" w:eastAsiaTheme="minorEastAsia"/>
          <w:b/>
          <w:bCs/>
          <w:sz w:val="24"/>
          <w:lang w:eastAsia="zh-CN"/>
        </w:rPr>
      </w:pPr>
      <w:r>
        <w:rPr>
          <w:rFonts w:hint="eastAsia" w:ascii="宋体" w:hAnsi="宋体"/>
          <w:b/>
          <w:bCs/>
          <w:sz w:val="24"/>
        </w:rPr>
        <w:t>2.其他报价表</w:t>
      </w:r>
      <w:r>
        <w:rPr>
          <w:rFonts w:hint="eastAsia" w:ascii="宋体" w:hAnsi="宋体"/>
          <w:b/>
          <w:bCs/>
          <w:sz w:val="24"/>
          <w:lang w:eastAsia="zh-CN"/>
        </w:rPr>
        <w:t>，根据工程量清单及最高投标限价编制</w:t>
      </w:r>
    </w:p>
    <w:p>
      <w:pPr>
        <w:spacing w:line="360" w:lineRule="auto"/>
        <w:jc w:val="center"/>
        <w:rPr>
          <w:rFonts w:hAnsi="宋体"/>
          <w:sz w:val="24"/>
          <w:u w:val="single"/>
        </w:rPr>
      </w:pPr>
      <w:r>
        <w:rPr>
          <w:rFonts w:ascii="宋体" w:hAnsi="宋体"/>
          <w:b/>
          <w:bCs/>
          <w:sz w:val="24"/>
        </w:rPr>
        <w:br w:type="page"/>
      </w:r>
    </w:p>
    <w:p>
      <w:pPr>
        <w:pStyle w:val="2"/>
        <w:ind w:firstLine="0" w:firstLineChars="0"/>
        <w:jc w:val="center"/>
        <w:rPr>
          <w:sz w:val="44"/>
          <w:szCs w:val="44"/>
        </w:rPr>
      </w:pPr>
      <w:bookmarkStart w:id="73" w:name="_Toc17834"/>
      <w:bookmarkStart w:id="74" w:name="_Toc14252"/>
      <w:bookmarkStart w:id="75" w:name="_Toc6343"/>
      <w:bookmarkStart w:id="76" w:name="_Toc21070"/>
      <w:r>
        <w:rPr>
          <w:rFonts w:hint="eastAsia"/>
          <w:sz w:val="28"/>
          <w:szCs w:val="28"/>
        </w:rPr>
        <w:t>第</w:t>
      </w:r>
      <w:r>
        <w:rPr>
          <w:rFonts w:hint="eastAsia"/>
          <w:sz w:val="28"/>
          <w:szCs w:val="28"/>
          <w:lang w:val="en-US" w:eastAsia="zh-CN"/>
        </w:rPr>
        <w:t>五</w:t>
      </w:r>
      <w:r>
        <w:rPr>
          <w:rFonts w:hint="eastAsia"/>
          <w:sz w:val="28"/>
          <w:szCs w:val="28"/>
        </w:rPr>
        <w:t>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ind w:firstLine="480"/>
        <w:rPr>
          <w:rFonts w:hint="eastAsia" w:ascii="宋体"/>
          <w:b/>
          <w:szCs w:val="21"/>
        </w:rPr>
      </w:pPr>
      <w:r>
        <w:rPr>
          <w:rFonts w:hint="eastAsia" w:ascii="宋体"/>
          <w:b/>
          <w:szCs w:val="21"/>
        </w:rPr>
        <w:t>方法一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hint="eastAsia" w:ascii="宋体"/>
          <w:szCs w:val="21"/>
          <w:lang w:val="en-US" w:eastAsia="zh-CN"/>
        </w:rPr>
      </w:pPr>
      <w:r>
        <w:rPr>
          <w:rFonts w:hint="eastAsia" w:ascii="宋体"/>
          <w:b/>
          <w:szCs w:val="21"/>
          <w:lang w:val="en-US" w:eastAsia="zh-CN"/>
        </w:rPr>
        <w:t>方法二：</w:t>
      </w:r>
      <w:r>
        <w:rPr>
          <w:rFonts w:hint="eastAsia" w:ascii="宋体"/>
          <w:szCs w:val="21"/>
          <w:lang w:val="en-US" w:eastAsia="zh-CN"/>
        </w:rPr>
        <w:t>以有效投标文件的评标价算术平均值为 A(当有效投标文仵≥7家时,去掉最高和最低20% (四舍五入取整)后进行平均；当有效投标文件4-6家时,剔除最高报价(最高</w:t>
      </w:r>
      <w:bookmarkStart w:id="77" w:name="_GoBack"/>
      <w:bookmarkEnd w:id="77"/>
      <w:r>
        <w:rPr>
          <w:rFonts w:hint="eastAsia" w:ascii="宋体"/>
          <w:szCs w:val="21"/>
          <w:lang w:val="en-US" w:eastAsia="zh-CN"/>
        </w:rPr>
        <w:t>报价相同的均剔除)后进行算术平均；当有效投标文件&lt;4家时,则次低报价作为投标平均价A),招标控制价为B,则 ：</w:t>
      </w:r>
    </w:p>
    <w:p>
      <w:pPr>
        <w:spacing w:line="360" w:lineRule="auto"/>
        <w:ind w:firstLine="480"/>
        <w:rPr>
          <w:rFonts w:hint="eastAsia" w:ascii="宋体"/>
          <w:szCs w:val="21"/>
          <w:lang w:val="en-US" w:eastAsia="zh-CN"/>
        </w:rPr>
      </w:pPr>
      <w:r>
        <w:rPr>
          <w:rFonts w:hint="eastAsia" w:ascii="宋体"/>
          <w:szCs w:val="21"/>
          <w:lang w:val="en-US" w:eastAsia="zh-CN"/>
        </w:rPr>
        <w:t>评标基准价=A×K1×Q1+B×K2×Q2，Q2=1-Q1；Q1取值范围为</w:t>
      </w:r>
      <w:r>
        <w:rPr>
          <w:rFonts w:hint="eastAsia" w:ascii="宋体"/>
          <w:b/>
          <w:bCs/>
          <w:szCs w:val="21"/>
          <w:lang w:val="en-US" w:eastAsia="zh-CN"/>
        </w:rPr>
        <w:t>65%、70%、75%、80%、85%</w:t>
      </w:r>
      <w:r>
        <w:rPr>
          <w:rFonts w:hint="eastAsia" w:ascii="宋体"/>
          <w:szCs w:val="21"/>
          <w:lang w:val="en-US" w:eastAsia="zh-CN"/>
        </w:rPr>
        <w:t>；K1的取值范围为</w:t>
      </w:r>
      <w:r>
        <w:rPr>
          <w:rFonts w:hint="eastAsia" w:ascii="宋体"/>
          <w:b/>
          <w:bCs/>
          <w:szCs w:val="21"/>
          <w:lang w:val="en-US" w:eastAsia="zh-CN"/>
        </w:rPr>
        <w:t>95%、96%、97%、98%</w:t>
      </w:r>
      <w:r>
        <w:rPr>
          <w:rFonts w:hint="eastAsia" w:ascii="宋体"/>
          <w:szCs w:val="21"/>
          <w:lang w:val="en-US" w:eastAsia="zh-CN"/>
        </w:rPr>
        <w:t>；Q1、K1值在开标时由投标人推选的代表随机抽取确定。K2的取值范围为100%。等于评标基准价得最高分（100分），并以此为基准确定其他投标人的价格得分：投标价格高于该基准价的，每高1%扣0.9分；投标价格低于该基准价的，每低1%扣0.6分。</w:t>
      </w:r>
      <w:r>
        <w:rPr>
          <w:rFonts w:hint="eastAsia" w:ascii="宋体"/>
          <w:b/>
          <w:szCs w:val="21"/>
        </w:rPr>
        <w:t>[中间用插入法，计算过程及结果保留至小数点后第二位（小数点后第三位四舍五入）]</w:t>
      </w:r>
    </w:p>
    <w:p>
      <w:pPr>
        <w:pStyle w:val="4"/>
        <w:keepNext w:val="0"/>
        <w:keepLines w:val="0"/>
        <w:pageBreakBefore w:val="0"/>
        <w:widowControl w:val="0"/>
        <w:kinsoku/>
        <w:wordWrap/>
        <w:overflowPunct/>
        <w:topLinePunct w:val="0"/>
        <w:autoSpaceDE w:val="0"/>
        <w:autoSpaceDN w:val="0"/>
        <w:bidi w:val="0"/>
        <w:adjustRightInd/>
        <w:snapToGrid/>
        <w:spacing w:before="94" w:line="480" w:lineRule="exact"/>
        <w:ind w:left="0" w:leftChars="0" w:right="-317" w:rightChars="-151" w:firstLine="420" w:firstLineChars="200"/>
        <w:textAlignment w:val="auto"/>
        <w:rPr>
          <w:rFonts w:hint="eastAsia" w:ascii="宋体" w:hAnsiTheme="minorHAnsi" w:eastAsiaTheme="minorEastAsia" w:cstheme="minorBidi"/>
          <w:kern w:val="2"/>
          <w:sz w:val="21"/>
          <w:szCs w:val="21"/>
          <w:lang w:val="en-US" w:eastAsia="zh-CN" w:bidi="ar-SA"/>
        </w:rPr>
      </w:pPr>
      <w:r>
        <w:rPr>
          <w:rFonts w:hint="eastAsia" w:ascii="宋体" w:hAnsiTheme="minorHAnsi" w:eastAsiaTheme="minorEastAsia" w:cstheme="minorBidi"/>
          <w:kern w:val="2"/>
          <w:sz w:val="21"/>
          <w:szCs w:val="21"/>
          <w:lang w:val="en-US" w:eastAsia="zh-CN" w:bidi="ar-SA"/>
        </w:rPr>
        <w:t>以上两种评标办法的选择由招标人在开标时随机抽取。</w:t>
      </w:r>
    </w:p>
    <w:p>
      <w:pPr>
        <w:pStyle w:val="2"/>
        <w:rPr>
          <w:rFonts w:hint="eastAsia"/>
          <w:lang w:val="en-US" w:eastAsia="zh-CN"/>
        </w:rPr>
      </w:pP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--投标文件唱标、清标--相应系数抽取--定标</w:t>
      </w:r>
      <w:r>
        <w:rPr>
          <w:rFonts w:hint="eastAsia" w:ascii="宋体"/>
          <w:szCs w:val="21"/>
        </w:rPr>
        <w:t>。</w:t>
      </w:r>
    </w:p>
    <w:p>
      <w:pPr>
        <w:pStyle w:val="20"/>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pPr>
      <w:r>
        <w:rPr>
          <w:rFonts w:hint="eastAsia" w:ascii="宋体"/>
          <w:b/>
          <w:szCs w:val="21"/>
        </w:rPr>
        <w:t>3、评标结束后，无论是否出现招投标当事人异议、投诉以及评委评审和计算错误情形，评标基准价均不重新计算。</w:t>
      </w:r>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fldChar w:fldCharType="begin"/>
    </w:r>
    <w:r>
      <w:rPr>
        <w:rStyle w:val="16"/>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leftChars="0" w:firstLine="0" w:firstLineChars="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04210478"/>
    <w:rsid w:val="00026F1D"/>
    <w:rsid w:val="000F2BFA"/>
    <w:rsid w:val="00122245"/>
    <w:rsid w:val="001503B1"/>
    <w:rsid w:val="00187605"/>
    <w:rsid w:val="001E40FB"/>
    <w:rsid w:val="0020788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1F2043"/>
    <w:rsid w:val="037179C6"/>
    <w:rsid w:val="03A40BF1"/>
    <w:rsid w:val="04210478"/>
    <w:rsid w:val="04432687"/>
    <w:rsid w:val="04AD3495"/>
    <w:rsid w:val="04D806FC"/>
    <w:rsid w:val="0507785E"/>
    <w:rsid w:val="057A094D"/>
    <w:rsid w:val="058F4143"/>
    <w:rsid w:val="061D0ABC"/>
    <w:rsid w:val="062D5330"/>
    <w:rsid w:val="062F7947"/>
    <w:rsid w:val="06E75D72"/>
    <w:rsid w:val="070F17FB"/>
    <w:rsid w:val="079B5FAE"/>
    <w:rsid w:val="07DA145D"/>
    <w:rsid w:val="07F1321A"/>
    <w:rsid w:val="0816156E"/>
    <w:rsid w:val="08215587"/>
    <w:rsid w:val="08C22BA7"/>
    <w:rsid w:val="08E61A2B"/>
    <w:rsid w:val="09075989"/>
    <w:rsid w:val="096A2765"/>
    <w:rsid w:val="09BA2AC6"/>
    <w:rsid w:val="09C95359"/>
    <w:rsid w:val="0A0504AD"/>
    <w:rsid w:val="0A1519F5"/>
    <w:rsid w:val="0A632E3C"/>
    <w:rsid w:val="0AD249CC"/>
    <w:rsid w:val="0B512E90"/>
    <w:rsid w:val="0BD91923"/>
    <w:rsid w:val="0C2839CF"/>
    <w:rsid w:val="0C4E4B63"/>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3A43BB"/>
    <w:rsid w:val="11A4243B"/>
    <w:rsid w:val="11CA7D3B"/>
    <w:rsid w:val="11F50CDC"/>
    <w:rsid w:val="123267A4"/>
    <w:rsid w:val="123F625E"/>
    <w:rsid w:val="12485112"/>
    <w:rsid w:val="126B0E01"/>
    <w:rsid w:val="126C5D9D"/>
    <w:rsid w:val="129C7F02"/>
    <w:rsid w:val="13716997"/>
    <w:rsid w:val="13E470BD"/>
    <w:rsid w:val="13E72709"/>
    <w:rsid w:val="14033434"/>
    <w:rsid w:val="145533A6"/>
    <w:rsid w:val="15493414"/>
    <w:rsid w:val="154B4320"/>
    <w:rsid w:val="156052AE"/>
    <w:rsid w:val="15FE2FBC"/>
    <w:rsid w:val="1756114A"/>
    <w:rsid w:val="175D7709"/>
    <w:rsid w:val="17E14A02"/>
    <w:rsid w:val="17F4051E"/>
    <w:rsid w:val="18262D2F"/>
    <w:rsid w:val="183F4893"/>
    <w:rsid w:val="195C3046"/>
    <w:rsid w:val="19CD21C9"/>
    <w:rsid w:val="19F162B9"/>
    <w:rsid w:val="19FF3ABD"/>
    <w:rsid w:val="1A262217"/>
    <w:rsid w:val="1A861F7A"/>
    <w:rsid w:val="1A901451"/>
    <w:rsid w:val="1AB3093F"/>
    <w:rsid w:val="1ADA2B18"/>
    <w:rsid w:val="1B0862A1"/>
    <w:rsid w:val="1B2A7AAB"/>
    <w:rsid w:val="1B9F5B92"/>
    <w:rsid w:val="1BA459BD"/>
    <w:rsid w:val="1BA63969"/>
    <w:rsid w:val="1C6C4B9A"/>
    <w:rsid w:val="1C80207F"/>
    <w:rsid w:val="1C8F4572"/>
    <w:rsid w:val="1CA97EEF"/>
    <w:rsid w:val="1CB26C8F"/>
    <w:rsid w:val="1CB6582C"/>
    <w:rsid w:val="1CC53517"/>
    <w:rsid w:val="1CEC2B3E"/>
    <w:rsid w:val="1CED212E"/>
    <w:rsid w:val="1DEE712F"/>
    <w:rsid w:val="1E4E722C"/>
    <w:rsid w:val="1E624185"/>
    <w:rsid w:val="1EE73F05"/>
    <w:rsid w:val="1F60660E"/>
    <w:rsid w:val="1F7355F1"/>
    <w:rsid w:val="1F746151"/>
    <w:rsid w:val="1F8254F4"/>
    <w:rsid w:val="206A1FBA"/>
    <w:rsid w:val="208F356B"/>
    <w:rsid w:val="209C2740"/>
    <w:rsid w:val="212F7F58"/>
    <w:rsid w:val="21BE0F4D"/>
    <w:rsid w:val="21FC1CAE"/>
    <w:rsid w:val="22300199"/>
    <w:rsid w:val="22600256"/>
    <w:rsid w:val="228E72A6"/>
    <w:rsid w:val="22BF1DCF"/>
    <w:rsid w:val="230C7DF6"/>
    <w:rsid w:val="233428A5"/>
    <w:rsid w:val="236F3203"/>
    <w:rsid w:val="23871813"/>
    <w:rsid w:val="23A27E3A"/>
    <w:rsid w:val="24023B61"/>
    <w:rsid w:val="240C069F"/>
    <w:rsid w:val="248C70E1"/>
    <w:rsid w:val="24E3027B"/>
    <w:rsid w:val="25712DD4"/>
    <w:rsid w:val="25A41F12"/>
    <w:rsid w:val="25C11C5C"/>
    <w:rsid w:val="26212EFD"/>
    <w:rsid w:val="26514A3C"/>
    <w:rsid w:val="26B864C1"/>
    <w:rsid w:val="27457E54"/>
    <w:rsid w:val="2858446F"/>
    <w:rsid w:val="2895052E"/>
    <w:rsid w:val="289804B5"/>
    <w:rsid w:val="28D57B36"/>
    <w:rsid w:val="29274A4E"/>
    <w:rsid w:val="29614221"/>
    <w:rsid w:val="2A071D03"/>
    <w:rsid w:val="2A076830"/>
    <w:rsid w:val="2A802B5A"/>
    <w:rsid w:val="2AA44A58"/>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4DD74E5"/>
    <w:rsid w:val="353B5C6A"/>
    <w:rsid w:val="35556F6B"/>
    <w:rsid w:val="357C324A"/>
    <w:rsid w:val="36B45B0A"/>
    <w:rsid w:val="36E25286"/>
    <w:rsid w:val="36FD5C1C"/>
    <w:rsid w:val="374101FF"/>
    <w:rsid w:val="374E0226"/>
    <w:rsid w:val="37557806"/>
    <w:rsid w:val="37612374"/>
    <w:rsid w:val="378F705B"/>
    <w:rsid w:val="37921E45"/>
    <w:rsid w:val="379B6C03"/>
    <w:rsid w:val="37BE0A17"/>
    <w:rsid w:val="37F560BB"/>
    <w:rsid w:val="38305B7D"/>
    <w:rsid w:val="38B91C49"/>
    <w:rsid w:val="38CF49D1"/>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D63197"/>
    <w:rsid w:val="3D1F72F5"/>
    <w:rsid w:val="3D5D6520"/>
    <w:rsid w:val="3DCD7917"/>
    <w:rsid w:val="3DD0408A"/>
    <w:rsid w:val="3DEA32F6"/>
    <w:rsid w:val="3DF7588D"/>
    <w:rsid w:val="3E1C2CC7"/>
    <w:rsid w:val="3FAF6CE2"/>
    <w:rsid w:val="40554B60"/>
    <w:rsid w:val="40A07B60"/>
    <w:rsid w:val="40B05AAD"/>
    <w:rsid w:val="40EF4827"/>
    <w:rsid w:val="410258E6"/>
    <w:rsid w:val="421572D6"/>
    <w:rsid w:val="421C0D7B"/>
    <w:rsid w:val="42784CF1"/>
    <w:rsid w:val="42885ED8"/>
    <w:rsid w:val="42934BD6"/>
    <w:rsid w:val="437B05F4"/>
    <w:rsid w:val="43926674"/>
    <w:rsid w:val="43A14942"/>
    <w:rsid w:val="43A86ECF"/>
    <w:rsid w:val="440E2A8F"/>
    <w:rsid w:val="44746FA5"/>
    <w:rsid w:val="44B43292"/>
    <w:rsid w:val="45235531"/>
    <w:rsid w:val="45470683"/>
    <w:rsid w:val="459E6D07"/>
    <w:rsid w:val="45D33E78"/>
    <w:rsid w:val="46313BA0"/>
    <w:rsid w:val="465F4D5B"/>
    <w:rsid w:val="46686840"/>
    <w:rsid w:val="467819D0"/>
    <w:rsid w:val="467F03FC"/>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8602C2"/>
    <w:rsid w:val="4DD131EE"/>
    <w:rsid w:val="4E0F5292"/>
    <w:rsid w:val="4E2A50F1"/>
    <w:rsid w:val="4E2B2C17"/>
    <w:rsid w:val="4E5054FE"/>
    <w:rsid w:val="4F0022F6"/>
    <w:rsid w:val="4F277882"/>
    <w:rsid w:val="4F8E7901"/>
    <w:rsid w:val="50130991"/>
    <w:rsid w:val="503C07FB"/>
    <w:rsid w:val="50C01D3C"/>
    <w:rsid w:val="50F36444"/>
    <w:rsid w:val="50FA3CA1"/>
    <w:rsid w:val="512F7FF5"/>
    <w:rsid w:val="514007DE"/>
    <w:rsid w:val="515F7512"/>
    <w:rsid w:val="517268FB"/>
    <w:rsid w:val="52316BEB"/>
    <w:rsid w:val="525B5A60"/>
    <w:rsid w:val="525F7333"/>
    <w:rsid w:val="52AC78CB"/>
    <w:rsid w:val="52BA2FDC"/>
    <w:rsid w:val="52E93986"/>
    <w:rsid w:val="52EB3E73"/>
    <w:rsid w:val="52F276F8"/>
    <w:rsid w:val="530D4FE1"/>
    <w:rsid w:val="531E2841"/>
    <w:rsid w:val="53967117"/>
    <w:rsid w:val="53972727"/>
    <w:rsid w:val="542F752F"/>
    <w:rsid w:val="543F1040"/>
    <w:rsid w:val="54492049"/>
    <w:rsid w:val="548856CD"/>
    <w:rsid w:val="551004AF"/>
    <w:rsid w:val="552E3E0E"/>
    <w:rsid w:val="559842B5"/>
    <w:rsid w:val="55BA2AAD"/>
    <w:rsid w:val="562D431B"/>
    <w:rsid w:val="56572614"/>
    <w:rsid w:val="56A0017C"/>
    <w:rsid w:val="571B13DB"/>
    <w:rsid w:val="57291945"/>
    <w:rsid w:val="578515EA"/>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01EB3"/>
    <w:rsid w:val="64C319A4"/>
    <w:rsid w:val="64EF2799"/>
    <w:rsid w:val="650A05A3"/>
    <w:rsid w:val="65234572"/>
    <w:rsid w:val="653705CD"/>
    <w:rsid w:val="65941BA1"/>
    <w:rsid w:val="6594632A"/>
    <w:rsid w:val="65E524A8"/>
    <w:rsid w:val="66372649"/>
    <w:rsid w:val="66D37C89"/>
    <w:rsid w:val="6703005C"/>
    <w:rsid w:val="671B7875"/>
    <w:rsid w:val="67A03A13"/>
    <w:rsid w:val="687A681D"/>
    <w:rsid w:val="69CE4CB7"/>
    <w:rsid w:val="69E104CC"/>
    <w:rsid w:val="6ABC4FE0"/>
    <w:rsid w:val="6AC96BD0"/>
    <w:rsid w:val="6AE3348B"/>
    <w:rsid w:val="6B416D54"/>
    <w:rsid w:val="6B712159"/>
    <w:rsid w:val="6C691A0B"/>
    <w:rsid w:val="6CA16C49"/>
    <w:rsid w:val="6D185FF1"/>
    <w:rsid w:val="6D292E34"/>
    <w:rsid w:val="6D4549E6"/>
    <w:rsid w:val="6D711A4A"/>
    <w:rsid w:val="6D93483E"/>
    <w:rsid w:val="6DA31AE2"/>
    <w:rsid w:val="6DBE0F5A"/>
    <w:rsid w:val="6DD8026E"/>
    <w:rsid w:val="6DED457B"/>
    <w:rsid w:val="6ECB448A"/>
    <w:rsid w:val="6F3E7865"/>
    <w:rsid w:val="6F6F1680"/>
    <w:rsid w:val="6FAA5C3A"/>
    <w:rsid w:val="70FA71D0"/>
    <w:rsid w:val="71DA676D"/>
    <w:rsid w:val="727B38BE"/>
    <w:rsid w:val="72B312A9"/>
    <w:rsid w:val="72D670A5"/>
    <w:rsid w:val="72EB5E62"/>
    <w:rsid w:val="73113D4A"/>
    <w:rsid w:val="73230AE2"/>
    <w:rsid w:val="73E42497"/>
    <w:rsid w:val="73FB4CB6"/>
    <w:rsid w:val="74502C9A"/>
    <w:rsid w:val="74786D2C"/>
    <w:rsid w:val="74A30713"/>
    <w:rsid w:val="74A86771"/>
    <w:rsid w:val="74CE557E"/>
    <w:rsid w:val="75772608"/>
    <w:rsid w:val="75B94E29"/>
    <w:rsid w:val="763149BF"/>
    <w:rsid w:val="77A3064B"/>
    <w:rsid w:val="77BA6C36"/>
    <w:rsid w:val="7807061A"/>
    <w:rsid w:val="784755D7"/>
    <w:rsid w:val="78F11573"/>
    <w:rsid w:val="79373E15"/>
    <w:rsid w:val="79825532"/>
    <w:rsid w:val="79EC4019"/>
    <w:rsid w:val="7A16661D"/>
    <w:rsid w:val="7AEB3AC8"/>
    <w:rsid w:val="7AFC6948"/>
    <w:rsid w:val="7B6A6E91"/>
    <w:rsid w:val="7B9F0C72"/>
    <w:rsid w:val="7BBA0318"/>
    <w:rsid w:val="7C482A62"/>
    <w:rsid w:val="7C6F2012"/>
    <w:rsid w:val="7C701920"/>
    <w:rsid w:val="7D3D633F"/>
    <w:rsid w:val="7DD32800"/>
    <w:rsid w:val="7EB56193"/>
    <w:rsid w:val="7EE2719E"/>
    <w:rsid w:val="7EE679F0"/>
    <w:rsid w:val="7EF51180"/>
    <w:rsid w:val="7F8C0A88"/>
    <w:rsid w:val="7FAF4BA7"/>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styleId="17">
    <w:name w:val="Hyperlink"/>
    <w:qFormat/>
    <w:uiPriority w:val="99"/>
    <w:rPr>
      <w:color w:val="0000FF"/>
      <w:u w:val="single"/>
    </w:rPr>
  </w:style>
  <w:style w:type="paragraph" w:customStyle="1" w:styleId="18">
    <w:name w:val="首行缩进"/>
    <w:basedOn w:val="1"/>
    <w:qFormat/>
    <w:uiPriority w:val="0"/>
    <w:pPr>
      <w:ind w:firstLine="480" w:firstLineChars="200"/>
    </w:pPr>
    <w:rPr>
      <w:lang w:val="zh-CN"/>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20895</Words>
  <Characters>21378</Characters>
  <Lines>196</Lines>
  <Paragraphs>55</Paragraphs>
  <TotalTime>1</TotalTime>
  <ScaleCrop>false</ScaleCrop>
  <LinksUpToDate>false</LinksUpToDate>
  <CharactersWithSpaces>27414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煜文麻麻</cp:lastModifiedBy>
  <cp:lastPrinted>2022-05-20T03:11:00Z</cp:lastPrinted>
  <dcterms:modified xsi:type="dcterms:W3CDTF">2023-06-08T11:52:01Z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F4465735F3564B08A827FDABC7FC2370</vt:lpwstr>
  </property>
</Properties>
</file>