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ascii="宋体" w:hAnsi="宋体" w:cs="宋体"/>
          <w:b/>
          <w:bCs/>
          <w:spacing w:val="51"/>
          <w:kern w:val="0"/>
          <w:sz w:val="21"/>
          <w:szCs w:val="21"/>
        </w:rPr>
      </w:pPr>
    </w:p>
    <w:p>
      <w:pPr>
        <w:snapToGrid w:val="0"/>
        <w:spacing w:line="480" w:lineRule="auto"/>
        <w:jc w:val="center"/>
        <w:rPr>
          <w:rFonts w:hint="eastAsia" w:ascii="宋体" w:hAnsi="宋体" w:cs="宋体"/>
          <w:b/>
          <w:bCs/>
          <w:spacing w:val="51"/>
          <w:kern w:val="0"/>
          <w:sz w:val="44"/>
          <w:szCs w:val="44"/>
        </w:rPr>
      </w:pPr>
    </w:p>
    <w:p>
      <w:pPr>
        <w:pStyle w:val="14"/>
        <w:rPr>
          <w:rFonts w:hint="eastAsia"/>
        </w:rPr>
      </w:pPr>
    </w:p>
    <w:p>
      <w:pPr>
        <w:spacing w:line="480" w:lineRule="auto"/>
        <w:jc w:val="center"/>
        <w:outlineLvl w:val="0"/>
        <w:rPr>
          <w:rFonts w:hint="eastAsia" w:ascii="宋体" w:hAnsi="宋体" w:cs="宋体"/>
          <w:b/>
          <w:bCs/>
          <w:spacing w:val="170"/>
          <w:sz w:val="44"/>
          <w:szCs w:val="44"/>
        </w:rPr>
      </w:pPr>
      <w:r>
        <w:rPr>
          <w:rFonts w:hint="eastAsia" w:ascii="宋体" w:hAnsi="宋体" w:cs="宋体"/>
          <w:b/>
          <w:bCs/>
          <w:spacing w:val="170"/>
          <w:sz w:val="44"/>
          <w:szCs w:val="44"/>
        </w:rPr>
        <w:t>竞争性磋商文件</w:t>
      </w:r>
    </w:p>
    <w:p>
      <w:pPr>
        <w:pStyle w:val="2"/>
      </w:pPr>
    </w:p>
    <w:p>
      <w:pPr>
        <w:pStyle w:val="4"/>
        <w:keepNext w:val="0"/>
        <w:keepLines w:val="0"/>
        <w:numPr>
          <w:ilvl w:val="1"/>
          <w:numId w:val="0"/>
        </w:numPr>
        <w:spacing w:line="480" w:lineRule="auto"/>
        <w:ind w:left="420" w:hanging="420"/>
        <w:jc w:val="center"/>
        <w:rPr>
          <w:rFonts w:ascii="宋体" w:hAnsi="宋体" w:eastAsia="宋体" w:cs="宋体"/>
          <w:b/>
          <w:bCs w:val="0"/>
          <w:smallCaps/>
          <w:sz w:val="40"/>
          <w:szCs w:val="40"/>
        </w:rPr>
      </w:pPr>
      <w:r>
        <w:rPr>
          <w:rFonts w:hint="eastAsia" w:ascii="宋体" w:hAnsi="宋体" w:eastAsia="宋体" w:cs="宋体"/>
          <w:b/>
          <w:bCs w:val="0"/>
          <w:smallCaps/>
          <w:sz w:val="36"/>
          <w:szCs w:val="36"/>
        </w:rPr>
        <w:t>资格后审</w:t>
      </w:r>
    </w:p>
    <w:p>
      <w:pPr>
        <w:adjustRightInd w:val="0"/>
        <w:snapToGrid w:val="0"/>
        <w:spacing w:line="480" w:lineRule="auto"/>
        <w:rPr>
          <w:rFonts w:ascii="宋体" w:hAnsi="宋体" w:cs="宋体"/>
          <w:bCs/>
          <w:sz w:val="32"/>
          <w:szCs w:val="32"/>
        </w:rPr>
      </w:pPr>
    </w:p>
    <w:p>
      <w:pPr>
        <w:adjustRightInd w:val="0"/>
        <w:snapToGrid w:val="0"/>
        <w:spacing w:line="480" w:lineRule="auto"/>
        <w:ind w:firstLine="1280" w:firstLineChars="400"/>
        <w:rPr>
          <w:rFonts w:ascii="宋体" w:hAnsi="宋体" w:cs="宋体"/>
          <w:bCs/>
          <w:sz w:val="32"/>
          <w:szCs w:val="32"/>
        </w:rPr>
      </w:pPr>
    </w:p>
    <w:p>
      <w:pPr>
        <w:outlineLvl w:val="9"/>
        <w:rPr>
          <w:rFonts w:ascii="宋体" w:hAnsi="宋体" w:cs="宋体"/>
        </w:rPr>
      </w:pPr>
    </w:p>
    <w:p>
      <w:pPr>
        <w:adjustRightInd w:val="0"/>
        <w:snapToGrid w:val="0"/>
        <w:spacing w:line="480" w:lineRule="auto"/>
        <w:rPr>
          <w:rFonts w:ascii="宋体" w:hAnsi="宋体" w:cs="宋体"/>
          <w:bCs/>
          <w:sz w:val="32"/>
          <w:szCs w:val="32"/>
        </w:rPr>
      </w:pPr>
    </w:p>
    <w:p>
      <w:pPr>
        <w:adjustRightInd w:val="0"/>
        <w:snapToGrid w:val="0"/>
        <w:spacing w:line="480" w:lineRule="auto"/>
        <w:rPr>
          <w:rFonts w:hint="eastAsia" w:ascii="宋体" w:hAnsi="宋体" w:cs="宋体"/>
          <w:bCs/>
          <w:sz w:val="32"/>
          <w:szCs w:val="32"/>
          <w:lang w:eastAsia="zh-CN"/>
        </w:rPr>
      </w:pPr>
      <w:r>
        <w:rPr>
          <w:rFonts w:hint="eastAsia" w:ascii="宋体" w:hAnsi="宋体" w:cs="宋体"/>
          <w:bCs/>
          <w:w w:val="100"/>
          <w:sz w:val="32"/>
          <w:szCs w:val="32"/>
        </w:rPr>
        <w:t>采购项目名称：</w:t>
      </w:r>
      <w:r>
        <w:rPr>
          <w:rFonts w:hint="eastAsia" w:ascii="宋体" w:hAnsi="宋体" w:cs="宋体"/>
          <w:bCs/>
          <w:w w:val="100"/>
          <w:sz w:val="32"/>
          <w:szCs w:val="32"/>
          <w:lang w:eastAsia="zh-CN"/>
        </w:rPr>
        <w:t>江苏省金坛中等专业学校等学校寄宿生生活用品采购项目</w:t>
      </w:r>
    </w:p>
    <w:p>
      <w:pPr>
        <w:adjustRightInd w:val="0"/>
        <w:snapToGrid w:val="0"/>
        <w:spacing w:line="480" w:lineRule="auto"/>
        <w:rPr>
          <w:rFonts w:hint="eastAsia" w:ascii="宋体" w:hAnsi="宋体" w:eastAsia="宋体" w:cs="宋体"/>
          <w:bCs/>
          <w:sz w:val="32"/>
          <w:szCs w:val="32"/>
          <w:lang w:eastAsia="zh-CN"/>
        </w:rPr>
      </w:pPr>
      <w:r>
        <w:rPr>
          <w:rFonts w:hint="eastAsia" w:ascii="宋体" w:hAnsi="宋体" w:cs="宋体"/>
          <w:bCs/>
          <w:sz w:val="32"/>
          <w:szCs w:val="32"/>
        </w:rPr>
        <w:t>采购人名称：</w:t>
      </w:r>
      <w:r>
        <w:rPr>
          <w:rFonts w:hint="eastAsia" w:ascii="宋体" w:hAnsi="宋体" w:cs="宋体"/>
          <w:bCs/>
          <w:sz w:val="32"/>
          <w:szCs w:val="32"/>
          <w:lang w:eastAsia="zh-CN"/>
        </w:rPr>
        <w:t>常州市金坛区教育基本建设与装备管理中心</w:t>
      </w:r>
    </w:p>
    <w:p>
      <w:pPr>
        <w:adjustRightInd w:val="0"/>
        <w:snapToGrid w:val="0"/>
        <w:spacing w:line="480" w:lineRule="auto"/>
        <w:rPr>
          <w:rFonts w:ascii="宋体" w:hAnsi="宋体" w:cs="宋体"/>
          <w:bCs/>
          <w:sz w:val="32"/>
          <w:szCs w:val="32"/>
        </w:rPr>
      </w:pPr>
      <w:r>
        <w:rPr>
          <w:rFonts w:hint="eastAsia" w:ascii="宋体" w:hAnsi="宋体" w:cs="宋体"/>
          <w:bCs/>
          <w:sz w:val="32"/>
          <w:szCs w:val="32"/>
        </w:rPr>
        <w:t>采购代理机构：常州名源全过程工程咨询有限公司</w:t>
      </w:r>
    </w:p>
    <w:p>
      <w:pPr>
        <w:adjustRightInd w:val="0"/>
        <w:snapToGrid w:val="0"/>
        <w:spacing w:line="400" w:lineRule="exact"/>
        <w:jc w:val="center"/>
        <w:rPr>
          <w:rFonts w:ascii="宋体" w:hAnsi="宋体" w:cs="宋体"/>
          <w:bCs/>
          <w:sz w:val="32"/>
          <w:szCs w:val="32"/>
        </w:rPr>
      </w:pPr>
    </w:p>
    <w:p>
      <w:pPr>
        <w:adjustRightInd w:val="0"/>
        <w:snapToGrid w:val="0"/>
        <w:spacing w:line="400" w:lineRule="exact"/>
        <w:jc w:val="center"/>
        <w:rPr>
          <w:rFonts w:ascii="宋体" w:hAnsi="宋体" w:cs="宋体"/>
          <w:bCs/>
          <w:sz w:val="32"/>
          <w:szCs w:val="32"/>
        </w:rPr>
        <w:sectPr>
          <w:headerReference r:id="rId3" w:type="first"/>
          <w:footerReference r:id="rId4" w:type="default"/>
          <w:footerReference r:id="rId5" w:type="even"/>
          <w:pgSz w:w="11906" w:h="16838"/>
          <w:pgMar w:top="1440" w:right="1134" w:bottom="1440" w:left="1134" w:header="851" w:footer="992" w:gutter="0"/>
          <w:pgNumType w:start="1"/>
          <w:cols w:space="720" w:num="1"/>
          <w:docGrid w:type="lines" w:linePitch="312" w:charSpace="0"/>
        </w:sectPr>
      </w:pPr>
      <w:r>
        <w:rPr>
          <w:rFonts w:hint="eastAsia" w:ascii="宋体" w:hAnsi="宋体" w:cs="宋体"/>
          <w:bCs/>
          <w:sz w:val="32"/>
          <w:szCs w:val="32"/>
          <w:lang w:val="en-US" w:eastAsia="zh-CN"/>
        </w:rPr>
        <w:t xml:space="preserve">   2023</w:t>
      </w:r>
      <w:r>
        <w:rPr>
          <w:rFonts w:hint="eastAsia" w:ascii="宋体" w:hAnsi="宋体" w:cs="宋体"/>
          <w:bCs/>
          <w:sz w:val="32"/>
          <w:szCs w:val="32"/>
        </w:rPr>
        <w:t>年</w:t>
      </w:r>
      <w:r>
        <w:rPr>
          <w:rFonts w:hint="eastAsia" w:ascii="宋体" w:hAnsi="宋体" w:cs="宋体"/>
          <w:bCs/>
          <w:sz w:val="32"/>
          <w:szCs w:val="32"/>
          <w:lang w:val="en-US" w:eastAsia="zh-CN"/>
        </w:rPr>
        <w:t>6</w:t>
      </w:r>
      <w:bookmarkStart w:id="55" w:name="_GoBack"/>
      <w:bookmarkEnd w:id="55"/>
      <w:r>
        <w:rPr>
          <w:rFonts w:hint="eastAsia" w:ascii="宋体" w:hAnsi="宋体" w:cs="宋体"/>
          <w:bCs/>
          <w:sz w:val="32"/>
          <w:szCs w:val="32"/>
          <w:lang w:val="en-US" w:eastAsia="zh-CN"/>
        </w:rPr>
        <w:t>月</w:t>
      </w:r>
    </w:p>
    <w:p>
      <w:pPr>
        <w:spacing w:line="400" w:lineRule="exact"/>
        <w:ind w:firstLine="397"/>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30"/>
          <w:szCs w:val="30"/>
        </w:rPr>
      </w:pPr>
      <w:r>
        <w:rPr>
          <w:rFonts w:hint="eastAsia" w:ascii="宋体" w:hAnsi="宋体" w:cs="宋体"/>
          <w:sz w:val="30"/>
          <w:szCs w:val="30"/>
        </w:rPr>
        <w:t>第一部分 采购邀请</w:t>
      </w:r>
    </w:p>
    <w:p>
      <w:pPr>
        <w:spacing w:line="400" w:lineRule="exact"/>
        <w:rPr>
          <w:rFonts w:ascii="宋体" w:hAnsi="宋体" w:cs="宋体"/>
          <w:sz w:val="30"/>
          <w:szCs w:val="30"/>
        </w:rPr>
      </w:pPr>
      <w:r>
        <w:rPr>
          <w:rFonts w:hint="eastAsia" w:ascii="宋体" w:hAnsi="宋体" w:cs="宋体"/>
          <w:sz w:val="30"/>
          <w:szCs w:val="30"/>
        </w:rPr>
        <w:t>第二部分 响应人须知前附表</w:t>
      </w:r>
    </w:p>
    <w:p>
      <w:pPr>
        <w:spacing w:line="400" w:lineRule="exact"/>
        <w:rPr>
          <w:rFonts w:ascii="宋体" w:hAnsi="宋体" w:cs="宋体"/>
          <w:sz w:val="30"/>
          <w:szCs w:val="30"/>
        </w:rPr>
      </w:pPr>
      <w:r>
        <w:rPr>
          <w:rFonts w:hint="eastAsia" w:ascii="宋体" w:hAnsi="宋体" w:cs="宋体"/>
          <w:sz w:val="30"/>
          <w:szCs w:val="30"/>
        </w:rPr>
        <w:t>第三部分 响应人须知</w:t>
      </w:r>
    </w:p>
    <w:p>
      <w:pPr>
        <w:spacing w:line="400" w:lineRule="exact"/>
        <w:rPr>
          <w:rFonts w:ascii="宋体" w:hAnsi="宋体" w:cs="宋体"/>
          <w:sz w:val="30"/>
          <w:szCs w:val="30"/>
        </w:rPr>
      </w:pPr>
      <w:r>
        <w:rPr>
          <w:rFonts w:hint="eastAsia" w:ascii="宋体" w:hAnsi="宋体" w:cs="宋体"/>
          <w:sz w:val="30"/>
          <w:szCs w:val="30"/>
        </w:rPr>
        <w:t>第四部分 采购需求</w:t>
      </w:r>
    </w:p>
    <w:p>
      <w:pPr>
        <w:spacing w:line="400" w:lineRule="exact"/>
        <w:rPr>
          <w:rFonts w:ascii="宋体" w:hAnsi="宋体" w:cs="宋体"/>
          <w:sz w:val="30"/>
          <w:szCs w:val="30"/>
        </w:rPr>
      </w:pPr>
      <w:r>
        <w:fldChar w:fldCharType="begin"/>
      </w:r>
      <w:r>
        <w:instrText xml:space="preserve"> HYPERLINK \l "_Toc214163640" </w:instrText>
      </w:r>
      <w:r>
        <w:fldChar w:fldCharType="separate"/>
      </w:r>
      <w:r>
        <w:rPr>
          <w:rFonts w:hint="eastAsia" w:ascii="宋体" w:hAnsi="宋体" w:cs="宋体"/>
          <w:sz w:val="30"/>
          <w:szCs w:val="30"/>
        </w:rPr>
        <w:t>第五部分 评审办法和</w:t>
      </w:r>
      <w:r>
        <w:rPr>
          <w:rFonts w:hint="eastAsia" w:ascii="宋体" w:hAnsi="宋体" w:cs="宋体"/>
          <w:sz w:val="30"/>
          <w:szCs w:val="30"/>
        </w:rPr>
        <w:fldChar w:fldCharType="end"/>
      </w:r>
      <w:r>
        <w:rPr>
          <w:rFonts w:hint="eastAsia" w:ascii="宋体" w:hAnsi="宋体" w:cs="宋体"/>
          <w:sz w:val="30"/>
          <w:szCs w:val="30"/>
        </w:rPr>
        <w:t>评审标准</w:t>
      </w:r>
    </w:p>
    <w:p>
      <w:pPr>
        <w:spacing w:line="400" w:lineRule="exact"/>
        <w:rPr>
          <w:rStyle w:val="19"/>
          <w:rFonts w:ascii="宋体" w:hAnsi="宋体" w:cs="宋体"/>
          <w:color w:val="000000"/>
          <w:sz w:val="30"/>
          <w:szCs w:val="30"/>
        </w:rPr>
      </w:pPr>
      <w:r>
        <w:rPr>
          <w:rStyle w:val="19"/>
          <w:rFonts w:hint="eastAsia" w:ascii="宋体" w:hAnsi="宋体" w:cs="宋体"/>
          <w:color w:val="000000"/>
          <w:sz w:val="30"/>
          <w:szCs w:val="30"/>
        </w:rPr>
        <w:t>第六部分 合同条款</w:t>
      </w:r>
    </w:p>
    <w:p>
      <w:pPr>
        <w:spacing w:line="400" w:lineRule="exact"/>
        <w:rPr>
          <w:rFonts w:ascii="宋体" w:hAnsi="宋体" w:cs="宋体"/>
          <w:sz w:val="30"/>
          <w:szCs w:val="30"/>
        </w:rPr>
      </w:pPr>
      <w:r>
        <w:rPr>
          <w:rFonts w:hint="eastAsia" w:ascii="宋体" w:hAnsi="宋体" w:cs="宋体"/>
          <w:sz w:val="30"/>
          <w:szCs w:val="30"/>
        </w:rPr>
        <w:t>第七部分 响应文件格式</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jc w:val="left"/>
        <w:rPr>
          <w:rFonts w:ascii="宋体" w:hAnsi="宋体" w:cs="宋体"/>
          <w:b/>
          <w:bCs/>
          <w:sz w:val="21"/>
          <w:szCs w:val="21"/>
        </w:rPr>
      </w:pPr>
    </w:p>
    <w:p>
      <w:pPr>
        <w:spacing w:line="400" w:lineRule="exact"/>
        <w:jc w:val="center"/>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spacing w:line="400" w:lineRule="exact"/>
        <w:jc w:val="both"/>
        <w:rPr>
          <w:rFonts w:hint="eastAsia" w:ascii="宋体" w:hAnsi="宋体" w:cs="宋体"/>
          <w:b/>
          <w:bCs/>
          <w:color w:val="000000"/>
          <w:sz w:val="32"/>
          <w:szCs w:val="32"/>
        </w:rPr>
      </w:pPr>
    </w:p>
    <w:p>
      <w:pPr>
        <w:spacing w:line="400" w:lineRule="exact"/>
        <w:jc w:val="center"/>
        <w:outlineLvl w:val="0"/>
        <w:rPr>
          <w:rFonts w:hint="eastAsia" w:ascii="宋体" w:hAnsi="宋体" w:cs="宋体"/>
          <w:b/>
          <w:bCs/>
          <w:color w:val="000000"/>
          <w:sz w:val="32"/>
          <w:szCs w:val="32"/>
        </w:rPr>
      </w:pPr>
    </w:p>
    <w:p>
      <w:pPr>
        <w:spacing w:line="400" w:lineRule="exact"/>
        <w:jc w:val="center"/>
        <w:outlineLvl w:val="0"/>
        <w:rPr>
          <w:rFonts w:ascii="宋体" w:hAnsi="宋体" w:cs="宋体"/>
          <w:color w:val="000000"/>
          <w:sz w:val="32"/>
          <w:szCs w:val="32"/>
        </w:rPr>
      </w:pPr>
      <w:r>
        <w:rPr>
          <w:rFonts w:hint="eastAsia" w:ascii="宋体" w:hAnsi="宋体" w:cs="宋体"/>
          <w:b/>
          <w:bCs/>
          <w:color w:val="000000"/>
          <w:sz w:val="32"/>
          <w:szCs w:val="32"/>
        </w:rPr>
        <w:t>第一部分  采购邀请</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eastAsia="zh-CN"/>
        </w:rPr>
        <w:t>常州名源全过程工程咨询有限公司</w:t>
      </w:r>
      <w:r>
        <w:rPr>
          <w:rFonts w:hint="eastAsia" w:ascii="宋体" w:hAnsi="宋体" w:cs="宋体"/>
          <w:color w:val="000000"/>
          <w:sz w:val="21"/>
          <w:szCs w:val="21"/>
        </w:rPr>
        <w:t>(以下简称代理机构)就以下所述项目相关服务进行竞争性磋商，邀请合格响应人密封响应。</w:t>
      </w:r>
    </w:p>
    <w:p>
      <w:pPr>
        <w:spacing w:line="400" w:lineRule="exact"/>
        <w:rPr>
          <w:rFonts w:hint="eastAsia" w:ascii="宋体" w:hAnsi="宋体" w:eastAsia="宋体" w:cs="宋体"/>
          <w:b/>
          <w:color w:val="000000"/>
          <w:sz w:val="21"/>
          <w:szCs w:val="21"/>
          <w:lang w:eastAsia="zh-CN"/>
        </w:rPr>
      </w:pPr>
      <w:r>
        <w:rPr>
          <w:rFonts w:hint="eastAsia" w:ascii="宋体" w:hAnsi="宋体" w:cs="宋体"/>
          <w:b/>
          <w:color w:val="000000"/>
          <w:sz w:val="21"/>
          <w:szCs w:val="21"/>
          <w:lang w:val="en-US" w:eastAsia="zh-CN"/>
        </w:rPr>
        <w:t>一</w:t>
      </w:r>
      <w:r>
        <w:rPr>
          <w:rFonts w:hint="eastAsia" w:ascii="宋体" w:hAnsi="宋体" w:cs="宋体"/>
          <w:b/>
          <w:color w:val="000000"/>
          <w:sz w:val="21"/>
          <w:szCs w:val="21"/>
        </w:rPr>
        <w:t>、项目名称：</w:t>
      </w:r>
      <w:bookmarkStart w:id="0" w:name="_Toc517793362"/>
      <w:r>
        <w:rPr>
          <w:rFonts w:hint="eastAsia" w:ascii="宋体" w:hAnsi="宋体" w:cs="宋体"/>
          <w:b/>
          <w:color w:val="000000"/>
          <w:sz w:val="21"/>
          <w:szCs w:val="21"/>
          <w:lang w:eastAsia="zh-CN"/>
        </w:rPr>
        <w:t>江苏省金坛中等专业学校等学校寄宿生生活用品采购项目</w:t>
      </w:r>
    </w:p>
    <w:p>
      <w:pPr>
        <w:spacing w:line="400" w:lineRule="exact"/>
        <w:rPr>
          <w:rFonts w:ascii="宋体" w:hAnsi="宋体" w:cs="宋体"/>
          <w:b/>
          <w:color w:val="000000"/>
          <w:sz w:val="21"/>
          <w:szCs w:val="21"/>
        </w:rPr>
      </w:pPr>
      <w:r>
        <w:rPr>
          <w:rFonts w:hint="eastAsia" w:ascii="宋体" w:hAnsi="宋体" w:cs="宋体"/>
          <w:b/>
          <w:color w:val="000000"/>
          <w:sz w:val="21"/>
          <w:szCs w:val="21"/>
          <w:lang w:val="en-US" w:eastAsia="zh-CN"/>
        </w:rPr>
        <w:t>二</w:t>
      </w:r>
      <w:r>
        <w:rPr>
          <w:rFonts w:hint="eastAsia" w:ascii="宋体" w:hAnsi="宋体" w:cs="宋体"/>
          <w:b/>
          <w:color w:val="000000"/>
          <w:sz w:val="21"/>
          <w:szCs w:val="21"/>
        </w:rPr>
        <w:t>、磋商内容：</w:t>
      </w:r>
    </w:p>
    <w:p>
      <w:pPr>
        <w:spacing w:line="400" w:lineRule="exact"/>
        <w:ind w:firstLine="420" w:firstLineChars="200"/>
        <w:rPr>
          <w:rFonts w:ascii="宋体" w:hAnsi="宋体" w:cs="宋体"/>
          <w:bCs/>
          <w:color w:val="auto"/>
          <w:sz w:val="21"/>
          <w:szCs w:val="21"/>
        </w:rPr>
      </w:pPr>
      <w:r>
        <w:rPr>
          <w:rFonts w:hint="eastAsia" w:ascii="宋体" w:hAnsi="宋体" w:cs="宋体"/>
          <w:bCs/>
          <w:color w:val="000000"/>
          <w:sz w:val="21"/>
          <w:szCs w:val="21"/>
        </w:rPr>
        <w:t>1.</w:t>
      </w:r>
      <w:r>
        <w:rPr>
          <w:rFonts w:hint="eastAsia" w:ascii="宋体" w:hAnsi="宋体" w:cs="宋体"/>
          <w:sz w:val="21"/>
          <w:szCs w:val="21"/>
        </w:rPr>
        <w:t>本</w:t>
      </w:r>
      <w:r>
        <w:rPr>
          <w:rFonts w:hint="eastAsia" w:ascii="宋体" w:hAnsi="宋体" w:cs="宋体"/>
          <w:color w:val="auto"/>
          <w:sz w:val="21"/>
          <w:szCs w:val="21"/>
        </w:rPr>
        <w:t>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spacing w:line="400" w:lineRule="exact"/>
        <w:ind w:firstLine="420" w:firstLineChars="200"/>
        <w:rPr>
          <w:rFonts w:ascii="宋体" w:hAnsi="宋体" w:cs="宋体"/>
          <w:bCs/>
          <w:color w:val="auto"/>
          <w:kern w:val="20"/>
          <w:sz w:val="21"/>
          <w:szCs w:val="21"/>
        </w:rPr>
      </w:pPr>
      <w:r>
        <w:rPr>
          <w:rFonts w:hint="eastAsia" w:ascii="宋体" w:hAnsi="宋体" w:cs="宋体"/>
          <w:bCs/>
          <w:color w:val="auto"/>
          <w:sz w:val="21"/>
          <w:szCs w:val="21"/>
        </w:rPr>
        <w:t>2.磋商范围：</w:t>
      </w:r>
      <w:r>
        <w:rPr>
          <w:rFonts w:hint="eastAsia" w:ascii="宋体" w:hAnsi="宋体" w:cs="宋体"/>
          <w:bCs/>
          <w:color w:val="auto"/>
          <w:sz w:val="21"/>
          <w:szCs w:val="21"/>
          <w:lang w:val="en-US" w:eastAsia="zh-CN"/>
        </w:rPr>
        <w:t>约1525套</w:t>
      </w:r>
      <w:r>
        <w:rPr>
          <w:rFonts w:hint="eastAsia" w:ascii="宋体" w:hAnsi="宋体" w:cs="宋体"/>
          <w:bCs/>
          <w:color w:val="auto"/>
          <w:sz w:val="21"/>
          <w:szCs w:val="21"/>
          <w:lang w:eastAsia="zh-CN"/>
        </w:rPr>
        <w:t>寄宿生生活用品</w:t>
      </w:r>
      <w:r>
        <w:rPr>
          <w:rFonts w:hint="eastAsia" w:ascii="宋体" w:hAnsi="宋体" w:cs="宋体"/>
          <w:bCs/>
          <w:color w:val="auto"/>
          <w:sz w:val="21"/>
          <w:szCs w:val="21"/>
        </w:rPr>
        <w:t>，共计1个标段。</w:t>
      </w:r>
    </w:p>
    <w:p>
      <w:pPr>
        <w:spacing w:line="400" w:lineRule="exact"/>
        <w:ind w:firstLine="420" w:firstLineChars="200"/>
        <w:rPr>
          <w:rFonts w:ascii="宋体" w:hAnsi="宋体" w:cs="宋体"/>
          <w:bCs/>
          <w:color w:val="auto"/>
          <w:kern w:val="20"/>
          <w:sz w:val="21"/>
          <w:szCs w:val="21"/>
          <w:u w:val="single"/>
        </w:rPr>
      </w:pPr>
      <w:r>
        <w:rPr>
          <w:rFonts w:hint="eastAsia" w:ascii="宋体" w:hAnsi="宋体" w:cs="宋体"/>
          <w:color w:val="auto"/>
          <w:sz w:val="21"/>
          <w:szCs w:val="21"/>
        </w:rPr>
        <w:t>3.履约地点：常州市金坛区</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4.合同履行期限（交货期）</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根据招标人要求的供货时间,提前20天将大宗货物按要求打包送至需方指定地点集中存放</w:t>
      </w:r>
      <w:r>
        <w:rPr>
          <w:rFonts w:hint="eastAsia" w:ascii="宋体" w:hAnsi="宋体" w:cs="宋体"/>
          <w:color w:val="auto"/>
          <w:sz w:val="21"/>
          <w:szCs w:val="21"/>
          <w:highlight w:val="none"/>
        </w:rPr>
        <w:t>；</w:t>
      </w:r>
    </w:p>
    <w:p>
      <w:pPr>
        <w:spacing w:line="400" w:lineRule="exact"/>
        <w:ind w:firstLine="420" w:firstLineChars="200"/>
        <w:rPr>
          <w:rFonts w:ascii="宋体" w:hAnsi="宋体" w:cs="宋体"/>
          <w:color w:val="auto"/>
          <w:sz w:val="21"/>
          <w:szCs w:val="21"/>
          <w:u w:val="single"/>
        </w:rPr>
      </w:pPr>
      <w:r>
        <w:rPr>
          <w:rFonts w:hint="eastAsia" w:ascii="宋体" w:hAnsi="宋体" w:cs="宋体"/>
          <w:color w:val="auto"/>
          <w:sz w:val="21"/>
          <w:szCs w:val="21"/>
        </w:rPr>
        <w:t>5.预算金额：</w:t>
      </w:r>
      <w:r>
        <w:rPr>
          <w:rFonts w:hint="eastAsia" w:ascii="宋体" w:hAnsi="宋体" w:eastAsia="宋体" w:cs="宋体"/>
          <w:color w:val="auto"/>
          <w:sz w:val="21"/>
          <w:szCs w:val="21"/>
          <w:u w:val="single"/>
          <w:lang w:val="en-US" w:eastAsia="zh-CN"/>
        </w:rPr>
        <w:t>838750元</w:t>
      </w:r>
      <w:r>
        <w:rPr>
          <w:rFonts w:hint="eastAsia" w:ascii="宋体" w:hAnsi="宋体" w:cs="宋体"/>
          <w:bCs/>
          <w:color w:val="auto"/>
          <w:kern w:val="20"/>
          <w:sz w:val="21"/>
          <w:szCs w:val="21"/>
          <w:u w:val="single"/>
          <w:lang w:val="en-US" w:eastAsia="zh-CN"/>
        </w:rPr>
        <w:t xml:space="preserve"> </w:t>
      </w:r>
      <w:r>
        <w:rPr>
          <w:rFonts w:hint="eastAsia" w:ascii="宋体" w:hAnsi="宋体" w:cs="宋体"/>
          <w:bCs/>
          <w:color w:val="auto"/>
          <w:kern w:val="20"/>
          <w:sz w:val="21"/>
          <w:szCs w:val="21"/>
        </w:rPr>
        <w:t>；</w:t>
      </w:r>
    </w:p>
    <w:p>
      <w:pPr>
        <w:spacing w:line="400" w:lineRule="exact"/>
        <w:ind w:firstLine="420" w:firstLineChars="200"/>
        <w:rPr>
          <w:rFonts w:ascii="宋体" w:hAnsi="宋体" w:cs="宋体"/>
          <w:b/>
          <w:bCs/>
          <w:sz w:val="21"/>
          <w:szCs w:val="21"/>
        </w:rPr>
      </w:pPr>
      <w:r>
        <w:rPr>
          <w:rFonts w:hint="eastAsia" w:ascii="宋体" w:hAnsi="宋体" w:cs="宋体"/>
          <w:color w:val="auto"/>
          <w:sz w:val="21"/>
          <w:szCs w:val="21"/>
        </w:rPr>
        <w:t>6.最高限价：</w:t>
      </w:r>
      <w:r>
        <w:rPr>
          <w:rFonts w:hint="eastAsia" w:ascii="宋体" w:hAnsi="宋体" w:eastAsia="宋体" w:cs="宋体"/>
          <w:color w:val="auto"/>
          <w:sz w:val="21"/>
          <w:szCs w:val="21"/>
          <w:u w:val="single"/>
          <w:lang w:val="en-US" w:eastAsia="zh-CN"/>
        </w:rPr>
        <w:t>838750</w:t>
      </w:r>
      <w:r>
        <w:rPr>
          <w:rFonts w:hint="eastAsia" w:ascii="宋体" w:hAnsi="宋体" w:cs="宋体"/>
          <w:color w:val="auto"/>
          <w:sz w:val="21"/>
          <w:szCs w:val="21"/>
          <w:u w:val="single"/>
        </w:rPr>
        <w:t>元</w:t>
      </w:r>
      <w:r>
        <w:rPr>
          <w:rFonts w:hint="eastAsia" w:ascii="宋体" w:hAnsi="宋体" w:cs="宋体"/>
          <w:color w:val="auto"/>
          <w:sz w:val="21"/>
          <w:szCs w:val="21"/>
        </w:rPr>
        <w:t>；</w:t>
      </w:r>
      <w:r>
        <w:rPr>
          <w:rFonts w:hint="eastAsia" w:ascii="宋体" w:hAnsi="宋体" w:cs="宋体"/>
          <w:b/>
          <w:bCs/>
          <w:color w:val="auto"/>
          <w:sz w:val="21"/>
          <w:szCs w:val="21"/>
        </w:rPr>
        <w:t>投标报价不得超过</w:t>
      </w:r>
      <w:r>
        <w:rPr>
          <w:rFonts w:hint="eastAsia" w:ascii="宋体" w:hAnsi="宋体" w:cs="宋体"/>
          <w:b/>
          <w:bCs/>
          <w:sz w:val="21"/>
          <w:szCs w:val="21"/>
        </w:rPr>
        <w:t>最高限价</w:t>
      </w:r>
      <w:r>
        <w:rPr>
          <w:rFonts w:hint="eastAsia" w:ascii="宋体" w:hAnsi="宋体" w:cs="宋体"/>
          <w:b/>
          <w:bCs/>
          <w:sz w:val="21"/>
          <w:szCs w:val="21"/>
          <w:lang w:eastAsia="zh-CN"/>
        </w:rPr>
        <w:t>，</w:t>
      </w:r>
      <w:r>
        <w:rPr>
          <w:rFonts w:hint="eastAsia" w:ascii="宋体" w:hAnsi="宋体" w:cs="宋体"/>
          <w:b/>
          <w:bCs/>
          <w:sz w:val="21"/>
          <w:szCs w:val="21"/>
          <w:lang w:val="en-US" w:eastAsia="zh-CN"/>
        </w:rPr>
        <w:t>否则作无效标处理</w:t>
      </w:r>
      <w:r>
        <w:rPr>
          <w:rFonts w:hint="eastAsia" w:ascii="宋体" w:hAnsi="宋体" w:cs="宋体"/>
          <w:b/>
          <w:bCs/>
          <w:sz w:val="21"/>
          <w:szCs w:val="21"/>
        </w:rPr>
        <w:t>。</w:t>
      </w:r>
    </w:p>
    <w:p>
      <w:pPr>
        <w:spacing w:line="400" w:lineRule="exact"/>
        <w:rPr>
          <w:rFonts w:ascii="宋体" w:hAnsi="宋体" w:cs="宋体"/>
          <w:b/>
          <w:sz w:val="21"/>
          <w:szCs w:val="21"/>
          <w:lang w:val="zh-CN"/>
        </w:rPr>
      </w:pPr>
      <w:r>
        <w:rPr>
          <w:rFonts w:hint="eastAsia" w:ascii="宋体" w:hAnsi="宋体" w:cs="宋体"/>
          <w:b/>
          <w:sz w:val="21"/>
          <w:szCs w:val="21"/>
        </w:rPr>
        <w:t>四、</w:t>
      </w:r>
      <w:r>
        <w:rPr>
          <w:rFonts w:hint="eastAsia" w:ascii="宋体" w:hAnsi="宋体" w:cs="宋体"/>
          <w:b/>
          <w:sz w:val="21"/>
          <w:szCs w:val="21"/>
          <w:lang w:val="zh-CN"/>
        </w:rPr>
        <w:t>响应人应具备的特殊要求：</w:t>
      </w:r>
      <w:r>
        <w:rPr>
          <w:rFonts w:hint="eastAsia" w:ascii="宋体" w:hAnsi="宋体" w:cs="宋体"/>
          <w:bCs/>
          <w:kern w:val="20"/>
          <w:sz w:val="21"/>
          <w:szCs w:val="21"/>
        </w:rPr>
        <w:t>详见采购公告</w:t>
      </w:r>
    </w:p>
    <w:p>
      <w:pPr>
        <w:spacing w:line="400" w:lineRule="exact"/>
        <w:rPr>
          <w:rFonts w:ascii="宋体" w:hAnsi="宋体" w:cs="宋体"/>
          <w:bCs/>
          <w:color w:val="000000"/>
          <w:sz w:val="21"/>
          <w:szCs w:val="21"/>
          <w:lang w:val="zh-CN"/>
        </w:rPr>
      </w:pPr>
      <w:r>
        <w:rPr>
          <w:rFonts w:hint="eastAsia" w:ascii="宋体" w:hAnsi="宋体" w:cs="宋体"/>
          <w:b/>
          <w:color w:val="000000"/>
          <w:sz w:val="21"/>
          <w:szCs w:val="21"/>
          <w:lang w:val="zh-CN"/>
        </w:rPr>
        <w:t>五、磋商文件领取时间、地点：</w:t>
      </w:r>
      <w:r>
        <w:rPr>
          <w:rFonts w:hint="eastAsia" w:ascii="宋体" w:hAnsi="宋体" w:cs="宋体"/>
          <w:bCs/>
          <w:color w:val="000000"/>
          <w:sz w:val="21"/>
          <w:szCs w:val="21"/>
          <w:lang w:val="zh-CN"/>
        </w:rPr>
        <w:t>详见采购公告</w:t>
      </w:r>
    </w:p>
    <w:p>
      <w:pPr>
        <w:numPr>
          <w:ilvl w:val="0"/>
          <w:numId w:val="1"/>
        </w:numPr>
        <w:spacing w:line="400" w:lineRule="exact"/>
        <w:rPr>
          <w:rFonts w:ascii="宋体" w:hAnsi="宋体" w:cs="宋体"/>
          <w:b/>
          <w:color w:val="000000"/>
          <w:sz w:val="21"/>
          <w:szCs w:val="21"/>
        </w:rPr>
      </w:pPr>
      <w:r>
        <w:rPr>
          <w:rFonts w:hint="eastAsia" w:ascii="宋体" w:hAnsi="宋体" w:cs="宋体"/>
          <w:b/>
          <w:color w:val="000000"/>
          <w:sz w:val="21"/>
          <w:szCs w:val="21"/>
          <w:lang w:val="zh-CN"/>
        </w:rPr>
        <w:t>响应文件的提交方式及注意事项</w:t>
      </w:r>
      <w:r>
        <w:rPr>
          <w:rFonts w:hint="eastAsia" w:ascii="宋体" w:hAnsi="宋体" w:cs="宋体"/>
          <w:b/>
          <w:color w:val="000000"/>
          <w:sz w:val="21"/>
          <w:szCs w:val="21"/>
        </w:rPr>
        <w:t xml:space="preserve">   </w:t>
      </w:r>
    </w:p>
    <w:p>
      <w:pPr>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rPr>
        <w:t>本项目采用线下纸质投标材料进行响应。响应人必须按照磋商文件的时间和地点进行响应，否则响应将被拒绝。</w:t>
      </w:r>
    </w:p>
    <w:p>
      <w:pPr>
        <w:pStyle w:val="20"/>
        <w:snapToGrid w:val="0"/>
        <w:spacing w:before="0" w:after="0" w:line="400" w:lineRule="exact"/>
        <w:ind w:left="0" w:leftChars="0" w:firstLine="0" w:firstLineChars="0"/>
        <w:rPr>
          <w:rFonts w:ascii="宋体" w:hAnsi="宋体" w:cs="宋体"/>
          <w:b/>
          <w:szCs w:val="21"/>
        </w:rPr>
      </w:pPr>
      <w:r>
        <w:rPr>
          <w:rFonts w:hint="eastAsia" w:ascii="宋体" w:hAnsi="宋体" w:cs="宋体"/>
          <w:b/>
          <w:color w:val="000000"/>
          <w:szCs w:val="21"/>
        </w:rPr>
        <w:t>七、</w:t>
      </w:r>
      <w:r>
        <w:rPr>
          <w:rFonts w:hint="eastAsia" w:ascii="宋体" w:hAnsi="宋体" w:cs="宋体"/>
          <w:b/>
          <w:szCs w:val="21"/>
        </w:rPr>
        <w:t>提交响应文件开始时间、提交响应文件截止时间、磋商开始时间</w:t>
      </w:r>
    </w:p>
    <w:p>
      <w:pPr>
        <w:widowControl/>
        <w:snapToGrid w:val="0"/>
        <w:spacing w:line="400" w:lineRule="exact"/>
        <w:ind w:firstLine="420" w:firstLineChars="200"/>
        <w:rPr>
          <w:rFonts w:ascii="宋体" w:hAnsi="宋体" w:cs="宋体"/>
          <w:color w:val="auto"/>
          <w:kern w:val="20"/>
          <w:sz w:val="21"/>
          <w:szCs w:val="21"/>
          <w:lang w:val="zh-CN"/>
        </w:rPr>
      </w:pPr>
      <w:r>
        <w:rPr>
          <w:rFonts w:hint="eastAsia" w:ascii="宋体" w:hAnsi="宋体" w:cs="宋体"/>
          <w:kern w:val="20"/>
          <w:sz w:val="21"/>
          <w:szCs w:val="21"/>
          <w:lang w:val="zh-CN"/>
        </w:rPr>
        <w:t>提交响应文件开始</w:t>
      </w:r>
      <w:r>
        <w:rPr>
          <w:rFonts w:hint="eastAsia" w:ascii="宋体" w:hAnsi="宋体" w:cs="宋体"/>
          <w:color w:val="auto"/>
          <w:kern w:val="20"/>
          <w:sz w:val="21"/>
          <w:szCs w:val="21"/>
          <w:lang w:val="zh-CN"/>
        </w:rPr>
        <w:t>时间：</w:t>
      </w:r>
      <w:r>
        <w:rPr>
          <w:rFonts w:hint="eastAsia" w:ascii="宋体" w:hAnsi="宋体" w:cs="宋体"/>
          <w:color w:val="auto"/>
          <w:kern w:val="20"/>
          <w:sz w:val="21"/>
          <w:szCs w:val="21"/>
          <w:u w:val="single"/>
          <w:lang w:val="zh-CN" w:eastAsia="zh-CN"/>
        </w:rPr>
        <w:t>202</w:t>
      </w:r>
      <w:r>
        <w:rPr>
          <w:rFonts w:hint="eastAsia" w:ascii="宋体" w:hAnsi="宋体" w:cs="宋体"/>
          <w:color w:val="auto"/>
          <w:kern w:val="20"/>
          <w:sz w:val="21"/>
          <w:szCs w:val="21"/>
          <w:u w:val="single"/>
          <w:lang w:val="en-US" w:eastAsia="zh-CN"/>
        </w:rPr>
        <w:t>3</w:t>
      </w:r>
      <w:r>
        <w:rPr>
          <w:rFonts w:hint="eastAsia" w:ascii="宋体" w:hAnsi="宋体" w:cs="宋体"/>
          <w:color w:val="auto"/>
          <w:kern w:val="20"/>
          <w:sz w:val="21"/>
          <w:szCs w:val="21"/>
          <w:u w:val="single"/>
          <w:lang w:val="zh-CN"/>
        </w:rPr>
        <w:t>年</w:t>
      </w:r>
      <w:r>
        <w:rPr>
          <w:rFonts w:hint="eastAsia" w:ascii="宋体" w:hAnsi="宋体" w:cs="宋体"/>
          <w:color w:val="auto"/>
          <w:kern w:val="20"/>
          <w:sz w:val="21"/>
          <w:szCs w:val="21"/>
          <w:u w:val="single"/>
          <w:lang w:val="en-US" w:eastAsia="zh-CN"/>
        </w:rPr>
        <w:t>7</w:t>
      </w:r>
      <w:r>
        <w:rPr>
          <w:rFonts w:hint="eastAsia" w:ascii="宋体" w:hAnsi="宋体" w:cs="宋体"/>
          <w:color w:val="auto"/>
          <w:kern w:val="20"/>
          <w:sz w:val="21"/>
          <w:szCs w:val="21"/>
          <w:u w:val="single"/>
          <w:lang w:val="zh-CN"/>
        </w:rPr>
        <w:t>月</w:t>
      </w:r>
      <w:r>
        <w:rPr>
          <w:rFonts w:hint="eastAsia" w:ascii="宋体" w:hAnsi="宋体" w:cs="宋体"/>
          <w:color w:val="auto"/>
          <w:kern w:val="20"/>
          <w:sz w:val="21"/>
          <w:szCs w:val="21"/>
          <w:u w:val="single"/>
          <w:lang w:val="en-US" w:eastAsia="zh-CN"/>
        </w:rPr>
        <w:t>13</w:t>
      </w:r>
      <w:r>
        <w:rPr>
          <w:rFonts w:hint="eastAsia" w:ascii="宋体" w:hAnsi="宋体" w:cs="宋体"/>
          <w:color w:val="auto"/>
          <w:kern w:val="20"/>
          <w:sz w:val="21"/>
          <w:szCs w:val="21"/>
          <w:u w:val="single"/>
          <w:lang w:val="zh-CN"/>
        </w:rPr>
        <w:t>日</w:t>
      </w:r>
      <w:r>
        <w:rPr>
          <w:rFonts w:hint="eastAsia" w:ascii="宋体" w:hAnsi="宋体" w:cs="宋体"/>
          <w:color w:val="auto"/>
          <w:kern w:val="20"/>
          <w:sz w:val="21"/>
          <w:szCs w:val="21"/>
          <w:u w:val="single"/>
        </w:rPr>
        <w:t>1</w:t>
      </w:r>
      <w:r>
        <w:rPr>
          <w:rFonts w:hint="eastAsia" w:ascii="宋体" w:hAnsi="宋体" w:cs="宋体"/>
          <w:color w:val="auto"/>
          <w:kern w:val="20"/>
          <w:sz w:val="21"/>
          <w:szCs w:val="21"/>
          <w:u w:val="single"/>
          <w:lang w:val="en-US" w:eastAsia="zh-CN"/>
        </w:rPr>
        <w:t>4</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00</w:t>
      </w:r>
      <w:r>
        <w:rPr>
          <w:rFonts w:hint="eastAsia" w:ascii="宋体" w:hAnsi="宋体" w:cs="宋体"/>
          <w:color w:val="auto"/>
          <w:kern w:val="20"/>
          <w:sz w:val="21"/>
          <w:szCs w:val="21"/>
          <w:u w:val="single"/>
          <w:lang w:val="zh-CN"/>
        </w:rPr>
        <w:t>分（北京时间）。</w:t>
      </w:r>
    </w:p>
    <w:p>
      <w:pPr>
        <w:widowControl/>
        <w:snapToGrid w:val="0"/>
        <w:spacing w:line="40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kern w:val="20"/>
          <w:sz w:val="21"/>
          <w:szCs w:val="21"/>
          <w:u w:val="single"/>
          <w:lang w:val="zh-CN" w:eastAsia="zh-CN"/>
        </w:rPr>
        <w:t>202</w:t>
      </w:r>
      <w:r>
        <w:rPr>
          <w:rFonts w:hint="eastAsia" w:ascii="宋体" w:hAnsi="宋体" w:cs="宋体"/>
          <w:color w:val="auto"/>
          <w:kern w:val="20"/>
          <w:sz w:val="21"/>
          <w:szCs w:val="21"/>
          <w:u w:val="single"/>
          <w:lang w:val="en-US" w:eastAsia="zh-CN"/>
        </w:rPr>
        <w:t>3</w:t>
      </w:r>
      <w:r>
        <w:rPr>
          <w:rFonts w:hint="eastAsia" w:ascii="宋体" w:hAnsi="宋体" w:cs="宋体"/>
          <w:color w:val="auto"/>
          <w:kern w:val="20"/>
          <w:sz w:val="21"/>
          <w:szCs w:val="21"/>
          <w:u w:val="single"/>
          <w:lang w:val="zh-CN"/>
        </w:rPr>
        <w:t>年</w:t>
      </w:r>
      <w:r>
        <w:rPr>
          <w:rFonts w:hint="eastAsia" w:ascii="宋体" w:hAnsi="宋体" w:cs="宋体"/>
          <w:color w:val="auto"/>
          <w:kern w:val="20"/>
          <w:sz w:val="21"/>
          <w:szCs w:val="21"/>
          <w:u w:val="single"/>
          <w:lang w:val="en-US" w:eastAsia="zh-CN"/>
        </w:rPr>
        <w:t xml:space="preserve"> 7 </w:t>
      </w:r>
      <w:r>
        <w:rPr>
          <w:rFonts w:hint="eastAsia" w:ascii="宋体" w:hAnsi="宋体" w:cs="宋体"/>
          <w:color w:val="auto"/>
          <w:kern w:val="20"/>
          <w:sz w:val="21"/>
          <w:szCs w:val="21"/>
          <w:u w:val="single"/>
          <w:lang w:val="zh-CN"/>
        </w:rPr>
        <w:t>月</w:t>
      </w:r>
      <w:r>
        <w:rPr>
          <w:rFonts w:hint="eastAsia" w:ascii="宋体" w:hAnsi="宋体" w:cs="宋体"/>
          <w:color w:val="auto"/>
          <w:kern w:val="20"/>
          <w:sz w:val="21"/>
          <w:szCs w:val="21"/>
          <w:u w:val="single"/>
          <w:lang w:val="en-US" w:eastAsia="zh-CN"/>
        </w:rPr>
        <w:t xml:space="preserve">13 </w:t>
      </w:r>
      <w:r>
        <w:rPr>
          <w:rFonts w:hint="eastAsia" w:ascii="宋体" w:hAnsi="宋体" w:cs="宋体"/>
          <w:color w:val="auto"/>
          <w:kern w:val="20"/>
          <w:sz w:val="21"/>
          <w:szCs w:val="21"/>
          <w:u w:val="single"/>
          <w:lang w:val="zh-CN"/>
        </w:rPr>
        <w:t>日14</w:t>
      </w:r>
      <w:r>
        <w:rPr>
          <w:rFonts w:hint="eastAsia" w:ascii="宋体" w:hAnsi="宋体" w:cs="宋体"/>
          <w:color w:val="auto"/>
          <w:kern w:val="20"/>
          <w:sz w:val="21"/>
          <w:szCs w:val="21"/>
          <w:u w:val="single"/>
        </w:rPr>
        <w:t xml:space="preserve"> </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30</w:t>
      </w:r>
      <w:r>
        <w:rPr>
          <w:rFonts w:hint="eastAsia" w:ascii="宋体" w:hAnsi="宋体" w:cs="宋体"/>
          <w:color w:val="auto"/>
          <w:kern w:val="20"/>
          <w:sz w:val="21"/>
          <w:szCs w:val="21"/>
          <w:u w:val="single"/>
          <w:lang w:val="zh-CN"/>
        </w:rPr>
        <w:t>分（北京时间）。</w:t>
      </w:r>
    </w:p>
    <w:p>
      <w:pPr>
        <w:widowControl/>
        <w:snapToGrid w:val="0"/>
        <w:spacing w:line="40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20"/>
        <w:snapToGrid w:val="0"/>
        <w:spacing w:before="0" w:after="0" w:line="400" w:lineRule="exact"/>
        <w:ind w:left="0" w:leftChars="0" w:firstLine="0" w:firstLineChars="0"/>
        <w:rPr>
          <w:rFonts w:ascii="宋体" w:hAnsi="宋体" w:cs="宋体"/>
          <w:b/>
          <w:color w:val="auto"/>
          <w:szCs w:val="21"/>
        </w:rPr>
      </w:pPr>
      <w:r>
        <w:rPr>
          <w:rFonts w:hint="eastAsia" w:ascii="宋体" w:hAnsi="宋体" w:cs="宋体"/>
          <w:b/>
          <w:color w:val="auto"/>
          <w:szCs w:val="21"/>
        </w:rPr>
        <w:t>八、开标地点</w:t>
      </w:r>
    </w:p>
    <w:p>
      <w:pPr>
        <w:pStyle w:val="20"/>
        <w:snapToGrid w:val="0"/>
        <w:spacing w:before="0" w:after="0" w:line="400" w:lineRule="exact"/>
        <w:ind w:left="0" w:leftChars="0" w:firstLine="420"/>
        <w:rPr>
          <w:rFonts w:ascii="宋体" w:hAnsi="宋体" w:cs="宋体"/>
          <w:kern w:val="20"/>
          <w:szCs w:val="21"/>
          <w:u w:val="single"/>
          <w:lang w:val="zh-CN"/>
        </w:rPr>
      </w:pPr>
      <w:r>
        <w:rPr>
          <w:rFonts w:hint="eastAsia" w:ascii="宋体" w:hAnsi="宋体" w:cs="宋体"/>
          <w:color w:val="auto"/>
          <w:kern w:val="20"/>
          <w:szCs w:val="21"/>
          <w:u w:val="single"/>
          <w:lang w:val="zh-CN" w:eastAsia="zh-CN"/>
        </w:rPr>
        <w:t>常州名源全过程工程咨询有限公司开标室</w:t>
      </w:r>
      <w:r>
        <w:rPr>
          <w:rFonts w:hint="eastAsia" w:ascii="宋体" w:hAnsi="宋体" w:eastAsia="宋体" w:cs="宋体"/>
          <w:color w:val="auto"/>
          <w:kern w:val="20"/>
          <w:szCs w:val="21"/>
          <w:u w:val="single"/>
          <w:lang w:val="zh-CN" w:eastAsia="zh-CN"/>
        </w:rPr>
        <w:t>（常州市金坛区金沙科技金融中心B座12层1202）。本项目采用线</w:t>
      </w:r>
      <w:r>
        <w:rPr>
          <w:rFonts w:hint="eastAsia" w:ascii="宋体" w:hAnsi="宋体" w:cs="宋体"/>
          <w:kern w:val="20"/>
          <w:szCs w:val="21"/>
          <w:u w:val="single"/>
          <w:lang w:val="zh-CN"/>
        </w:rPr>
        <w:t>下投标，请符合投标条件的响应人应携带规定的材料于磋商开始前到开标地点，进行开标。</w:t>
      </w:r>
    </w:p>
    <w:p>
      <w:pPr>
        <w:pStyle w:val="20"/>
        <w:snapToGrid w:val="0"/>
        <w:spacing w:before="0" w:after="0" w:line="400" w:lineRule="exact"/>
        <w:ind w:left="0" w:leftChars="0" w:firstLine="0" w:firstLineChars="0"/>
        <w:rPr>
          <w:rFonts w:ascii="宋体" w:hAnsi="宋体" w:cs="宋体"/>
          <w:b/>
          <w:bCs/>
          <w:kern w:val="20"/>
          <w:szCs w:val="21"/>
          <w:lang w:val="zh-CN"/>
        </w:rPr>
      </w:pPr>
      <w:r>
        <w:rPr>
          <w:rFonts w:hint="eastAsia" w:ascii="宋体" w:hAnsi="宋体" w:cs="宋体"/>
          <w:b/>
          <w:bCs/>
          <w:kern w:val="20"/>
          <w:szCs w:val="21"/>
        </w:rPr>
        <w:t>九</w:t>
      </w:r>
      <w:r>
        <w:rPr>
          <w:rFonts w:hint="eastAsia" w:ascii="宋体" w:hAnsi="宋体" w:cs="宋体"/>
          <w:b/>
          <w:bCs/>
          <w:kern w:val="20"/>
          <w:szCs w:val="21"/>
          <w:lang w:val="zh-CN"/>
        </w:rPr>
        <w:t>、本项目相关信息同时在“金坛教育服务网”等媒体上发布。</w:t>
      </w:r>
    </w:p>
    <w:p>
      <w:pPr>
        <w:pStyle w:val="20"/>
        <w:snapToGrid w:val="0"/>
        <w:spacing w:before="0" w:after="0" w:line="400" w:lineRule="exact"/>
        <w:ind w:left="0" w:leftChars="0" w:firstLine="420"/>
        <w:rPr>
          <w:rFonts w:ascii="宋体" w:hAnsi="宋体" w:cs="宋体"/>
          <w:szCs w:val="21"/>
        </w:rPr>
      </w:pPr>
      <w:r>
        <w:rPr>
          <w:rFonts w:hint="eastAsia" w:ascii="宋体" w:hAnsi="宋体" w:cs="宋体"/>
          <w:szCs w:val="21"/>
        </w:rPr>
        <w:t xml:space="preserve">1．采购人信息 </w:t>
      </w:r>
    </w:p>
    <w:p>
      <w:pPr>
        <w:pStyle w:val="20"/>
        <w:snapToGrid w:val="0"/>
        <w:spacing w:before="0" w:after="0" w:line="400" w:lineRule="exact"/>
        <w:ind w:left="0" w:leftChars="0" w:firstLine="420"/>
        <w:rPr>
          <w:rFonts w:hint="eastAsia" w:ascii="宋体" w:hAnsi="宋体" w:eastAsia="宋体" w:cs="宋体"/>
          <w:color w:val="auto"/>
          <w:szCs w:val="21"/>
          <w:lang w:eastAsia="zh-CN"/>
        </w:rPr>
      </w:pPr>
      <w:r>
        <w:rPr>
          <w:rFonts w:hint="eastAsia" w:ascii="宋体" w:hAnsi="宋体" w:cs="宋体"/>
          <w:color w:val="auto"/>
          <w:szCs w:val="21"/>
        </w:rPr>
        <w:t>采购人名称：</w:t>
      </w:r>
      <w:r>
        <w:rPr>
          <w:rFonts w:hint="eastAsia" w:ascii="宋体" w:hAnsi="宋体" w:cs="宋体"/>
          <w:color w:val="auto"/>
          <w:szCs w:val="21"/>
          <w:lang w:eastAsia="zh-CN"/>
        </w:rPr>
        <w:t>常州市金坛区教育基本建设与装备管理中心</w:t>
      </w:r>
    </w:p>
    <w:p>
      <w:pPr>
        <w:pStyle w:val="20"/>
        <w:snapToGrid w:val="0"/>
        <w:spacing w:before="0" w:after="0" w:line="400" w:lineRule="exact"/>
        <w:ind w:left="0" w:leftChars="0" w:firstLine="420"/>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val="en-US" w:eastAsia="zh-CN"/>
        </w:rPr>
        <w:t>范老师</w:t>
      </w:r>
    </w:p>
    <w:p>
      <w:pPr>
        <w:pStyle w:val="20"/>
        <w:snapToGrid w:val="0"/>
        <w:spacing w:before="0" w:after="0" w:line="400" w:lineRule="exact"/>
        <w:ind w:left="0" w:leftChars="0" w:firstLine="420"/>
        <w:rPr>
          <w:rFonts w:hint="eastAsia" w:ascii="宋体" w:hAnsi="宋体" w:eastAsia="宋体" w:cs="宋体"/>
          <w:color w:val="auto"/>
          <w:szCs w:val="21"/>
          <w:lang w:eastAsia="zh-CN"/>
        </w:rPr>
      </w:pPr>
      <w:r>
        <w:rPr>
          <w:rFonts w:hint="eastAsia" w:ascii="宋体" w:hAnsi="宋体" w:cs="宋体"/>
          <w:color w:val="auto"/>
          <w:szCs w:val="21"/>
        </w:rPr>
        <w:t>联系电话：</w:t>
      </w:r>
      <w:r>
        <w:rPr>
          <w:rFonts w:hint="eastAsia" w:ascii="宋体" w:hAnsi="宋体" w:cs="宋体"/>
          <w:color w:val="auto"/>
          <w:szCs w:val="21"/>
          <w:lang w:val="en-US" w:eastAsia="zh-CN"/>
        </w:rPr>
        <w:t xml:space="preserve">0519-82801884 </w:t>
      </w:r>
    </w:p>
    <w:p>
      <w:pPr>
        <w:pStyle w:val="20"/>
        <w:snapToGrid w:val="0"/>
        <w:spacing w:before="0" w:after="0" w:line="400" w:lineRule="exact"/>
        <w:ind w:left="0" w:leftChars="0" w:firstLine="420"/>
        <w:rPr>
          <w:rFonts w:hint="eastAsia" w:ascii="宋体" w:hAnsi="宋体" w:eastAsia="宋体" w:cs="宋体"/>
          <w:color w:val="auto"/>
          <w:szCs w:val="21"/>
          <w:lang w:eastAsia="zh-CN"/>
        </w:rPr>
      </w:pPr>
      <w:r>
        <w:rPr>
          <w:rFonts w:hint="eastAsia" w:ascii="宋体" w:hAnsi="宋体" w:cs="宋体"/>
          <w:color w:val="auto"/>
          <w:szCs w:val="21"/>
        </w:rPr>
        <w:t>地址：</w:t>
      </w:r>
      <w:r>
        <w:rPr>
          <w:rFonts w:hint="eastAsia" w:ascii="宋体" w:hAnsi="宋体" w:cs="宋体"/>
          <w:color w:val="auto"/>
          <w:szCs w:val="21"/>
          <w:lang w:eastAsia="zh-CN"/>
        </w:rPr>
        <w:t>常州市金坛区金坛大道150号</w:t>
      </w:r>
      <w:r>
        <w:rPr>
          <w:rFonts w:hint="eastAsia" w:ascii="宋体" w:hAnsi="宋体" w:cs="宋体"/>
          <w:color w:val="auto"/>
          <w:szCs w:val="21"/>
          <w:lang w:val="en-US" w:eastAsia="zh-CN"/>
        </w:rPr>
        <w:t xml:space="preserve"> </w:t>
      </w:r>
    </w:p>
    <w:p>
      <w:pPr>
        <w:pStyle w:val="20"/>
        <w:snapToGrid w:val="0"/>
        <w:spacing w:before="0" w:after="0" w:line="400" w:lineRule="exact"/>
        <w:ind w:left="0" w:leftChars="0" w:firstLine="420"/>
        <w:rPr>
          <w:rFonts w:ascii="宋体" w:hAnsi="宋体" w:cs="宋体"/>
          <w:szCs w:val="21"/>
        </w:rPr>
      </w:pPr>
      <w:r>
        <w:rPr>
          <w:rFonts w:hint="eastAsia" w:ascii="宋体" w:hAnsi="宋体" w:cs="宋体"/>
          <w:szCs w:val="21"/>
        </w:rPr>
        <w:t xml:space="preserve">2．采购执行机构信息 </w:t>
      </w:r>
    </w:p>
    <w:p>
      <w:pPr>
        <w:pStyle w:val="20"/>
        <w:snapToGrid w:val="0"/>
        <w:spacing w:before="0" w:after="0" w:line="400" w:lineRule="exact"/>
        <w:ind w:left="0" w:leftChars="0" w:firstLine="420"/>
        <w:rPr>
          <w:rFonts w:ascii="宋体" w:hAnsi="宋体" w:cs="宋体"/>
          <w:szCs w:val="21"/>
        </w:rPr>
      </w:pPr>
      <w:r>
        <w:rPr>
          <w:rFonts w:hint="eastAsia" w:ascii="宋体" w:hAnsi="宋体" w:cs="宋体"/>
          <w:szCs w:val="21"/>
        </w:rPr>
        <w:t>名 称：</w:t>
      </w:r>
      <w:r>
        <w:rPr>
          <w:rFonts w:hint="eastAsia" w:ascii="宋体" w:hAnsi="宋体" w:cs="宋体"/>
          <w:szCs w:val="21"/>
          <w:lang w:eastAsia="zh-CN"/>
        </w:rPr>
        <w:t>常州名源全过程工程咨询有限公司</w:t>
      </w:r>
      <w:r>
        <w:rPr>
          <w:rFonts w:hint="eastAsia" w:ascii="宋体" w:hAnsi="宋体" w:cs="宋体"/>
          <w:szCs w:val="21"/>
        </w:rPr>
        <w:t xml:space="preserve">   </w:t>
      </w:r>
    </w:p>
    <w:p>
      <w:pPr>
        <w:pStyle w:val="20"/>
        <w:snapToGrid w:val="0"/>
        <w:spacing w:before="0" w:after="0" w:line="400" w:lineRule="exact"/>
        <w:ind w:left="0" w:leftChars="0" w:firstLine="420"/>
        <w:rPr>
          <w:rFonts w:ascii="宋体" w:hAnsi="宋体" w:cs="宋体"/>
          <w:szCs w:val="21"/>
        </w:rPr>
      </w:pPr>
      <w:r>
        <w:rPr>
          <w:rFonts w:hint="eastAsia" w:ascii="宋体" w:hAnsi="宋体" w:cs="宋体"/>
          <w:szCs w:val="21"/>
          <w:lang w:val="en-US" w:eastAsia="zh-CN"/>
        </w:rPr>
        <w:t>项目</w:t>
      </w:r>
      <w:r>
        <w:rPr>
          <w:rFonts w:hint="eastAsia" w:ascii="宋体" w:hAnsi="宋体" w:cs="宋体"/>
          <w:szCs w:val="21"/>
        </w:rPr>
        <w:t>联系人：</w:t>
      </w:r>
      <w:r>
        <w:rPr>
          <w:rFonts w:hint="eastAsia" w:ascii="宋体" w:hAnsi="宋体" w:cs="宋体"/>
          <w:szCs w:val="21"/>
          <w:lang w:val="en-US" w:eastAsia="zh-CN"/>
        </w:rPr>
        <w:t>何</w:t>
      </w:r>
      <w:r>
        <w:rPr>
          <w:rFonts w:hint="eastAsia" w:ascii="宋体" w:hAnsi="宋体" w:cs="宋体"/>
          <w:szCs w:val="21"/>
        </w:rPr>
        <w:t>女士</w:t>
      </w:r>
    </w:p>
    <w:p>
      <w:pPr>
        <w:pStyle w:val="20"/>
        <w:snapToGrid w:val="0"/>
        <w:spacing w:before="0" w:after="0" w:line="400" w:lineRule="exact"/>
        <w:ind w:left="0" w:leftChars="0" w:firstLine="420"/>
        <w:rPr>
          <w:rFonts w:ascii="宋体" w:hAnsi="宋体" w:cs="宋体"/>
          <w:szCs w:val="21"/>
        </w:rPr>
      </w:pPr>
      <w:r>
        <w:rPr>
          <w:rFonts w:hint="eastAsia" w:ascii="宋体" w:hAnsi="宋体" w:cs="宋体"/>
          <w:szCs w:val="21"/>
        </w:rPr>
        <w:t>联系电话：</w:t>
      </w:r>
      <w:r>
        <w:rPr>
          <w:rFonts w:hint="eastAsia" w:ascii="宋体" w:hAnsi="宋体" w:cs="宋体"/>
          <w:szCs w:val="21"/>
          <w:lang w:val="en-US" w:eastAsia="zh-CN"/>
        </w:rPr>
        <w:t>18015282560</w:t>
      </w:r>
      <w:r>
        <w:rPr>
          <w:rFonts w:hint="eastAsia" w:ascii="宋体" w:hAnsi="宋体" w:cs="宋体"/>
          <w:szCs w:val="21"/>
        </w:rPr>
        <w:t xml:space="preserve">　 </w:t>
      </w:r>
    </w:p>
    <w:bookmarkEnd w:id="0"/>
    <w:p>
      <w:pPr>
        <w:rPr>
          <w:rFonts w:ascii="宋体" w:hAnsi="宋体" w:cs="宋体"/>
          <w:b/>
          <w:bCs/>
          <w:kern w:val="20"/>
          <w:sz w:val="21"/>
          <w:szCs w:val="21"/>
        </w:rPr>
      </w:pPr>
    </w:p>
    <w:p>
      <w:pPr>
        <w:rPr>
          <w:rFonts w:ascii="宋体" w:hAnsi="宋体" w:cs="宋体"/>
          <w:b/>
          <w:snapToGrid w:val="0"/>
          <w:spacing w:val="-6"/>
          <w:sz w:val="32"/>
          <w:szCs w:val="32"/>
        </w:rPr>
      </w:pPr>
      <w:r>
        <w:rPr>
          <w:rFonts w:hint="eastAsia" w:ascii="宋体" w:hAnsi="宋体" w:cs="宋体"/>
          <w:b/>
          <w:snapToGrid w:val="0"/>
          <w:spacing w:val="-6"/>
          <w:sz w:val="32"/>
          <w:szCs w:val="32"/>
        </w:rPr>
        <w:br w:type="page"/>
      </w:r>
    </w:p>
    <w:p>
      <w:pPr>
        <w:pStyle w:val="3"/>
        <w:tabs>
          <w:tab w:val="left" w:pos="3097"/>
          <w:tab w:val="clear" w:pos="200"/>
        </w:tabs>
        <w:spacing w:line="400" w:lineRule="exact"/>
        <w:jc w:val="center"/>
        <w:outlineLvl w:val="0"/>
        <w:rPr>
          <w:rFonts w:ascii="宋体" w:hAnsi="宋体" w:eastAsia="宋体" w:cs="宋体"/>
          <w:b/>
          <w:snapToGrid w:val="0"/>
          <w:spacing w:val="-6"/>
          <w:sz w:val="32"/>
        </w:rPr>
      </w:pPr>
      <w:r>
        <w:rPr>
          <w:rFonts w:hint="eastAsia" w:ascii="宋体" w:hAnsi="宋体" w:eastAsia="宋体" w:cs="宋体"/>
          <w:b/>
          <w:snapToGrid w:val="0"/>
          <w:spacing w:val="-6"/>
          <w:sz w:val="32"/>
        </w:rPr>
        <w:t>第二部分  响应人须知前附表</w:t>
      </w:r>
    </w:p>
    <w:tbl>
      <w:tblPr>
        <w:tblStyle w:val="16"/>
        <w:tblW w:w="93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5"/>
        <w:gridCol w:w="2279"/>
        <w:gridCol w:w="61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条款号</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 xml:space="preserve">条款名称 </w:t>
            </w:r>
          </w:p>
        </w:tc>
        <w:tc>
          <w:tcPr>
            <w:tcW w:w="6158" w:type="dxa"/>
            <w:tcBorders>
              <w:top w:val="single" w:color="auto" w:sz="4" w:space="0"/>
              <w:left w:val="single" w:color="auto" w:sz="4" w:space="0"/>
              <w:bottom w:val="single" w:color="auto" w:sz="4" w:space="0"/>
              <w:right w:val="single" w:color="auto" w:sz="4" w:space="0"/>
            </w:tcBorders>
            <w:vAlign w:val="center"/>
          </w:tcPr>
          <w:p>
            <w:pPr>
              <w:tabs>
                <w:tab w:val="left" w:pos="1180"/>
              </w:tabs>
              <w:spacing w:line="400" w:lineRule="exact"/>
              <w:jc w:val="center"/>
              <w:rPr>
                <w:rFonts w:ascii="宋体" w:hAnsi="宋体" w:cs="宋体"/>
                <w:b/>
                <w:sz w:val="21"/>
                <w:szCs w:val="21"/>
              </w:rPr>
            </w:pPr>
            <w:r>
              <w:rPr>
                <w:rFonts w:hint="eastAsia" w:ascii="宋体" w:hAnsi="宋体" w:cs="宋体"/>
                <w:b/>
                <w:sz w:val="21"/>
                <w:szCs w:val="21"/>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采购人名称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常州市金坛区教育基本建设与装备管理中心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项目名称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江苏省金坛中等专业学校等学校寄宿生生活用品采购项目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 w:val="21"/>
                <w:szCs w:val="21"/>
              </w:rPr>
            </w:pPr>
            <w:r>
              <w:rPr>
                <w:rFonts w:hint="eastAsia" w:ascii="宋体" w:hAnsi="宋体" w:cs="宋体"/>
                <w:color w:val="auto"/>
                <w:sz w:val="21"/>
                <w:szCs w:val="21"/>
              </w:rPr>
              <w:t>最高限价</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 w:val="21"/>
                <w:szCs w:val="21"/>
              </w:rPr>
            </w:pPr>
            <w:r>
              <w:rPr>
                <w:rFonts w:hint="eastAsia" w:ascii="宋体" w:hAnsi="宋体" w:eastAsia="宋体" w:cs="宋体"/>
                <w:sz w:val="21"/>
                <w:szCs w:val="21"/>
                <w:lang w:val="en-US" w:eastAsia="zh-CN"/>
              </w:rPr>
              <w:t>838750</w:t>
            </w:r>
            <w:r>
              <w:rPr>
                <w:rFonts w:hint="eastAsia" w:ascii="宋体" w:hAnsi="宋体" w:eastAsia="宋体" w:cs="宋体"/>
                <w:sz w:val="21"/>
                <w:szCs w:val="21"/>
                <w:lang w:eastAsia="zh-CN"/>
              </w:rPr>
              <w:t>元，投标报价不得超</w:t>
            </w:r>
            <w:r>
              <w:rPr>
                <w:rFonts w:hint="eastAsia" w:ascii="宋体" w:hAnsi="宋体" w:cs="宋体"/>
                <w:color w:val="auto"/>
                <w:sz w:val="21"/>
                <w:szCs w:val="21"/>
              </w:rPr>
              <w:t>过最高限价，否则按无效标处理。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4</w:t>
            </w:r>
          </w:p>
        </w:tc>
        <w:tc>
          <w:tcPr>
            <w:tcW w:w="2279"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响应人资质条件和应具备的特殊要求</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
                <w:bCs/>
                <w:sz w:val="21"/>
                <w:szCs w:val="21"/>
              </w:rPr>
            </w:pPr>
            <w:r>
              <w:rPr>
                <w:rFonts w:hint="eastAsia" w:ascii="宋体" w:hAnsi="宋体" w:cs="宋体"/>
                <w:b/>
                <w:bCs/>
                <w:sz w:val="21"/>
                <w:szCs w:val="21"/>
              </w:rPr>
              <w:t>4.1响应人基本资格条件（承诺）</w:t>
            </w:r>
          </w:p>
          <w:p>
            <w:pPr>
              <w:spacing w:line="400" w:lineRule="exact"/>
              <w:rPr>
                <w:rFonts w:ascii="宋体" w:hAnsi="宋体" w:cs="宋体"/>
                <w:sz w:val="21"/>
                <w:szCs w:val="21"/>
              </w:rPr>
            </w:pPr>
            <w:r>
              <w:rPr>
                <w:rFonts w:hint="eastAsia" w:ascii="宋体" w:hAnsi="宋体" w:cs="宋体"/>
                <w:sz w:val="21"/>
                <w:szCs w:val="21"/>
              </w:rPr>
              <w:t>（1）具有有效的营业执照或事业单位法人证书；</w:t>
            </w:r>
          </w:p>
          <w:p>
            <w:pPr>
              <w:spacing w:line="400" w:lineRule="exact"/>
              <w:rPr>
                <w:rFonts w:ascii="宋体" w:hAnsi="宋体" w:cs="宋体"/>
                <w:sz w:val="21"/>
                <w:szCs w:val="21"/>
              </w:rPr>
            </w:pPr>
            <w:r>
              <w:rPr>
                <w:rFonts w:hint="eastAsia" w:ascii="宋体" w:hAnsi="宋体" w:cs="宋体"/>
                <w:sz w:val="21"/>
                <w:szCs w:val="21"/>
              </w:rPr>
              <w:t>（2）具有本项目实施能力和良好的商业信誉；</w:t>
            </w:r>
          </w:p>
          <w:p>
            <w:pPr>
              <w:spacing w:line="400" w:lineRule="exact"/>
              <w:rPr>
                <w:rFonts w:ascii="宋体" w:hAnsi="宋体" w:cs="宋体"/>
                <w:sz w:val="21"/>
                <w:szCs w:val="21"/>
              </w:rPr>
            </w:pPr>
            <w:r>
              <w:rPr>
                <w:rFonts w:hint="eastAsia" w:ascii="宋体" w:hAnsi="宋体" w:cs="宋体"/>
                <w:sz w:val="21"/>
                <w:szCs w:val="21"/>
              </w:rPr>
              <w:t>（3）具有健全的财务会计制度；</w:t>
            </w:r>
          </w:p>
          <w:p>
            <w:pPr>
              <w:spacing w:line="400" w:lineRule="exact"/>
              <w:rPr>
                <w:rFonts w:ascii="宋体" w:hAnsi="宋体" w:cs="宋体"/>
                <w:sz w:val="21"/>
                <w:szCs w:val="21"/>
              </w:rPr>
            </w:pPr>
            <w:r>
              <w:rPr>
                <w:rFonts w:hint="eastAsia" w:ascii="宋体" w:hAnsi="宋体" w:cs="宋体"/>
                <w:sz w:val="21"/>
                <w:szCs w:val="21"/>
              </w:rPr>
              <w:t>（4）有依法缴纳税收和社会保障资金的良好记录。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continue"/>
            <w:tcBorders>
              <w:left w:val="single" w:color="auto" w:sz="4" w:space="0"/>
              <w:right w:val="single" w:color="auto" w:sz="4" w:space="0"/>
            </w:tcBorders>
            <w:vAlign w:val="center"/>
          </w:tcPr>
          <w:p>
            <w:pPr>
              <w:spacing w:line="400" w:lineRule="exact"/>
            </w:pPr>
          </w:p>
        </w:tc>
        <w:tc>
          <w:tcPr>
            <w:tcW w:w="2279" w:type="dxa"/>
            <w:vMerge w:val="continue"/>
            <w:tcBorders>
              <w:left w:val="single" w:color="auto" w:sz="4" w:space="0"/>
              <w:right w:val="single" w:color="auto" w:sz="4" w:space="0"/>
            </w:tcBorders>
            <w:vAlign w:val="center"/>
          </w:tcPr>
          <w:p>
            <w:pPr>
              <w:spacing w:line="400" w:lineRule="exact"/>
            </w:pP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b/>
                <w:bCs/>
                <w:sz w:val="21"/>
                <w:szCs w:val="21"/>
              </w:rPr>
              <w:t>4.2响应人应具备的特殊要求：</w:t>
            </w:r>
            <w:r>
              <w:rPr>
                <w:rFonts w:hint="eastAsia" w:ascii="宋体" w:hAnsi="宋体" w:cs="宋体"/>
                <w:b w:val="0"/>
                <w:bCs w:val="0"/>
                <w:sz w:val="21"/>
                <w:szCs w:val="21"/>
                <w:lang w:eastAsia="zh-CN"/>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资格审查</w:t>
            </w:r>
          </w:p>
        </w:tc>
        <w:tc>
          <w:tcPr>
            <w:tcW w:w="61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是否允许代理商投标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rPr>
              <w:t xml:space="preserve">■   </w:t>
            </w:r>
            <w:r>
              <w:rPr>
                <w:rFonts w:hint="eastAsia" w:ascii="宋体" w:hAnsi="宋体" w:cs="宋体"/>
                <w:sz w:val="21"/>
                <w:szCs w:val="21"/>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是否允许联合体投标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是否允许进口产品投标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是否组织现场考察</w:t>
            </w:r>
          </w:p>
          <w:p>
            <w:pPr>
              <w:spacing w:line="400" w:lineRule="exact"/>
              <w:jc w:val="center"/>
              <w:rPr>
                <w:rFonts w:ascii="宋体" w:hAnsi="宋体" w:cs="宋体"/>
                <w:sz w:val="21"/>
                <w:szCs w:val="21"/>
              </w:rPr>
            </w:pPr>
            <w:r>
              <w:rPr>
                <w:rFonts w:hint="eastAsia" w:ascii="宋体" w:hAnsi="宋体" w:cs="宋体"/>
                <w:sz w:val="21"/>
                <w:szCs w:val="21"/>
              </w:rPr>
              <w:t>（标前答疑会）</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构成磋商文件的其他材料</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8"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答疑截止时间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ind w:left="105" w:hanging="105" w:hangingChars="50"/>
              <w:rPr>
                <w:rFonts w:ascii="宋体" w:hAnsi="宋体" w:cs="宋体"/>
                <w:color w:val="auto"/>
                <w:sz w:val="21"/>
                <w:szCs w:val="21"/>
              </w:rPr>
            </w:pPr>
            <w:r>
              <w:rPr>
                <w:rFonts w:hint="eastAsia" w:ascii="宋体" w:hAnsi="宋体" w:cs="宋体"/>
                <w:color w:val="auto"/>
                <w:sz w:val="21"/>
                <w:szCs w:val="21"/>
              </w:rPr>
              <w:t>本项目不召开标前答疑会，投标人如对采购文件有疑问，须在</w:t>
            </w:r>
            <w:r>
              <w:rPr>
                <w:rFonts w:hint="eastAsia" w:ascii="宋体" w:hAnsi="宋体" w:cs="宋体"/>
                <w:color w:val="auto"/>
                <w:sz w:val="21"/>
                <w:szCs w:val="21"/>
                <w:highlight w:val="none"/>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 xml:space="preserve"> 7</w:t>
            </w:r>
            <w:r>
              <w:rPr>
                <w:rFonts w:hint="eastAsia" w:ascii="宋体" w:hAnsi="宋体" w:cs="宋体"/>
                <w:color w:val="auto"/>
                <w:sz w:val="21"/>
                <w:szCs w:val="21"/>
                <w:highlight w:val="none"/>
              </w:rPr>
              <w:t>月</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日</w:t>
            </w:r>
            <w:r>
              <w:rPr>
                <w:rFonts w:hint="eastAsia" w:ascii="宋体" w:hAnsi="宋体" w:cs="宋体"/>
                <w:color w:val="auto"/>
                <w:sz w:val="21"/>
                <w:szCs w:val="21"/>
                <w:highlight w:val="none"/>
                <w:lang w:val="en-US" w:eastAsia="zh-CN"/>
              </w:rPr>
              <w:t>上午11</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0时前，各投标单位将疑问以书面形式并加盖投标单</w:t>
            </w:r>
            <w:r>
              <w:rPr>
                <w:rFonts w:hint="eastAsia" w:ascii="宋体" w:hAnsi="宋体" w:cs="宋体"/>
                <w:color w:val="auto"/>
                <w:sz w:val="21"/>
                <w:szCs w:val="21"/>
              </w:rPr>
              <w:t>位公章，以邮件传至</w:t>
            </w:r>
            <w:r>
              <w:rPr>
                <w:rFonts w:hint="eastAsia" w:ascii="宋体" w:hAnsi="宋体" w:cs="宋体"/>
                <w:color w:val="auto"/>
                <w:sz w:val="21"/>
                <w:szCs w:val="21"/>
                <w:lang w:eastAsia="zh-CN"/>
              </w:rPr>
              <w:t>常州名源全过程工程咨询有限公司</w:t>
            </w:r>
            <w:r>
              <w:rPr>
                <w:rFonts w:hint="eastAsia" w:ascii="宋体" w:hAnsi="宋体" w:cs="宋体"/>
                <w:color w:val="auto"/>
                <w:sz w:val="21"/>
                <w:szCs w:val="21"/>
                <w:lang w:val="en-US" w:eastAsia="zh-CN"/>
              </w:rPr>
              <w:t>806220138</w:t>
            </w:r>
            <w:r>
              <w:rPr>
                <w:rFonts w:hint="eastAsia" w:ascii="宋体" w:hAnsi="宋体" w:cs="宋体"/>
                <w:color w:val="auto"/>
                <w:sz w:val="21"/>
                <w:szCs w:val="21"/>
              </w:rPr>
              <w:t>@qq.com并电话联系，逾期不予受理。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lang w:val="zh-CN"/>
              </w:rPr>
            </w:pPr>
            <w:r>
              <w:rPr>
                <w:rFonts w:hint="eastAsia" w:ascii="宋体" w:hAnsi="宋体" w:cs="宋体"/>
                <w:sz w:val="21"/>
                <w:szCs w:val="21"/>
                <w:lang w:val="zh-CN"/>
              </w:rPr>
              <w:t>采购人对磋商文件澄清、修改时间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lang w:val="en-US" w:eastAsia="zh-CN"/>
              </w:rPr>
              <w:t>2023</w:t>
            </w:r>
            <w:r>
              <w:rPr>
                <w:rFonts w:hint="eastAsia" w:ascii="宋体" w:hAnsi="宋体" w:cs="宋体"/>
                <w:color w:val="auto"/>
                <w:sz w:val="21"/>
                <w:szCs w:val="21"/>
              </w:rPr>
              <w:t>年</w:t>
            </w:r>
            <w:r>
              <w:rPr>
                <w:rFonts w:hint="eastAsia" w:ascii="宋体" w:hAnsi="宋体" w:cs="宋体"/>
                <w:color w:val="auto"/>
                <w:sz w:val="21"/>
                <w:szCs w:val="21"/>
                <w:lang w:val="en-US" w:eastAsia="zh-CN"/>
              </w:rPr>
              <w:t xml:space="preserve"> 6</w:t>
            </w:r>
            <w:r>
              <w:rPr>
                <w:rFonts w:hint="eastAsia" w:ascii="宋体" w:hAnsi="宋体" w:cs="宋体"/>
                <w:color w:val="auto"/>
                <w:sz w:val="21"/>
                <w:szCs w:val="21"/>
              </w:rPr>
              <w:t>月</w:t>
            </w:r>
            <w:r>
              <w:rPr>
                <w:rFonts w:hint="eastAsia" w:ascii="宋体" w:hAnsi="宋体" w:cs="宋体"/>
                <w:color w:val="auto"/>
                <w:sz w:val="21"/>
                <w:szCs w:val="21"/>
                <w:lang w:val="en-US" w:eastAsia="zh-CN"/>
              </w:rPr>
              <w:t xml:space="preserve">30 </w:t>
            </w:r>
            <w:r>
              <w:rPr>
                <w:rFonts w:hint="eastAsia" w:ascii="宋体" w:hAnsi="宋体" w:cs="宋体"/>
                <w:color w:val="auto"/>
                <w:sz w:val="21"/>
                <w:szCs w:val="21"/>
              </w:rPr>
              <w:t>日至响应文件接收截止之日5日前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采购人对磋商文件澄清方式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color w:val="000000"/>
                <w:sz w:val="21"/>
                <w:szCs w:val="21"/>
              </w:rPr>
              <w:t>在</w:t>
            </w:r>
            <w:r>
              <w:rPr>
                <w:rFonts w:hint="eastAsia" w:ascii="宋体" w:hAnsi="宋体" w:cs="宋体"/>
                <w:b/>
                <w:bCs/>
                <w:color w:val="000000"/>
                <w:sz w:val="21"/>
                <w:szCs w:val="21"/>
                <w:u w:val="single"/>
                <w:lang w:eastAsia="zh-CN"/>
              </w:rPr>
              <w:t>金坛教育服务网</w:t>
            </w:r>
            <w:r>
              <w:rPr>
                <w:rFonts w:hint="eastAsia" w:ascii="宋体" w:hAnsi="宋体" w:cs="宋体"/>
                <w:color w:val="000000"/>
                <w:sz w:val="21"/>
                <w:szCs w:val="21"/>
              </w:rPr>
              <w:t>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14</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响应文件递交方式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lang w:val="zh-CN"/>
              </w:rPr>
            </w:pPr>
            <w:r>
              <w:rPr>
                <w:rFonts w:hint="eastAsia" w:ascii="宋体" w:hAnsi="宋体" w:cs="宋体"/>
                <w:sz w:val="21"/>
                <w:szCs w:val="21"/>
                <w:lang w:val="zh-CN"/>
              </w:rPr>
              <w:t>本项目采用线下投标，请符合投标条件的响应人应携带规定的材料于开标开始前到开标地点，进行开标。除上述方式之外，不接受响应人以邮箱、快递及其他任何方式提交的响应文件。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rPr>
              <w:t>响应文件份数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1、份数要求：一式三份，壹份正本、二份副本。</w:t>
            </w:r>
            <w:r>
              <w:rPr>
                <w:rFonts w:hint="eastAsia" w:ascii="宋体" w:hAnsi="宋体" w:cs="宋体"/>
                <w:sz w:val="21"/>
                <w:szCs w:val="21"/>
                <w:lang w:val="zh-CN"/>
              </w:rPr>
              <w:br w:type="textWrapping"/>
            </w:r>
            <w:r>
              <w:rPr>
                <w:rFonts w:hint="eastAsia" w:ascii="宋体" w:hAnsi="宋体" w:cs="宋体"/>
                <w:sz w:val="21"/>
                <w:szCs w:val="21"/>
                <w:lang w:val="zh-CN"/>
              </w:rPr>
              <w:t>2、密封和标志要求：</w:t>
            </w:r>
            <w:r>
              <w:rPr>
                <w:rFonts w:hint="eastAsia" w:ascii="宋体" w:hAnsi="宋体" w:cs="宋体"/>
                <w:sz w:val="21"/>
                <w:szCs w:val="21"/>
                <w:lang w:val="zh-CN"/>
              </w:rPr>
              <w:br w:type="textWrapping"/>
            </w:r>
            <w:r>
              <w:rPr>
                <w:rFonts w:hint="eastAsia" w:ascii="宋体" w:hAnsi="宋体" w:cs="宋体"/>
                <w:sz w:val="21"/>
                <w:szCs w:val="21"/>
                <w:lang w:val="zh-CN"/>
              </w:rPr>
              <w:t>（1）正本与副本分开装袋密封，并在封袋封口处加盖投标人单位公章。</w:t>
            </w:r>
            <w:r>
              <w:rPr>
                <w:rFonts w:hint="eastAsia" w:ascii="宋体" w:hAnsi="宋体" w:cs="宋体"/>
                <w:sz w:val="21"/>
                <w:szCs w:val="21"/>
                <w:lang w:val="zh-CN"/>
              </w:rPr>
              <w:br w:type="textWrapping"/>
            </w:r>
            <w:r>
              <w:rPr>
                <w:rFonts w:hint="eastAsia" w:ascii="宋体" w:hAnsi="宋体" w:cs="宋体"/>
                <w:sz w:val="21"/>
                <w:szCs w:val="21"/>
                <w:lang w:val="zh-CN"/>
              </w:rPr>
              <w:t>（2）响应文件的封袋上应标明采购项目名称、投标单位名称。</w:t>
            </w:r>
            <w:r>
              <w:rPr>
                <w:rFonts w:hint="eastAsia" w:ascii="宋体" w:hAnsi="宋体" w:cs="宋体"/>
                <w:sz w:val="21"/>
                <w:szCs w:val="21"/>
                <w:lang w:val="zh-CN"/>
              </w:rPr>
              <w:br w:type="textWrapping"/>
            </w:r>
            <w:r>
              <w:rPr>
                <w:rFonts w:hint="eastAsia" w:ascii="宋体" w:hAnsi="宋体" w:cs="宋体"/>
                <w:sz w:val="21"/>
                <w:szCs w:val="21"/>
                <w:lang w:val="zh-CN"/>
              </w:rPr>
              <w:t>注：以上材料未按要求提供的，资料不全或不符合要求的作无效响应文件处理。</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lang w:val="zh-CN"/>
              </w:rPr>
              <w:t>是否允许响应人将项目非主体、非关键性工作交由他人完成</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lang w:bidi="ar"/>
              </w:rPr>
              <w:t>磋商报价次数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本项目采用二轮报价，响应文件中书面报价为首轮报价，第二轮报价不得超过首轮报价，第二轮报价即为最终报价；否则作无效报价文件处理。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响应文件有效期</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 xml:space="preserve">120 </w:t>
            </w:r>
            <w:r>
              <w:rPr>
                <w:rFonts w:hint="eastAsia" w:ascii="宋体" w:hAnsi="宋体" w:cs="宋体"/>
                <w:sz w:val="21"/>
                <w:szCs w:val="21"/>
              </w:rPr>
              <w:t>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是否收取响应保证金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是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 w:val="21"/>
                <w:szCs w:val="21"/>
              </w:rPr>
            </w:pPr>
            <w:r>
              <w:rPr>
                <w:rFonts w:hint="eastAsia" w:ascii="宋体" w:hAnsi="宋体" w:cs="宋体"/>
                <w:sz w:val="21"/>
                <w:szCs w:val="21"/>
                <w:highlight w:val="none"/>
              </w:rPr>
              <w:t>是否收取履约保证金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采购资金的支付方式、时间、条件</w:t>
            </w:r>
          </w:p>
        </w:tc>
        <w:tc>
          <w:tcPr>
            <w:tcW w:w="615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s="宋体"/>
                <w:sz w:val="21"/>
                <w:szCs w:val="21"/>
              </w:rPr>
            </w:pPr>
            <w:r>
              <w:rPr>
                <w:rFonts w:hint="eastAsia" w:ascii="宋体" w:hAnsi="宋体" w:cs="宋体"/>
                <w:sz w:val="21"/>
                <w:szCs w:val="21"/>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其他</w:t>
            </w:r>
          </w:p>
        </w:tc>
        <w:tc>
          <w:tcPr>
            <w:tcW w:w="6158" w:type="dxa"/>
            <w:tcBorders>
              <w:top w:val="single" w:color="auto" w:sz="4" w:space="0"/>
              <w:left w:val="single" w:color="auto" w:sz="4" w:space="0"/>
              <w:bottom w:val="single" w:color="auto" w:sz="4" w:space="0"/>
              <w:right w:val="single" w:color="auto" w:sz="4" w:space="0"/>
            </w:tcBorders>
            <w:vAlign w:val="center"/>
          </w:tcPr>
          <w:p>
            <w:pPr>
              <w:pStyle w:val="21"/>
              <w:tabs>
                <w:tab w:val="left" w:pos="1323"/>
              </w:tabs>
              <w:spacing w:before="91" w:line="400" w:lineRule="exact"/>
              <w:ind w:left="0" w:firstLine="0"/>
              <w:jc w:val="lef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.1质量标准：合格且符合招标文件技术要求及现行国家相关规范、标准。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w:t>
            </w:r>
            <w:r>
              <w:rPr>
                <w:rFonts w:hint="eastAsia" w:ascii="宋体" w:hAnsi="宋体" w:eastAsia="宋体" w:cs="宋体"/>
                <w:kern w:val="2"/>
                <w:sz w:val="21"/>
                <w:szCs w:val="21"/>
                <w:lang w:val="en-US" w:eastAsia="zh-CN" w:bidi="ar-SA"/>
              </w:rPr>
              <w:t>2</w:t>
            </w:r>
            <w:r>
              <w:rPr>
                <w:rFonts w:hint="eastAsia" w:ascii="宋体" w:hAnsi="宋体" w:eastAsia="宋体" w:cs="宋体"/>
                <w:kern w:val="2"/>
                <w:sz w:val="21"/>
                <w:szCs w:val="21"/>
                <w:lang w:val="zh-CN" w:eastAsia="zh-CN" w:bidi="ar-SA"/>
              </w:rPr>
              <w:t>响应人的法定代表人（或委托代理人）必须参加开标会，并在采购人按开标程序进行点名身份核验时，各到场人员需提供以下材料：</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（1）如法定代表人参加开标会，须提交法定代表人身份证明文件原件（除投标书中另单独手持一份）及法定代表人第二代居民身份证原件；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（2）如委托代理人参加开标会，须提交法定代表人授权委托书原件（除投标书中另单独手持一份）及委托代理人第二代居民身份证原件；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（3）其他注意事项</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以上参加人员在投标截止时间时有下列情形之一的，视为自动放弃投标处理，采购人不予受理：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1、未到达开标现场的；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2、未参加投标签到的；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3、身份核验时未能提供相关材料的；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4、法律法规规定的其他情形。</w:t>
            </w:r>
          </w:p>
          <w:p>
            <w:pPr>
              <w:snapToGrid w:val="0"/>
              <w:spacing w:line="400" w:lineRule="exac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3</w:t>
            </w:r>
            <w:r>
              <w:rPr>
                <w:rFonts w:hint="eastAsia" w:ascii="宋体" w:hAnsi="宋体" w:eastAsia="宋体" w:cs="宋体"/>
                <w:kern w:val="2"/>
                <w:sz w:val="21"/>
                <w:szCs w:val="21"/>
                <w:lang w:val="zh-CN" w:eastAsia="zh-CN" w:bidi="ar-SA"/>
              </w:rPr>
              <w:t>投标人投标前须自行现场踏勘，费用自理，充分考虑各种风险，一旦中标不得以不了解现场情况为由，提出增加费用的要求。</w:t>
            </w:r>
          </w:p>
          <w:p>
            <w:pPr>
              <w:snapToGrid w:val="0"/>
              <w:spacing w:line="400" w:lineRule="exac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成交服务费：</w:t>
            </w:r>
            <w:r>
              <w:rPr>
                <w:rFonts w:hint="eastAsia" w:ascii="宋体" w:hAnsi="宋体" w:cs="宋体"/>
                <w:kern w:val="2"/>
                <w:sz w:val="21"/>
                <w:szCs w:val="21"/>
                <w:lang w:val="en-US" w:eastAsia="zh-CN" w:bidi="ar-SA"/>
              </w:rPr>
              <w:t>8000</w:t>
            </w:r>
            <w:r>
              <w:rPr>
                <w:rFonts w:hint="eastAsia" w:ascii="宋体" w:hAnsi="宋体" w:eastAsia="宋体" w:cs="宋体"/>
                <w:kern w:val="2"/>
                <w:sz w:val="21"/>
                <w:szCs w:val="21"/>
                <w:lang w:val="en-US" w:eastAsia="zh-CN" w:bidi="ar-SA"/>
              </w:rPr>
              <w:t>元。</w:t>
            </w:r>
            <w:r>
              <w:rPr>
                <w:rFonts w:hint="eastAsia" w:ascii="宋体" w:hAnsi="宋体" w:eastAsia="宋体" w:cs="宋体"/>
                <w:kern w:val="2"/>
                <w:sz w:val="21"/>
                <w:szCs w:val="21"/>
                <w:lang w:val="zh-CN" w:eastAsia="zh-CN" w:bidi="ar-SA"/>
              </w:rPr>
              <w:t>（由中标单位支付在领取中标通知书时一次性支付，投标单位在报价时需综合考虑在投标报价中）</w:t>
            </w:r>
          </w:p>
          <w:p>
            <w:pPr>
              <w:spacing w:line="360" w:lineRule="auto"/>
              <w:rPr>
                <w:rFonts w:hint="default"/>
                <w:lang w:val="en-US" w:eastAsia="zh-CN"/>
              </w:rPr>
            </w:pPr>
            <w:r>
              <w:rPr>
                <w:rFonts w:hint="eastAsia" w:ascii="宋体" w:hAnsi="宋体" w:eastAsia="宋体" w:cs="宋体"/>
                <w:kern w:val="2"/>
                <w:sz w:val="21"/>
                <w:szCs w:val="21"/>
                <w:lang w:val="en-US" w:eastAsia="zh-CN" w:bidi="ar-SA"/>
              </w:rPr>
              <w:t>24.5</w:t>
            </w:r>
            <w:r>
              <w:rPr>
                <w:rFonts w:hint="eastAsia" w:ascii="宋体" w:hAnsi="宋体" w:eastAsia="宋体" w:cs="宋体"/>
                <w:b/>
                <w:bCs/>
                <w:kern w:val="2"/>
                <w:sz w:val="21"/>
                <w:szCs w:val="21"/>
                <w:lang w:val="zh-CN" w:eastAsia="zh-CN" w:bidi="ar-SA"/>
              </w:rPr>
              <w:t>提供采购</w:t>
            </w:r>
            <w:r>
              <w:rPr>
                <w:rFonts w:hint="eastAsia" w:ascii="宋体" w:hAnsi="宋体" w:eastAsia="宋体" w:cs="宋体"/>
                <w:b/>
                <w:bCs/>
                <w:kern w:val="2"/>
                <w:sz w:val="21"/>
                <w:szCs w:val="21"/>
                <w:lang w:val="en-US" w:eastAsia="zh-CN" w:bidi="ar-SA"/>
              </w:rPr>
              <w:t>清单范围内的全部内容1套</w:t>
            </w:r>
            <w:r>
              <w:rPr>
                <w:rFonts w:hint="eastAsia" w:ascii="宋体" w:hAnsi="宋体" w:eastAsia="宋体" w:cs="宋体"/>
                <w:b/>
                <w:bCs/>
                <w:kern w:val="2"/>
                <w:sz w:val="21"/>
                <w:szCs w:val="21"/>
                <w:lang w:val="zh-CN" w:eastAsia="zh-CN" w:bidi="ar-SA"/>
              </w:rPr>
              <w:t>。本次招标的样品评审采用暗标的形式进行须在投标截止时间前送达开标现场，公司、制造商ＬＯＧＯ等标识不得出现在样品中，投标单位应在样品上制作样品标签，样品标签须清楚注明“投标人名称”等信息，并加盖投标人公章粘贴于样品醒目位置，制作的样品标签必须采用不透明材料遮挡所注明的内容，确保遮挡后无法从样品标签获知投标产品品牌、投标人名称等信息，样品不全或未按要求送样的，该种的样品分不得分，请投标单位认真负责封样！！！</w:t>
            </w:r>
          </w:p>
        </w:tc>
      </w:tr>
    </w:tbl>
    <w:p>
      <w:pPr>
        <w:spacing w:line="400" w:lineRule="exact"/>
        <w:outlineLvl w:val="9"/>
        <w:rPr>
          <w:rFonts w:ascii="宋体" w:hAnsi="宋体" w:eastAsia="宋体" w:cs="宋体"/>
          <w:bCs w:val="0"/>
          <w:sz w:val="21"/>
          <w:szCs w:val="21"/>
        </w:rPr>
      </w:pPr>
      <w:r>
        <w:rPr>
          <w:rFonts w:hint="eastAsia" w:ascii="宋体" w:hAnsi="宋体" w:eastAsia="宋体" w:cs="宋体"/>
          <w:bCs w:val="0"/>
          <w:sz w:val="21"/>
          <w:szCs w:val="21"/>
        </w:rPr>
        <w:t>注：1.响应人须知前附表内容如与磋商文件其他部分不一致，以响应人须知前附表为准。</w:t>
      </w:r>
    </w:p>
    <w:p>
      <w:pPr>
        <w:rPr>
          <w:rFonts w:ascii="宋体" w:hAnsi="宋体" w:cs="宋体"/>
          <w:sz w:val="21"/>
          <w:szCs w:val="21"/>
        </w:rPr>
      </w:pPr>
      <w:r>
        <w:rPr>
          <w:rFonts w:hint="eastAsia" w:ascii="宋体" w:hAnsi="宋体" w:cs="宋体"/>
          <w:sz w:val="21"/>
          <w:szCs w:val="21"/>
        </w:rPr>
        <w:br w:type="page"/>
      </w:r>
    </w:p>
    <w:p>
      <w:pPr>
        <w:keepNext/>
        <w:spacing w:line="400" w:lineRule="exact"/>
        <w:jc w:val="center"/>
        <w:outlineLvl w:val="0"/>
        <w:rPr>
          <w:rFonts w:ascii="宋体" w:hAnsi="宋体" w:cs="宋体"/>
          <w:color w:val="000000"/>
          <w:sz w:val="32"/>
          <w:szCs w:val="32"/>
        </w:rPr>
      </w:pPr>
      <w:r>
        <w:rPr>
          <w:rFonts w:hint="eastAsia" w:ascii="宋体" w:hAnsi="宋体" w:cs="宋体"/>
          <w:b/>
          <w:color w:val="000000"/>
          <w:sz w:val="32"/>
          <w:szCs w:val="32"/>
          <w:lang w:bidi="ar"/>
        </w:rPr>
        <w:t>第三部分 响应人须知</w:t>
      </w:r>
    </w:p>
    <w:p>
      <w:pPr>
        <w:pStyle w:val="22"/>
        <w:widowControl/>
        <w:spacing w:line="400" w:lineRule="exact"/>
        <w:ind w:firstLine="0" w:firstLineChars="0"/>
        <w:rPr>
          <w:rFonts w:ascii="宋体" w:hAnsi="宋体" w:cs="宋体"/>
          <w:b/>
          <w:color w:val="auto"/>
          <w:szCs w:val="21"/>
        </w:rPr>
      </w:pPr>
      <w:r>
        <w:rPr>
          <w:rFonts w:hint="eastAsia" w:ascii="宋体" w:hAnsi="宋体" w:cs="宋体"/>
          <w:b/>
          <w:color w:val="000000"/>
          <w:szCs w:val="21"/>
        </w:rPr>
        <w:t>一、</w:t>
      </w:r>
      <w:r>
        <w:rPr>
          <w:rFonts w:hint="eastAsia" w:ascii="宋体" w:hAnsi="宋体" w:cs="宋体"/>
          <w:b/>
          <w:color w:val="auto"/>
          <w:szCs w:val="21"/>
        </w:rPr>
        <w:t>定义</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1.1“采购人”指本项目的具体采购单位，名称详见</w:t>
      </w:r>
      <w:r>
        <w:rPr>
          <w:rFonts w:hint="eastAsia" w:ascii="宋体" w:hAnsi="宋体" w:cs="宋体"/>
          <w:b/>
          <w:color w:val="000000"/>
          <w:sz w:val="21"/>
          <w:szCs w:val="21"/>
          <w:lang w:bidi="ar"/>
        </w:rPr>
        <w:t>响应人须知前附表</w:t>
      </w:r>
      <w:r>
        <w:rPr>
          <w:rFonts w:hint="eastAsia" w:ascii="宋体" w:hAnsi="宋体" w:cs="宋体"/>
          <w:bCs/>
          <w:color w:val="000000"/>
          <w:sz w:val="21"/>
          <w:szCs w:val="21"/>
          <w:lang w:bidi="ar"/>
        </w:rPr>
        <w:t>。</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1.2“招标货物”指本磋商文件中所述所有货物及实现货物功能价值所必须的配套技术和服务。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1.3“服务”指本磋商文件所述响应人应该履行的承诺和义务。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1.4“响应人”指符合本磋商文件规定并参加投标的供应商。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1.5“潜在响应人”指符合本磋商文件各项规定的合格供应商。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1.6 本磋商文件规定按日计算期间的，开始当天不计入，从次日开始计算。期限的最后一日是国家法定节假日的，顺延到节假日后的次日为期限的最后一日。</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二、合格响应人的条件</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2.1具有本项目实施能力，符合、承认并承诺履行本磋商文件各项规定的国内供应商均可参加投标。</w:t>
      </w:r>
    </w:p>
    <w:p>
      <w:pPr>
        <w:spacing w:line="400" w:lineRule="exact"/>
        <w:ind w:firstLine="420" w:firstLineChars="200"/>
        <w:rPr>
          <w:rFonts w:ascii="宋体" w:hAnsi="宋体" w:cs="宋体"/>
          <w:b/>
          <w:color w:val="000000"/>
          <w:sz w:val="21"/>
          <w:szCs w:val="21"/>
          <w:u w:val="single"/>
          <w:lang w:bidi="ar"/>
        </w:rPr>
      </w:pPr>
      <w:r>
        <w:rPr>
          <w:rFonts w:hint="eastAsia" w:ascii="宋体" w:hAnsi="宋体" w:cs="宋体"/>
          <w:color w:val="000000"/>
          <w:sz w:val="21"/>
          <w:szCs w:val="21"/>
          <w:lang w:bidi="ar"/>
        </w:rPr>
        <w:t>2.2</w:t>
      </w:r>
      <w:r>
        <w:rPr>
          <w:rFonts w:hint="eastAsia" w:ascii="宋体" w:hAnsi="宋体" w:cs="宋体"/>
          <w:b/>
          <w:color w:val="000000"/>
          <w:sz w:val="21"/>
          <w:szCs w:val="21"/>
          <w:lang w:bidi="ar"/>
        </w:rPr>
        <w:t>特定资格条件：详见采购公告</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2.3供应商单位负责人为同一人或者存在直接控股、管理关系的不同供应商，不得参加同一合同项下的采购活动；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2.4凡为采购项目提供整体设计、规范编制或者项目管理、监理、检测等服务的供应商，不得再参加本项目的采购活动；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2.5本次采购是否允许两个（含）以上响应人组成一个联合体以一个响应人身份共同投标，详见</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。如果允许联合体投标，联合体各方应符合下列要求：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（1）以联合体形式参加投标的，联合体各方均应当符合采购法第二十二条第一款规定的条件，并按照</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要求提交相关文件。采购人根据采购项目的特殊要求规定响应人特定条件的，联合体各方中至少应当有一方符合采购人规定的特定条件。</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（2）联合体中有同类资质的供应商按照联合体分工承担相同工作的，应当按照资质等级较低的供应商确定资质等级。</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（3）以联合体形式参加采购活动的，联合体各方</w:t>
      </w:r>
      <w:r>
        <w:rPr>
          <w:rFonts w:hint="eastAsia" w:ascii="宋体" w:hAnsi="宋体" w:cs="宋体"/>
          <w:b/>
          <w:color w:val="000000"/>
          <w:sz w:val="21"/>
          <w:szCs w:val="21"/>
          <w:lang w:bidi="ar"/>
        </w:rPr>
        <w:t>不得</w:t>
      </w:r>
      <w:r>
        <w:rPr>
          <w:rFonts w:hint="eastAsia" w:ascii="宋体" w:hAnsi="宋体" w:cs="宋体"/>
          <w:color w:val="000000"/>
          <w:sz w:val="21"/>
          <w:szCs w:val="21"/>
          <w:lang w:bidi="ar"/>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lang w:bidi="ar"/>
        </w:rPr>
        <w:t>拒绝</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2.6响应人应按照采购公告规定的方式获取磋商文件。</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三、磋商费用</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3.1响应人应自行承担其编制、提交响应文件以及参加竞争性磋商活动所产生之一切费用。无论竞争性磋商活动中的做法和结果如何(包括采购单位决定取消采购的)，采购人和</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对上述费用不负任何责任。</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四、磋商文件</w:t>
      </w:r>
    </w:p>
    <w:p>
      <w:pPr>
        <w:spacing w:line="400" w:lineRule="exact"/>
        <w:ind w:firstLine="420" w:firstLineChars="200"/>
        <w:rPr>
          <w:rFonts w:ascii="宋体" w:hAnsi="宋体" w:cs="宋体"/>
          <w:bCs/>
          <w:color w:val="000000"/>
          <w:sz w:val="21"/>
          <w:szCs w:val="21"/>
          <w:lang w:bidi="ar"/>
        </w:rPr>
      </w:pPr>
      <w:r>
        <w:rPr>
          <w:rFonts w:hint="eastAsia" w:ascii="宋体" w:hAnsi="宋体" w:cs="宋体"/>
          <w:bCs/>
          <w:color w:val="000000"/>
          <w:sz w:val="21"/>
          <w:szCs w:val="21"/>
          <w:lang w:bidi="ar"/>
        </w:rPr>
        <w:t>4.1磋商文件由下列七部分内容组成：</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 xml:space="preserve">第一部分 采购邀请 </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第二部分 响应人须知前附表</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第三部分 响应人须知</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第四部分 采购需求</w:t>
      </w:r>
    </w:p>
    <w:p>
      <w:pPr>
        <w:snapToGrid w:val="0"/>
        <w:spacing w:line="400" w:lineRule="exact"/>
        <w:ind w:firstLine="560" w:firstLineChars="200"/>
        <w:rPr>
          <w:rFonts w:ascii="宋体" w:hAnsi="宋体" w:cs="宋体"/>
          <w:bCs/>
          <w:color w:val="000000"/>
          <w:sz w:val="21"/>
          <w:szCs w:val="21"/>
          <w:lang w:bidi="ar"/>
        </w:rPr>
      </w:pPr>
      <w:r>
        <w:fldChar w:fldCharType="begin"/>
      </w:r>
      <w:r>
        <w:instrText xml:space="preserve"> HYPERLINK \l "_Toc214163640" </w:instrText>
      </w:r>
      <w:r>
        <w:fldChar w:fldCharType="separate"/>
      </w:r>
      <w:r>
        <w:rPr>
          <w:rFonts w:hint="eastAsia" w:ascii="宋体" w:hAnsi="宋体" w:cs="宋体"/>
          <w:bCs/>
          <w:color w:val="000000"/>
          <w:sz w:val="21"/>
          <w:szCs w:val="21"/>
          <w:lang w:bidi="ar"/>
        </w:rPr>
        <w:t>第五部分 评审办法和</w:t>
      </w:r>
      <w:r>
        <w:rPr>
          <w:rFonts w:hint="eastAsia" w:ascii="宋体" w:hAnsi="宋体" w:cs="宋体"/>
          <w:bCs/>
          <w:color w:val="000000"/>
          <w:sz w:val="21"/>
          <w:szCs w:val="21"/>
          <w:lang w:bidi="ar"/>
        </w:rPr>
        <w:fldChar w:fldCharType="end"/>
      </w:r>
      <w:r>
        <w:rPr>
          <w:rFonts w:hint="eastAsia" w:ascii="宋体" w:hAnsi="宋体" w:cs="宋体"/>
          <w:bCs/>
          <w:color w:val="000000"/>
          <w:sz w:val="21"/>
          <w:szCs w:val="21"/>
          <w:lang w:bidi="ar"/>
        </w:rPr>
        <w:t>评审标准</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第六部分 合同条款</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第七部分 响应文件格式</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4.2磋商文件的澄清和修正</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（1）</w:t>
      </w:r>
      <w:r>
        <w:rPr>
          <w:rFonts w:hint="eastAsia" w:ascii="宋体" w:hAnsi="宋体" w:cs="宋体"/>
          <w:bCs/>
          <w:color w:val="000000"/>
          <w:sz w:val="21"/>
          <w:szCs w:val="21"/>
          <w:lang w:bidi="ar"/>
        </w:rPr>
        <w:t>供应商应当在法定质疑期内一次性提出针对同一采购程序环节的质疑。</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（2）</w:t>
      </w:r>
      <w:r>
        <w:rPr>
          <w:rFonts w:hint="eastAsia" w:ascii="宋体" w:hAnsi="宋体" w:cs="宋体"/>
          <w:bCs/>
          <w:color w:val="000000"/>
          <w:sz w:val="21"/>
          <w:szCs w:val="21"/>
          <w:lang w:bidi="ar"/>
        </w:rPr>
        <w:t>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（3）</w:t>
      </w:r>
      <w:r>
        <w:rPr>
          <w:rFonts w:hint="eastAsia" w:ascii="宋体" w:hAnsi="宋体" w:cs="宋体"/>
          <w:bCs/>
          <w:color w:val="000000"/>
          <w:sz w:val="21"/>
          <w:szCs w:val="21"/>
          <w:lang w:bidi="ar"/>
        </w:rPr>
        <w:t>采购人或采购代理机构无论出于自己的考虑，还是出于对响应人提问的澄清，均可对磋商文件用更正公告的方式进行修改。</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（4）</w:t>
      </w:r>
      <w:r>
        <w:rPr>
          <w:rFonts w:hint="eastAsia" w:ascii="宋体" w:hAnsi="宋体" w:cs="宋体"/>
          <w:bCs/>
          <w:color w:val="000000"/>
          <w:sz w:val="21"/>
          <w:szCs w:val="21"/>
          <w:lang w:bidi="ar"/>
        </w:rPr>
        <w:t>磋商文件及磋商文件的澄清、修改、补充等内容均以</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发布的内容为准。</w:t>
      </w:r>
    </w:p>
    <w:p>
      <w:pPr>
        <w:snapToGrid w:val="0"/>
        <w:spacing w:line="400" w:lineRule="exact"/>
        <w:ind w:firstLine="630" w:firstLineChars="300"/>
        <w:rPr>
          <w:rFonts w:ascii="宋体" w:hAnsi="宋体" w:cs="宋体"/>
          <w:b/>
          <w:color w:val="000000"/>
          <w:sz w:val="21"/>
          <w:szCs w:val="21"/>
        </w:rPr>
      </w:pPr>
      <w:r>
        <w:rPr>
          <w:rFonts w:hint="eastAsia" w:ascii="宋体" w:hAnsi="宋体" w:cs="宋体"/>
          <w:color w:val="000000"/>
          <w:sz w:val="21"/>
          <w:szCs w:val="21"/>
          <w:lang w:bidi="ar"/>
        </w:rPr>
        <w:t>（5）</w:t>
      </w:r>
      <w:r>
        <w:rPr>
          <w:rFonts w:hint="eastAsia" w:ascii="宋体" w:hAnsi="宋体" w:cs="宋体"/>
          <w:bCs/>
          <w:color w:val="000000"/>
          <w:sz w:val="21"/>
          <w:szCs w:val="21"/>
          <w:lang w:bidi="ar"/>
        </w:rPr>
        <w:t>磋商文件的更正（含澄清、修改等）内容与原磋商文件在同一内容上表述不一致时，以发出日期最接近开标时间的公告为准。磋商文件的更正（含澄清、修改等）内容将在</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上发布，作为磋商文件的组成部分，对响应人起约束作用。</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五、响应人的义务</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5.1</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应当认真阅读磋商文件，完全明了采购项目之名称、用途、数量、质量和交货日期，完全明了</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所应具备的资格条件。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5.2</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应当按照磋商文件的要求编制响应文件。响应文件应对磋商文件提出的实质性要求和条件作出完全响应。</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5.3</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应在响应文件提交截止时间前，将密封的响应文件送达指定地点。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5.4</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不得相互串通磋商报价，不得排挤其他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的公平竞争，损害采购人或者其他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合法权益。</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不得与采购人串通，损害国家利益，公众利益或者他人的合法权益。</w:t>
      </w:r>
    </w:p>
    <w:p>
      <w:pPr>
        <w:snapToGrid w:val="0"/>
        <w:spacing w:line="400" w:lineRule="exact"/>
        <w:ind w:firstLine="420" w:firstLineChars="200"/>
        <w:rPr>
          <w:rFonts w:ascii="宋体" w:hAnsi="宋体" w:cs="宋体"/>
          <w:snapToGrid w:val="0"/>
          <w:color w:val="000000"/>
          <w:spacing w:val="-6"/>
          <w:sz w:val="21"/>
          <w:szCs w:val="21"/>
        </w:rPr>
      </w:pPr>
      <w:r>
        <w:rPr>
          <w:rFonts w:hint="eastAsia" w:ascii="宋体" w:hAnsi="宋体" w:cs="宋体"/>
          <w:color w:val="000000"/>
          <w:sz w:val="21"/>
          <w:szCs w:val="21"/>
          <w:lang w:bidi="ar"/>
        </w:rPr>
        <w:t>5.5</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在响应文件提交截止时间前，对所提交的响应文件可以补充、修改或者撤回，并书面通知代理机构。补充、修改的内容为响应文件的组成部分。</w:t>
      </w:r>
    </w:p>
    <w:p>
      <w:pPr>
        <w:snapToGrid w:val="0"/>
        <w:spacing w:line="400" w:lineRule="exact"/>
        <w:rPr>
          <w:rFonts w:ascii="宋体" w:hAnsi="宋体" w:cs="宋体"/>
          <w:b/>
          <w:color w:val="000000"/>
          <w:sz w:val="21"/>
          <w:szCs w:val="21"/>
        </w:rPr>
      </w:pPr>
      <w:bookmarkStart w:id="1" w:name="_Toc288738405"/>
      <w:bookmarkStart w:id="2" w:name="_Toc288738331"/>
      <w:bookmarkStart w:id="3" w:name="_Toc288738799"/>
      <w:r>
        <w:rPr>
          <w:rFonts w:hint="eastAsia" w:ascii="宋体" w:hAnsi="宋体" w:cs="宋体"/>
          <w:b/>
          <w:color w:val="000000"/>
          <w:sz w:val="21"/>
          <w:szCs w:val="21"/>
          <w:lang w:bidi="ar"/>
        </w:rPr>
        <w:t>六、响应文件组成</w:t>
      </w:r>
      <w:bookmarkEnd w:id="1"/>
      <w:bookmarkEnd w:id="2"/>
      <w:bookmarkEnd w:id="3"/>
      <w:r>
        <w:rPr>
          <w:rFonts w:hint="eastAsia" w:ascii="宋体" w:hAnsi="宋体" w:cs="宋体"/>
          <w:b/>
          <w:sz w:val="21"/>
          <w:szCs w:val="21"/>
          <w:lang w:bidi="ar"/>
        </w:rPr>
        <w:t>及相关要求</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6.1响应文件应当符合磋商文件的要求，并应包括但不限于下列内容。</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6.1.1响应</w:t>
      </w:r>
      <w:r>
        <w:rPr>
          <w:rFonts w:hint="eastAsia" w:ascii="宋体" w:hAnsi="宋体" w:cs="宋体"/>
          <w:sz w:val="21"/>
          <w:szCs w:val="21"/>
          <w:lang w:bidi="ar"/>
        </w:rPr>
        <w:t>文件编写</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（1）按照磋商文件中</w:t>
      </w:r>
      <w:r>
        <w:rPr>
          <w:rFonts w:hint="eastAsia" w:ascii="宋体" w:hAnsi="宋体" w:cs="宋体"/>
          <w:b/>
          <w:sz w:val="21"/>
          <w:szCs w:val="21"/>
          <w:lang w:bidi="ar"/>
        </w:rPr>
        <w:t>本条6.2响应文件格式部分规定的顺序</w:t>
      </w:r>
      <w:r>
        <w:rPr>
          <w:rFonts w:hint="eastAsia" w:ascii="宋体" w:hAnsi="宋体" w:cs="宋体"/>
          <w:sz w:val="21"/>
          <w:szCs w:val="21"/>
          <w:lang w:bidi="ar"/>
        </w:rPr>
        <w:t>，统一编目编码并编制目录。由于编排混乱导致响应文件被误读或查找不到，责任应当由响应人承担。</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（3）除可填报内容外，对响应函内容的任何实质性修改将被视为非实质性响应投标，该响应将被拒绝。</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（4）响应文件应按照磋商文件的格式逐项填写，无相应内容可填的项应填写“无”、“未测试”、“没有相应指标”等明确的回答文字。</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（5）响应人必须保证磋商文件所提供的全部资料真实可靠。</w:t>
      </w:r>
    </w:p>
    <w:p>
      <w:pPr>
        <w:snapToGrid w:val="0"/>
        <w:spacing w:line="400" w:lineRule="exact"/>
        <w:ind w:firstLine="420" w:firstLineChars="200"/>
        <w:rPr>
          <w:rFonts w:ascii="宋体" w:hAnsi="宋体" w:cs="宋体"/>
          <w:b/>
          <w:sz w:val="21"/>
          <w:szCs w:val="21"/>
        </w:rPr>
      </w:pPr>
      <w:bookmarkStart w:id="4" w:name="_Toc288738800"/>
      <w:bookmarkStart w:id="5" w:name="_Toc288738406"/>
      <w:bookmarkStart w:id="6" w:name="_Toc288738332"/>
      <w:r>
        <w:rPr>
          <w:rFonts w:hint="eastAsia" w:ascii="宋体" w:hAnsi="宋体" w:cs="宋体"/>
          <w:sz w:val="21"/>
          <w:szCs w:val="21"/>
          <w:lang w:bidi="ar"/>
        </w:rPr>
        <w:t>6.2</w:t>
      </w:r>
      <w:r>
        <w:rPr>
          <w:rFonts w:hint="eastAsia" w:ascii="宋体" w:hAnsi="宋体" w:cs="宋体"/>
          <w:b/>
          <w:sz w:val="21"/>
          <w:szCs w:val="21"/>
          <w:lang w:bidi="ar"/>
        </w:rPr>
        <w:t>响应文件构成</w:t>
      </w:r>
    </w:p>
    <w:p>
      <w:pPr>
        <w:snapToGrid w:val="0"/>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lang w:bidi="ar"/>
        </w:rPr>
        <w:t>（1）响应函（附件一）；</w:t>
      </w:r>
    </w:p>
    <w:p>
      <w:pPr>
        <w:snapToGrid w:val="0"/>
        <w:spacing w:line="400" w:lineRule="exact"/>
        <w:ind w:firstLine="420" w:firstLineChars="200"/>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（2）法定代表人身份证明（附件二）；</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（3）法定代表人授权委托书（附件三）；</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（4）具备履行合同所必需的设备和专业技术能力的书面声明（附件四）；</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（5）报价一览表（附件</w:t>
      </w:r>
      <w:r>
        <w:rPr>
          <w:rFonts w:hint="eastAsia" w:ascii="宋体" w:hAnsi="宋体" w:cs="宋体"/>
          <w:kern w:val="0"/>
          <w:sz w:val="21"/>
          <w:szCs w:val="21"/>
          <w:highlight w:val="none"/>
          <w:lang w:val="en-US" w:eastAsia="zh-CN" w:bidi="ar"/>
        </w:rPr>
        <w:t>五</w:t>
      </w:r>
      <w:r>
        <w:rPr>
          <w:rFonts w:hint="eastAsia" w:ascii="宋体" w:hAnsi="宋体" w:cs="宋体"/>
          <w:kern w:val="0"/>
          <w:sz w:val="21"/>
          <w:szCs w:val="21"/>
          <w:highlight w:val="none"/>
          <w:lang w:bidi="ar"/>
        </w:rPr>
        <w:t>）；</w:t>
      </w:r>
    </w:p>
    <w:p>
      <w:pPr>
        <w:snapToGrid w:val="0"/>
        <w:spacing w:line="400" w:lineRule="exact"/>
        <w:ind w:firstLine="420" w:firstLineChars="200"/>
        <w:rPr>
          <w:rFonts w:hint="default" w:ascii="宋体" w:hAnsi="宋体" w:cs="宋体"/>
          <w:kern w:val="0"/>
          <w:sz w:val="21"/>
          <w:szCs w:val="21"/>
          <w:highlight w:val="none"/>
          <w:lang w:val="en-US" w:eastAsia="zh-CN" w:bidi="ar"/>
        </w:rPr>
      </w:pP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val="en-US" w:eastAsia="zh-CN" w:bidi="ar"/>
        </w:rPr>
        <w:t>6）分项报价表</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val="en-US" w:eastAsia="zh-CN" w:bidi="ar"/>
        </w:rPr>
        <w:t>六</w:t>
      </w: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7</w:t>
      </w:r>
      <w:r>
        <w:rPr>
          <w:rFonts w:hint="eastAsia" w:ascii="宋体" w:hAnsi="宋体" w:cs="宋体"/>
          <w:kern w:val="0"/>
          <w:sz w:val="21"/>
          <w:szCs w:val="21"/>
          <w:highlight w:val="none"/>
          <w:lang w:bidi="ar"/>
        </w:rPr>
        <w:t>）供应商信用承诺书（附件</w:t>
      </w:r>
      <w:r>
        <w:rPr>
          <w:rFonts w:hint="eastAsia" w:ascii="宋体" w:hAnsi="宋体" w:cs="宋体"/>
          <w:kern w:val="0"/>
          <w:sz w:val="21"/>
          <w:szCs w:val="21"/>
          <w:highlight w:val="none"/>
          <w:lang w:val="en-US" w:eastAsia="zh-CN" w:bidi="ar"/>
        </w:rPr>
        <w:t>七</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8</w:t>
      </w:r>
      <w:r>
        <w:rPr>
          <w:rFonts w:hint="eastAsia" w:ascii="宋体" w:hAnsi="宋体" w:cs="宋体"/>
          <w:kern w:val="0"/>
          <w:sz w:val="21"/>
          <w:szCs w:val="21"/>
          <w:highlight w:val="none"/>
          <w:lang w:bidi="ar"/>
        </w:rPr>
        <w:t>）响应人基本资格条件承诺书（附件十）；</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9</w:t>
      </w:r>
      <w:r>
        <w:rPr>
          <w:rFonts w:hint="eastAsia" w:ascii="宋体" w:hAnsi="宋体" w:cs="宋体"/>
          <w:kern w:val="0"/>
          <w:sz w:val="21"/>
          <w:szCs w:val="21"/>
          <w:highlight w:val="none"/>
          <w:lang w:bidi="ar"/>
        </w:rPr>
        <w:t>）相关业绩案例一览表（附件十一）；</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10</w:t>
      </w:r>
      <w:r>
        <w:rPr>
          <w:rFonts w:hint="eastAsia" w:ascii="宋体" w:hAnsi="宋体" w:cs="宋体"/>
          <w:kern w:val="0"/>
          <w:sz w:val="21"/>
          <w:szCs w:val="21"/>
          <w:highlight w:val="none"/>
          <w:lang w:bidi="ar"/>
        </w:rPr>
        <w:t>）评分项涉及和响应人认为需要提供的其它说明和资料。</w:t>
      </w:r>
    </w:p>
    <w:p>
      <w:pPr>
        <w:snapToGrid w:val="0"/>
        <w:spacing w:line="400" w:lineRule="exact"/>
        <w:ind w:firstLine="210" w:firstLineChars="100"/>
        <w:rPr>
          <w:rFonts w:ascii="宋体" w:hAnsi="宋体" w:cs="宋体"/>
          <w:color w:val="000000"/>
          <w:sz w:val="21"/>
          <w:szCs w:val="21"/>
        </w:rPr>
      </w:pPr>
      <w:r>
        <w:rPr>
          <w:rFonts w:hint="eastAsia" w:ascii="宋体" w:hAnsi="宋体" w:cs="宋体"/>
          <w:color w:val="000000"/>
          <w:sz w:val="21"/>
          <w:szCs w:val="21"/>
          <w:lang w:bidi="ar"/>
        </w:rPr>
        <w:t>6.3磋商报价：</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（2）响应人投报多包的，应对每包分别报价并分别填报报价一览表。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（3）响应人应按第七部分项报价明细表的内容填写货物单价（包括货物报价，装箱、包装、包装物料、送货和保险费用等）、总价及其他事项。报价一览表中价格填报处不应有空白，如无费用可填报“/”。</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（4）响应人对投标报价若有说明应在报价一览表显著处注明。</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（7）最低报价不能作为中标的保证。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具体要求详见磋商文件。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6.4其他评审相关材料：</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（1）响应人依据评分办法应提交的各类证明资料(要求“原件核查”的材料应当将原件（或公证件）在投标截止时间前随同响应文件一并提交以供核查，过时不予接收，未提供的评审中将不予计分。)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（2）其他需响应人对本次响应的详细说明（响应人视具体项目情况自行编制）；</w:t>
      </w:r>
    </w:p>
    <w:p>
      <w:pPr>
        <w:snapToGrid w:val="0"/>
        <w:spacing w:line="400" w:lineRule="exact"/>
        <w:rPr>
          <w:rFonts w:ascii="宋体" w:hAnsi="宋体" w:cs="宋体"/>
          <w:color w:val="000000"/>
          <w:sz w:val="21"/>
          <w:szCs w:val="21"/>
        </w:rPr>
      </w:pPr>
      <w:r>
        <w:rPr>
          <w:rFonts w:hint="eastAsia" w:ascii="宋体" w:hAnsi="宋体" w:cs="宋体"/>
          <w:b/>
          <w:color w:val="000000"/>
          <w:sz w:val="21"/>
          <w:szCs w:val="21"/>
          <w:lang w:bidi="ar"/>
        </w:rPr>
        <w:t>七、响应人应认真检查磋商文件的内容是否齐全，如有遗漏，应及时向代理机构索取，否则责任自负。</w:t>
      </w:r>
      <w:bookmarkEnd w:id="4"/>
      <w:bookmarkEnd w:id="5"/>
      <w:bookmarkEnd w:id="6"/>
      <w:bookmarkStart w:id="7" w:name="_Toc288738801"/>
      <w:bookmarkStart w:id="8" w:name="_Toc288738333"/>
      <w:bookmarkStart w:id="9" w:name="_Toc288738407"/>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八、响应文件的制作应当符合以下要求</w:t>
      </w:r>
      <w:bookmarkEnd w:id="7"/>
      <w:bookmarkEnd w:id="8"/>
      <w:bookmarkEnd w:id="9"/>
    </w:p>
    <w:p>
      <w:pPr>
        <w:snapToGrid w:val="0"/>
        <w:spacing w:line="400" w:lineRule="exact"/>
        <w:ind w:firstLine="420" w:firstLineChars="200"/>
        <w:rPr>
          <w:rFonts w:ascii="宋体" w:hAnsi="宋体" w:cs="宋体"/>
          <w:color w:val="000000"/>
          <w:sz w:val="21"/>
          <w:szCs w:val="21"/>
        </w:rPr>
      </w:pPr>
      <w:bookmarkStart w:id="10" w:name="_Toc288738334"/>
      <w:bookmarkStart w:id="11" w:name="_Toc288738408"/>
      <w:bookmarkStart w:id="12" w:name="_Toc288738802"/>
      <w:r>
        <w:rPr>
          <w:rFonts w:hint="eastAsia" w:ascii="宋体" w:hAnsi="宋体" w:cs="宋体"/>
          <w:color w:val="000000"/>
          <w:sz w:val="21"/>
          <w:szCs w:val="21"/>
          <w:lang w:bidi="ar"/>
        </w:rPr>
        <w:t>8.1</w:t>
      </w:r>
      <w:r>
        <w:rPr>
          <w:rFonts w:hint="eastAsia" w:ascii="宋体" w:hAnsi="宋体" w:cs="宋体"/>
          <w:sz w:val="21"/>
          <w:szCs w:val="21"/>
          <w:lang w:bidi="ar"/>
        </w:rPr>
        <w:t>响应</w:t>
      </w:r>
      <w:r>
        <w:rPr>
          <w:rFonts w:hint="eastAsia" w:ascii="宋体" w:hAnsi="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8.2响应文件由响应人按磋商文件规定的格式如实填写（编写），须有法人、法定代表人或法定代表人授权代表签字（盖章），方为有效。副本可通过正本复印并在规定地方加盖公章。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8.3全套响应文件应无修改和行间插字。</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8.4投标报价清晰准确，不存在影响其他响应人评分的严重错误。</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8.5所有文件、往来函件均应使用简体中文（规格、型号辅助符号例外）。</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8.6响应人投标一律以人民币为投标结算货币,结算单位为“元”。</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8.7响应文件格式部分，应由响应人按给定格式提供，不得更改。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8.8响应文件不应有涂改、增删和潦草之处，如有必须修改时，修改处必须有法人、法定代表人或法定代表人授权代表的签字和盖章。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九、在响应文件提交截止时间之前的密封完好的响应文件可以接受。</w:t>
      </w:r>
      <w:bookmarkEnd w:id="10"/>
      <w:bookmarkEnd w:id="11"/>
      <w:bookmarkEnd w:id="12"/>
    </w:p>
    <w:p>
      <w:pPr>
        <w:snapToGrid w:val="0"/>
        <w:spacing w:line="400" w:lineRule="exact"/>
        <w:jc w:val="left"/>
        <w:rPr>
          <w:rFonts w:ascii="宋体" w:hAnsi="宋体" w:cs="宋体"/>
          <w:color w:val="000000"/>
          <w:sz w:val="21"/>
          <w:szCs w:val="21"/>
        </w:rPr>
      </w:pPr>
      <w:bookmarkStart w:id="13" w:name="_Toc288738409"/>
      <w:bookmarkStart w:id="14" w:name="_Toc288738335"/>
      <w:bookmarkStart w:id="15" w:name="_Toc288738803"/>
      <w:r>
        <w:rPr>
          <w:rFonts w:hint="eastAsia" w:ascii="宋体" w:hAnsi="宋体" w:cs="宋体"/>
          <w:b/>
          <w:color w:val="000000"/>
          <w:sz w:val="21"/>
          <w:szCs w:val="21"/>
          <w:lang w:bidi="ar"/>
        </w:rPr>
        <w:t>十、磋商保证金</w:t>
      </w:r>
      <w:bookmarkEnd w:id="13"/>
      <w:bookmarkEnd w:id="14"/>
      <w:bookmarkEnd w:id="15"/>
      <w:r>
        <w:rPr>
          <w:rFonts w:hint="eastAsia" w:ascii="宋体" w:hAnsi="宋体" w:cs="宋体"/>
          <w:b/>
          <w:color w:val="000000"/>
          <w:sz w:val="21"/>
          <w:szCs w:val="21"/>
          <w:lang w:bidi="ar"/>
        </w:rPr>
        <w:t>：详见采购公告</w:t>
      </w:r>
    </w:p>
    <w:p>
      <w:pPr>
        <w:snapToGrid w:val="0"/>
        <w:spacing w:line="400" w:lineRule="exact"/>
        <w:rPr>
          <w:rFonts w:ascii="宋体" w:hAnsi="宋体" w:cs="宋体"/>
          <w:b/>
          <w:color w:val="000000"/>
          <w:sz w:val="21"/>
          <w:szCs w:val="21"/>
        </w:rPr>
      </w:pPr>
      <w:bookmarkStart w:id="16" w:name="_Toc288738805"/>
      <w:bookmarkStart w:id="17" w:name="_Toc288738337"/>
      <w:bookmarkStart w:id="18" w:name="_Toc288738411"/>
      <w:r>
        <w:rPr>
          <w:rFonts w:hint="eastAsia" w:ascii="宋体" w:hAnsi="宋体" w:cs="宋体"/>
          <w:b/>
          <w:color w:val="000000"/>
          <w:sz w:val="21"/>
          <w:szCs w:val="21"/>
          <w:lang w:bidi="ar"/>
        </w:rPr>
        <w:t>十一、响应文件的密封与标志</w:t>
      </w:r>
      <w:bookmarkEnd w:id="16"/>
      <w:bookmarkEnd w:id="17"/>
      <w:bookmarkEnd w:id="18"/>
      <w:r>
        <w:rPr>
          <w:rFonts w:hint="eastAsia" w:ascii="宋体" w:hAnsi="宋体" w:cs="宋体"/>
          <w:b/>
          <w:color w:val="000000"/>
          <w:sz w:val="21"/>
          <w:szCs w:val="21"/>
          <w:lang w:bidi="ar"/>
        </w:rPr>
        <w:t>：详见前附表</w:t>
      </w:r>
    </w:p>
    <w:p>
      <w:pPr>
        <w:snapToGrid w:val="0"/>
        <w:spacing w:line="400" w:lineRule="exact"/>
        <w:rPr>
          <w:rFonts w:ascii="宋体" w:hAnsi="宋体" w:cs="宋体"/>
          <w:b/>
          <w:color w:val="000000"/>
          <w:sz w:val="21"/>
          <w:szCs w:val="21"/>
        </w:rPr>
      </w:pPr>
      <w:bookmarkStart w:id="19" w:name="_Toc288738338"/>
      <w:bookmarkStart w:id="20" w:name="_Toc288738806"/>
      <w:bookmarkStart w:id="21" w:name="_Toc288738412"/>
      <w:r>
        <w:rPr>
          <w:rFonts w:hint="eastAsia" w:ascii="宋体" w:hAnsi="宋体" w:cs="宋体"/>
          <w:b/>
          <w:color w:val="000000"/>
          <w:sz w:val="21"/>
          <w:szCs w:val="21"/>
          <w:lang w:bidi="ar"/>
        </w:rPr>
        <w:t>十二、响应文件提交，截止时间和地</w:t>
      </w:r>
      <w:bookmarkEnd w:id="19"/>
      <w:bookmarkEnd w:id="20"/>
      <w:bookmarkEnd w:id="21"/>
      <w:r>
        <w:rPr>
          <w:rFonts w:hint="eastAsia" w:ascii="宋体" w:hAnsi="宋体" w:cs="宋体"/>
          <w:b/>
          <w:color w:val="000000"/>
          <w:sz w:val="21"/>
          <w:szCs w:val="21"/>
          <w:lang w:bidi="ar"/>
        </w:rPr>
        <w:t>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12.1响应人须在采购公告规定的响应文件提交截止时间之前在指定地点将响应文件提交给代理机构。</w:t>
      </w:r>
    </w:p>
    <w:p>
      <w:pPr>
        <w:snapToGrid w:val="0"/>
        <w:spacing w:line="400" w:lineRule="exact"/>
        <w:rPr>
          <w:rFonts w:ascii="宋体" w:hAnsi="宋体" w:cs="宋体"/>
          <w:b/>
          <w:color w:val="000000"/>
          <w:sz w:val="21"/>
          <w:szCs w:val="21"/>
        </w:rPr>
      </w:pPr>
      <w:bookmarkStart w:id="22" w:name="_Toc288738413"/>
      <w:bookmarkStart w:id="23" w:name="_Toc288738807"/>
      <w:bookmarkStart w:id="24" w:name="_Toc288738339"/>
      <w:r>
        <w:rPr>
          <w:rFonts w:hint="eastAsia" w:ascii="宋体" w:hAnsi="宋体" w:cs="宋体"/>
          <w:b/>
          <w:color w:val="000000"/>
          <w:sz w:val="21"/>
          <w:szCs w:val="21"/>
          <w:lang w:bidi="ar"/>
        </w:rPr>
        <w:t>十三、响应文件的修改和撤回</w:t>
      </w:r>
      <w:bookmarkEnd w:id="22"/>
      <w:bookmarkEnd w:id="23"/>
      <w:bookmarkEnd w:id="24"/>
    </w:p>
    <w:p>
      <w:pPr>
        <w:snapToGrid w:val="0"/>
        <w:spacing w:line="400" w:lineRule="exact"/>
        <w:ind w:firstLine="420" w:firstLineChars="200"/>
        <w:rPr>
          <w:rFonts w:ascii="宋体" w:hAnsi="宋体" w:cs="宋体"/>
          <w:b/>
          <w:color w:val="000000"/>
          <w:sz w:val="21"/>
          <w:szCs w:val="21"/>
        </w:rPr>
      </w:pPr>
      <w:r>
        <w:rPr>
          <w:rFonts w:hint="eastAsia" w:ascii="宋体" w:hAnsi="宋体" w:cs="宋体"/>
          <w:color w:val="000000"/>
          <w:sz w:val="21"/>
          <w:szCs w:val="21"/>
          <w:lang w:bidi="ar"/>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hint="eastAsia" w:ascii="宋体" w:hAnsi="宋体" w:cs="宋体"/>
          <w:b/>
          <w:color w:val="000000"/>
          <w:sz w:val="21"/>
          <w:szCs w:val="21"/>
          <w:lang w:bidi="ar"/>
        </w:rPr>
        <w:t>响应文件提交截止时间之后，响应人不得修改或撤回响应文件。</w:t>
      </w:r>
      <w:bookmarkStart w:id="25" w:name="_Toc288738808"/>
      <w:bookmarkStart w:id="26" w:name="_Toc471819247"/>
      <w:bookmarkStart w:id="27" w:name="_Toc288738340"/>
    </w:p>
    <w:bookmarkEnd w:id="25"/>
    <w:bookmarkEnd w:id="26"/>
    <w:bookmarkEnd w:id="27"/>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十四、磋商报价次数：详见前附表</w:t>
      </w:r>
    </w:p>
    <w:p>
      <w:pPr>
        <w:snapToGrid w:val="0"/>
        <w:spacing w:line="400" w:lineRule="exact"/>
        <w:rPr>
          <w:rFonts w:ascii="宋体" w:hAnsi="宋体" w:cs="宋体"/>
          <w:b/>
          <w:color w:val="000000"/>
          <w:sz w:val="21"/>
          <w:szCs w:val="21"/>
        </w:rPr>
      </w:pPr>
      <w:bookmarkStart w:id="28" w:name="_Toc288738812"/>
      <w:bookmarkStart w:id="29" w:name="_Toc288738344"/>
      <w:bookmarkStart w:id="30" w:name="_Toc288738418"/>
      <w:r>
        <w:rPr>
          <w:rFonts w:hint="eastAsia" w:ascii="宋体" w:hAnsi="宋体" w:cs="宋体"/>
          <w:b/>
          <w:color w:val="000000"/>
          <w:sz w:val="21"/>
          <w:szCs w:val="21"/>
          <w:lang w:bidi="ar"/>
        </w:rPr>
        <w:t>十五、响应文件的有效期</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15.1本项目响应文件的有效期</w:t>
      </w:r>
      <w:r>
        <w:rPr>
          <w:rFonts w:hint="eastAsia" w:ascii="宋体" w:hAnsi="宋体" w:cs="宋体"/>
          <w:b/>
          <w:color w:val="000000"/>
          <w:sz w:val="21"/>
          <w:szCs w:val="21"/>
          <w:lang w:bidi="ar"/>
        </w:rPr>
        <w:t>详见响应人须知前附表</w:t>
      </w:r>
      <w:r>
        <w:rPr>
          <w:rFonts w:hint="eastAsia" w:ascii="宋体" w:hAnsi="宋体" w:cs="宋体"/>
          <w:bCs/>
          <w:color w:val="000000"/>
          <w:sz w:val="21"/>
          <w:szCs w:val="21"/>
          <w:lang w:bidi="ar"/>
        </w:rPr>
        <w:t>。响应截止时间后，响应人在响应有效期内不得撤销响应文件。</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15.2在特殊情况下，采购人或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要求修改响应文件有效期外，不得修改响应文件的其他内容。</w:t>
      </w:r>
    </w:p>
    <w:bookmarkEnd w:id="28"/>
    <w:bookmarkEnd w:id="29"/>
    <w:bookmarkEnd w:id="30"/>
    <w:p>
      <w:pPr>
        <w:snapToGrid w:val="0"/>
        <w:spacing w:line="400" w:lineRule="exact"/>
        <w:rPr>
          <w:rFonts w:ascii="宋体" w:hAnsi="宋体" w:cs="宋体"/>
          <w:b/>
          <w:color w:val="000000"/>
          <w:sz w:val="21"/>
          <w:szCs w:val="21"/>
        </w:rPr>
      </w:pPr>
      <w:bookmarkStart w:id="31" w:name="_Toc288738419"/>
      <w:bookmarkStart w:id="32" w:name="_Toc288738813"/>
      <w:bookmarkStart w:id="33" w:name="_Toc288738345"/>
      <w:r>
        <w:rPr>
          <w:rFonts w:hint="eastAsia" w:ascii="宋体" w:hAnsi="宋体" w:cs="宋体"/>
          <w:b/>
          <w:color w:val="000000"/>
          <w:sz w:val="21"/>
          <w:szCs w:val="21"/>
          <w:lang w:bidi="ar"/>
        </w:rPr>
        <w:t>十六、成交服务费：详见前附表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十七、评审、评定成交方法</w:t>
      </w:r>
      <w:bookmarkEnd w:id="31"/>
      <w:bookmarkEnd w:id="32"/>
      <w:bookmarkEnd w:id="33"/>
    </w:p>
    <w:p>
      <w:pPr>
        <w:snapToGrid w:val="0"/>
        <w:spacing w:line="400" w:lineRule="exact"/>
        <w:ind w:firstLine="420" w:firstLineChars="200"/>
        <w:rPr>
          <w:rFonts w:ascii="宋体" w:hAnsi="宋体" w:cs="宋体"/>
          <w:color w:val="000000"/>
          <w:sz w:val="21"/>
          <w:szCs w:val="21"/>
          <w:lang w:bidi="ar"/>
        </w:rPr>
      </w:pPr>
      <w:bookmarkStart w:id="34" w:name="_Toc288738814"/>
      <w:bookmarkStart w:id="35" w:name="_Toc288738346"/>
      <w:bookmarkStart w:id="36" w:name="_Toc288738420"/>
      <w:r>
        <w:rPr>
          <w:rFonts w:hint="eastAsia" w:ascii="宋体" w:hAnsi="宋体" w:cs="宋体"/>
          <w:color w:val="000000"/>
          <w:sz w:val="21"/>
          <w:szCs w:val="21"/>
          <w:lang w:bidi="ar"/>
        </w:rPr>
        <w:t>17.1本项目采用综合评分法，响应文件满足磋商文件全部实质性要求且最终评分最高的响应人为成交供应商。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十八、磋商及评审程序</w:t>
      </w:r>
    </w:p>
    <w:bookmarkEnd w:id="34"/>
    <w:bookmarkEnd w:id="35"/>
    <w:bookmarkEnd w:id="36"/>
    <w:p>
      <w:pPr>
        <w:spacing w:line="400" w:lineRule="exact"/>
        <w:ind w:firstLine="420"/>
        <w:rPr>
          <w:rFonts w:ascii="宋体" w:hAnsi="宋体" w:cs="宋体"/>
          <w:b/>
          <w:color w:val="000000"/>
          <w:sz w:val="21"/>
          <w:szCs w:val="21"/>
          <w:u w:val="single"/>
        </w:rPr>
      </w:pPr>
      <w:bookmarkStart w:id="37" w:name="_Toc288738423"/>
      <w:bookmarkStart w:id="38" w:name="_Toc288738817"/>
      <w:bookmarkStart w:id="39" w:name="_Toc288738349"/>
      <w:r>
        <w:rPr>
          <w:rFonts w:hint="eastAsia" w:ascii="宋体" w:hAnsi="宋体" w:cs="宋体"/>
          <w:color w:val="000000"/>
          <w:sz w:val="21"/>
          <w:szCs w:val="21"/>
          <w:lang w:bidi="ar"/>
        </w:rPr>
        <w:t>18.1成立磋商小组，磋商小组由三人以上单数组成，其中经济、技术等方面的专家不少于磋商小组成员总数的三分之二。</w:t>
      </w:r>
    </w:p>
    <w:p>
      <w:pPr>
        <w:pStyle w:val="9"/>
        <w:widowControl/>
        <w:spacing w:line="400" w:lineRule="exact"/>
        <w:ind w:firstLine="420"/>
        <w:rPr>
          <w:rFonts w:hint="default" w:hAnsi="宋体" w:cs="宋体"/>
          <w:color w:val="000000"/>
          <w:sz w:val="21"/>
          <w:szCs w:val="21"/>
        </w:rPr>
      </w:pPr>
      <w:r>
        <w:rPr>
          <w:rFonts w:hAnsi="宋体" w:cs="宋体"/>
          <w:color w:val="000000"/>
          <w:sz w:val="21"/>
          <w:szCs w:val="21"/>
        </w:rPr>
        <w:t>18.2</w:t>
      </w:r>
      <w:r>
        <w:rPr>
          <w:rFonts w:hAnsi="宋体" w:cs="宋体"/>
          <w:color w:val="000000"/>
          <w:kern w:val="2"/>
          <w:sz w:val="21"/>
          <w:szCs w:val="21"/>
          <w:lang w:bidi="ar"/>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18.3磋商会议由</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组织并主持，由</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或者其推选的代表检查响应文件的密封情况；对响应文件进行检查，确认是否完整，文件签署是否正确，是否按本须知编制。</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18.4经确认无误后，由采购人或者</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工作人员当众宣布响应文件密封性核查结果；</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18.5</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法定代表人或代理人在评审结果宣布前，未经同意不得擅自离开；</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18.6拆封响应文件；</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18.7磋商小组检验已开封的响应文件是否符合磋商文件有关规定，是否完整，文件签署是否正确；</w:t>
      </w:r>
      <w:r>
        <w:rPr>
          <w:rFonts w:hint="eastAsia" w:ascii="宋体" w:hAnsi="宋体" w:cs="宋体"/>
          <w:color w:val="000000"/>
          <w:sz w:val="21"/>
          <w:szCs w:val="21"/>
          <w:lang w:bidi="ar"/>
        </w:rPr>
        <w:t>磋商小组</w:t>
      </w:r>
      <w:r>
        <w:rPr>
          <w:rFonts w:hint="eastAsia" w:ascii="宋体" w:hAnsi="宋体" w:cs="宋体"/>
          <w:color w:val="000000"/>
          <w:spacing w:val="2"/>
          <w:sz w:val="21"/>
          <w:szCs w:val="21"/>
          <w:lang w:bidi="ar"/>
        </w:rPr>
        <w:t>依据磋商文件规定进行资格审查、有效性审查，审查每份响应文件是否实质上响应了磋商文件的要求；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（1）实质上响应的响应是指与磋商文件的主要条款、条件和规格相符，没有重大偏离或保留。</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a.应当交纳响应保证金的响应人未提交响应保证金或金额不足的；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b.本文件“响应人须知前附表”第5条资格审查文件不全或无效的；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c.响应文件未按磋商文件的规定签署、盖章的；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d.响应有效期不足的；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f.未按照磋商文件规定报价的；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g.不符合磋商文件有关分包、转包规定的；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h.联合体响应文件未附联合体响应协议书的（如有）；</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i.响应文件附有采购人不能接受的条件；</w:t>
      </w:r>
    </w:p>
    <w:p>
      <w:pPr>
        <w:spacing w:line="400" w:lineRule="exact"/>
        <w:ind w:firstLine="648" w:firstLineChars="303"/>
        <w:rPr>
          <w:rFonts w:ascii="宋体" w:hAnsi="宋体" w:cs="宋体"/>
          <w:color w:val="000000"/>
          <w:spacing w:val="2"/>
          <w:sz w:val="21"/>
          <w:szCs w:val="21"/>
          <w:lang w:bidi="ar"/>
        </w:rPr>
      </w:pPr>
      <w:r>
        <w:rPr>
          <w:rFonts w:hint="eastAsia" w:ascii="宋体" w:hAnsi="宋体" w:cs="宋体"/>
          <w:color w:val="000000"/>
          <w:spacing w:val="2"/>
          <w:sz w:val="21"/>
          <w:szCs w:val="21"/>
          <w:lang w:bidi="ar"/>
        </w:rPr>
        <w:t>j.不符合磋商文件中规定的其他实质性要求；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18.8只有通过资格审查并合格的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才能进入下面的磋商程序，同时通过资格审查合格的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须不少于三家，否则磋商失败。磋商小组核对磋商响应文件一次报价,一次报价不得超过采购预算或采购</w:t>
      </w:r>
      <w:r>
        <w:rPr>
          <w:rFonts w:hint="eastAsia" w:ascii="宋体" w:hAnsi="宋体" w:cs="宋体"/>
          <w:sz w:val="21"/>
          <w:szCs w:val="21"/>
          <w:lang w:bidi="ar"/>
        </w:rPr>
        <w:t>最高限价</w:t>
      </w:r>
      <w:r>
        <w:rPr>
          <w:rFonts w:hint="eastAsia" w:ascii="宋体" w:hAnsi="宋体" w:cs="宋体"/>
          <w:color w:val="000000"/>
          <w:spacing w:val="2"/>
          <w:sz w:val="21"/>
          <w:szCs w:val="21"/>
          <w:lang w:bidi="ar"/>
        </w:rPr>
        <w:t>,否则不得进入后面的磋商程序。</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18.9在磋商小组评审磋商结束后，所有继续参加磋商的供应商填写有关第二次报价内容（最后总报价）(除因磋商文件修改导致成本增加，二次报价不得超过第一次报价，否则为无效响应报价)，在规定时间内递交第二次报价表（此表由代理机构提供）；如未按上述时间递交承诺函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，将作为自动放弃此次磋商，最后总报价超采购预算或采购最高限价的磋商</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不具备成交资格。</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18.10磋商小组根据</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的承诺、响应程度和</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的最后总报价进行按磋商文件规定的评审办法进行评审并给出评审意见。</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18.11磋商小组根据磋商成交原则确定成交供应商，并将结果通知所有参加磋商的未成交的供应商。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18.13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宋体" w:hAnsi="宋体" w:cs="宋体"/>
          <w:color w:val="000000"/>
          <w:sz w:val="21"/>
          <w:szCs w:val="21"/>
        </w:rPr>
      </w:pPr>
      <w:r>
        <w:rPr>
          <w:rFonts w:hint="eastAsia" w:ascii="宋体" w:hAnsi="宋体" w:cs="宋体"/>
          <w:color w:val="000000"/>
          <w:spacing w:val="2"/>
          <w:sz w:val="21"/>
          <w:szCs w:val="21"/>
          <w:lang w:bidi="ar"/>
        </w:rPr>
        <w:t>18.14如磋商过程中出现本采购磋商文件未尽事宜，由磋商小组根据采购有关法律、法规讨论决定。</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十九、响应文件出现下列情况之一的，将作为无效响应文件处理，无效响应文件不予参加评审。</w:t>
      </w:r>
      <w:bookmarkEnd w:id="37"/>
      <w:bookmarkEnd w:id="38"/>
      <w:bookmarkEnd w:id="39"/>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19.1响应文件未按规定标志、密封、盖章的；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19.2响应文件未加盖响应人公章的；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19.3授权委托书无响应人公章、法定代表人的印鉴（或签名），或委托书非原件的；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19.4响应人未通过报名的或者在名称上和法人地位上与报名情况发生实质性的改变的；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19.5响应人不符合磋商文件中规定资格要求的，或者资格要求证明材料提供不齐全的；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19.6响应文件未按磋商文件规定的格式、内容和要求编制，响应文件字迹潦草、模糊、难以辨认；</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19.7响应人在一份响应文件中，对同一采购项目报有两个或多个报价，且未书面确定以哪个报价为准的；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19.8响应人在磋商报价中存在严重错误，并影响对其他响应人的评分的；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19.9响应文件材料所述情况和所附相关资料不实的；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19.10响应人以他人的名义投标、串通投标、以行贿手段谋取中标或者以其他弄虚作假方式投标的。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19.11逾期送达的响应文件；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19.12磋商保证金未按磋商文件规定的方式和时间缴至指定帐户的（达到免收保证金条件的此款忽略）；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19.13响应人的磋商报价超出最高限价或预算金额；</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19.14磋商文件明确规定无效的其他情形，或者其他被磋商小组认定无效的情况；</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19.15磋商文件中约定的其他无效标要求；</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19.16投标文件的已标价工程量清单与采购文件提供的工程量清单中的项目编码、项目名称、项目特征、计量单位、工程量不一致的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19.17不符合法律、法规和磋商文件规定的其他实质性要求的。</w:t>
      </w:r>
    </w:p>
    <w:p>
      <w:pPr>
        <w:snapToGrid w:val="0"/>
        <w:spacing w:line="400" w:lineRule="exact"/>
        <w:rPr>
          <w:rFonts w:ascii="宋体" w:hAnsi="宋体" w:cs="宋体"/>
          <w:b/>
          <w:color w:val="000000"/>
          <w:sz w:val="21"/>
          <w:szCs w:val="21"/>
        </w:rPr>
      </w:pPr>
      <w:bookmarkStart w:id="40" w:name="_Toc288738350"/>
      <w:bookmarkStart w:id="41" w:name="_Toc288738818"/>
      <w:bookmarkStart w:id="42" w:name="_Toc288738424"/>
      <w:r>
        <w:rPr>
          <w:rFonts w:hint="eastAsia" w:ascii="宋体" w:hAnsi="宋体" w:cs="宋体"/>
          <w:b/>
          <w:color w:val="000000"/>
          <w:sz w:val="21"/>
          <w:szCs w:val="21"/>
          <w:lang w:bidi="ar"/>
        </w:rPr>
        <w:t>二十、</w:t>
      </w:r>
      <w:bookmarkEnd w:id="40"/>
      <w:bookmarkEnd w:id="41"/>
      <w:bookmarkEnd w:id="42"/>
      <w:r>
        <w:rPr>
          <w:rFonts w:hint="eastAsia" w:ascii="宋体" w:hAnsi="宋体" w:cs="宋体"/>
          <w:b/>
          <w:color w:val="000000"/>
          <w:sz w:val="21"/>
          <w:szCs w:val="21"/>
          <w:lang w:bidi="ar"/>
        </w:rPr>
        <w:t>确定成交供应商</w:t>
      </w:r>
    </w:p>
    <w:p>
      <w:pPr>
        <w:snapToGrid w:val="0"/>
        <w:spacing w:line="400" w:lineRule="exact"/>
        <w:ind w:firstLine="420" w:firstLineChars="200"/>
        <w:rPr>
          <w:rFonts w:ascii="宋体" w:hAnsi="宋体" w:cs="宋体"/>
          <w:color w:val="000000"/>
          <w:sz w:val="21"/>
          <w:szCs w:val="21"/>
        </w:rPr>
      </w:pPr>
      <w:bookmarkStart w:id="43" w:name="_Toc288738425"/>
      <w:bookmarkStart w:id="44" w:name="_Toc288738819"/>
      <w:bookmarkStart w:id="45" w:name="_Toc288738351"/>
      <w:r>
        <w:rPr>
          <w:rFonts w:hint="eastAsia" w:ascii="宋体" w:hAnsi="宋体" w:cs="宋体"/>
          <w:color w:val="000000"/>
          <w:sz w:val="21"/>
          <w:szCs w:val="21"/>
          <w:lang w:bidi="ar"/>
        </w:rPr>
        <w:t>20.1磋商小组应当根据综合评分情况，按照评审得分由高到低顺序推荐3名以上成交候选响应人，并编写评审报告。评审得分且最后报价相同的，由采购人现场抽签决定第一候选人。</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20.2采购人将确定排名第一的成交候选人为成交供应商并向其授予合同。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20.3采购人也可授权磋商小组按本条规定直接确定成交供应商。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20.4除资格性检查认定错误、分值汇总计算错误、分项评分超出评分标准范围、客观分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二十一、响应文件的澄清</w:t>
      </w:r>
      <w:bookmarkEnd w:id="43"/>
      <w:bookmarkEnd w:id="44"/>
      <w:bookmarkEnd w:id="45"/>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21.2响应文件中的大写金额和小写金额不一致时的，以大写金额为准；单价乘数量不等于总价，数量符合磋商文件要求，以单价计算金额为准；单价金额小数点有明细错位的，应以总价为准，并修改单价；对不同文字文本响应文件的解释发生异议的，以中文文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21.3所有澄清或说明必须以书面方式正式为之，由法定代表人或其代理人的签名或盖章。</w:t>
      </w:r>
    </w:p>
    <w:p>
      <w:pPr>
        <w:snapToGrid w:val="0"/>
        <w:spacing w:line="400" w:lineRule="exact"/>
        <w:rPr>
          <w:rFonts w:ascii="宋体" w:hAnsi="宋体" w:cs="宋体"/>
          <w:b/>
          <w:color w:val="000000"/>
          <w:sz w:val="21"/>
          <w:szCs w:val="21"/>
        </w:rPr>
      </w:pPr>
      <w:bookmarkStart w:id="46" w:name="_Toc288738426"/>
      <w:bookmarkStart w:id="47" w:name="_Toc288738352"/>
      <w:bookmarkStart w:id="48" w:name="_Toc288738820"/>
      <w:r>
        <w:rPr>
          <w:rFonts w:hint="eastAsia" w:ascii="宋体" w:hAnsi="宋体" w:cs="宋体"/>
          <w:b/>
          <w:color w:val="000000"/>
          <w:sz w:val="21"/>
          <w:szCs w:val="21"/>
          <w:lang w:bidi="ar"/>
        </w:rPr>
        <w:t>二十二、评审中作为终止竞争性磋商活动的情况</w:t>
      </w:r>
      <w:bookmarkEnd w:id="46"/>
      <w:bookmarkEnd w:id="47"/>
      <w:bookmarkEnd w:id="48"/>
    </w:p>
    <w:p>
      <w:pPr>
        <w:snapToGrid w:val="0"/>
        <w:spacing w:line="400" w:lineRule="exact"/>
        <w:ind w:firstLine="420" w:firstLineChars="200"/>
        <w:rPr>
          <w:rFonts w:ascii="宋体" w:hAnsi="宋体" w:cs="宋体"/>
          <w:color w:val="000000"/>
          <w:sz w:val="21"/>
          <w:szCs w:val="21"/>
        </w:rPr>
      </w:pPr>
      <w:bookmarkStart w:id="49" w:name="_Toc288738822"/>
      <w:bookmarkStart w:id="50" w:name="_Toc288738428"/>
      <w:bookmarkStart w:id="51" w:name="_Toc288738354"/>
      <w:r>
        <w:rPr>
          <w:rFonts w:hint="eastAsia" w:ascii="宋体" w:hAnsi="宋体" w:cs="宋体"/>
          <w:color w:val="000000"/>
          <w:sz w:val="21"/>
          <w:szCs w:val="21"/>
          <w:lang w:bidi="ar"/>
        </w:rPr>
        <w:t>22.1在磋商过程中，磋商小组发现有下列情形之一的，应当终止竞争性磋商采购活动：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1)因情况变化，不再符合规定的竞争性磋商采购方式适用情形的；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2)出现影响采购公正的违法、违规行为的；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竞争性磋商采购活动终止后，磋商小组应作出书面报告。</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22.2在采购活动中因重大变故，采购任务取消的，采购人或者代理机构应当终止采购活动，通知所有参加采购活动的响应人，并将项目实施情况和采购任务取消原因报送本级财政部门。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22.3终止后，代理机构应当将终止原因通知所有响应人。</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二十三、</w:t>
      </w:r>
      <w:bookmarkEnd w:id="49"/>
      <w:bookmarkEnd w:id="50"/>
      <w:bookmarkEnd w:id="51"/>
      <w:r>
        <w:rPr>
          <w:rFonts w:hint="eastAsia" w:ascii="宋体" w:hAnsi="宋体" w:cs="宋体"/>
          <w:b/>
          <w:color w:val="000000"/>
          <w:sz w:val="21"/>
          <w:szCs w:val="21"/>
          <w:lang w:bidi="ar"/>
        </w:rPr>
        <w:t>成交通知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23.1采购人或者代理机构应当在成交供应商确定后2个工作日内，在</w:t>
      </w:r>
      <w:r>
        <w:rPr>
          <w:rFonts w:hint="eastAsia" w:ascii="宋体" w:hAnsi="宋体" w:cs="宋体"/>
          <w:color w:val="000000"/>
          <w:sz w:val="21"/>
          <w:szCs w:val="21"/>
          <w:lang w:eastAsia="zh-CN" w:bidi="ar"/>
        </w:rPr>
        <w:t>金坛教育服务网</w:t>
      </w:r>
      <w:r>
        <w:rPr>
          <w:rFonts w:hint="eastAsia" w:ascii="宋体" w:hAnsi="宋体" w:cs="宋体"/>
          <w:color w:val="000000"/>
          <w:sz w:val="21"/>
          <w:szCs w:val="21"/>
          <w:lang w:bidi="ar"/>
        </w:rPr>
        <w:t>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23.2成交通知书是合同的组成部分。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二十四、签订合同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24.1采购人与成交供应商应当在成交通知书发出之日起15日内，按照磋商文件确定的合同文本以及采购标的、规格型号、采购金额、采购数量、技术和服务要求等事项签订采购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24.3成交供应商一旦成交，及签订合同后，不得转包、分包，亦不得将合同全部及任何权利、义务向第三方转让，否则将被视为严重违约，代理机构有权决定按照成交供应商成交后终止或解除合同等依约处理。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24.5违反24.1条、24.2的规定，给对方造成损失的，应承担赔偿责任。</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二十五、询问、质疑、投诉</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25.1询问</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供应商对采购活动有疑问的，可以按照</w:t>
      </w:r>
      <w:r>
        <w:rPr>
          <w:rFonts w:hint="eastAsia" w:ascii="宋体" w:hAnsi="宋体" w:cs="宋体"/>
          <w:b/>
          <w:color w:val="000000"/>
          <w:sz w:val="21"/>
          <w:szCs w:val="21"/>
          <w:lang w:bidi="ar"/>
        </w:rPr>
        <w:t>响应人须知前附表要求</w:t>
      </w:r>
      <w:r>
        <w:rPr>
          <w:rFonts w:hint="eastAsia" w:ascii="宋体" w:hAnsi="宋体" w:cs="宋体"/>
          <w:bCs/>
          <w:color w:val="000000"/>
          <w:sz w:val="21"/>
          <w:szCs w:val="21"/>
          <w:lang w:bidi="ar"/>
        </w:rPr>
        <w:t>向采购人或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提出询问。</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25.2质疑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（1）响应人（潜在响应人）对磋商文件条款或技术参数有异议的，应当在投标截止时间前提出，于投标截止时间后对磋商文件提出质疑的，其质疑被视为无效质疑。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（2）响应人（潜在响应人）认为磋商文件、招标过程、中标结果使自己的权益受到损害的，可以在知道或者应知其权益受到损害之日起7个工作日内，通过书面材料向</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提出质疑。响应人应知其权益受到损害之日，是指：</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a.对磋商文件提出质疑的，在满足25.2第（1）条款的前提下，为获取磋商文件之日或者磋商文件公告期限届满之日；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b.对招标过程提出质疑的，为各招标程序环节结束之日；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c.对中标结果提出质疑的，为中标结果公告期限届满之日。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响应人（潜在响应人）针对同一采购程序环节的质疑须一次性提出。</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（3）提出质疑的响应人（潜在响应人）应当是参与所质疑项目采购活动的供应商，潜在响应人已依法获取其可质疑的磋商文件的，可以对该文件提出质疑。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（4）响应人（潜在响应人）提出质疑应当提交质疑函和必要的证明材料。质疑函应当包括下列内容：</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a.响应人（潜在响应人）的姓名或者名称、地址、邮编、联系人及联系电话；</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b.质疑项目的名称、编号；</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c.具体、明确的质疑事项和与质疑事项相关的请求；</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d.事实依据；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e.必要的法律依据；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f.提出质疑的日期。</w:t>
      </w:r>
    </w:p>
    <w:p>
      <w:pPr>
        <w:snapToGrid w:val="0"/>
        <w:spacing w:line="400" w:lineRule="exact"/>
        <w:ind w:firstLine="630" w:firstLineChars="300"/>
        <w:rPr>
          <w:rFonts w:ascii="宋体" w:hAnsi="宋体" w:cs="宋体"/>
          <w:b/>
          <w:sz w:val="21"/>
          <w:szCs w:val="21"/>
        </w:rPr>
      </w:pPr>
      <w:r>
        <w:rPr>
          <w:rFonts w:hint="eastAsia" w:ascii="宋体" w:hAnsi="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sz w:val="21"/>
          <w:szCs w:val="21"/>
          <w:lang w:bidi="ar"/>
        </w:rPr>
        <w:t>。</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（5）质疑事项如无实质内容，仅为询问质疑人得分情况或质疑人未中标原因等的，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、采购人可将此类质疑函作为书面询问接收，</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按询问程序处理。</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（6）采购人、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25.3投诉</w:t>
      </w:r>
    </w:p>
    <w:p>
      <w:pPr>
        <w:snapToGrid w:val="0"/>
        <w:spacing w:line="400" w:lineRule="exact"/>
        <w:ind w:firstLine="420" w:firstLineChars="200"/>
        <w:rPr>
          <w:rFonts w:ascii="宋体" w:hAnsi="宋体" w:cs="宋体"/>
          <w:color w:val="000000"/>
          <w:sz w:val="21"/>
          <w:szCs w:val="21"/>
        </w:rPr>
      </w:pPr>
      <w:r>
        <w:rPr>
          <w:rFonts w:hint="eastAsia" w:ascii="宋体" w:hAnsi="宋体" w:cs="宋体"/>
          <w:bCs/>
          <w:color w:val="000000"/>
          <w:sz w:val="21"/>
          <w:szCs w:val="21"/>
          <w:lang w:bidi="ar"/>
        </w:rPr>
        <w:t>质疑人对采购人、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的答复不满意，或者</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w:t>
      </w:r>
      <w:r>
        <w:rPr>
          <w:rFonts w:hint="eastAsia" w:ascii="宋体" w:hAnsi="宋体" w:cs="宋体"/>
          <w:color w:val="000000"/>
          <w:sz w:val="21"/>
          <w:szCs w:val="21"/>
          <w:lang w:bidi="ar"/>
        </w:rPr>
        <w:t>采购人</w:t>
      </w:r>
      <w:r>
        <w:rPr>
          <w:rFonts w:hint="eastAsia" w:ascii="宋体" w:hAnsi="宋体" w:cs="宋体"/>
          <w:bCs/>
          <w:color w:val="000000"/>
          <w:sz w:val="21"/>
          <w:szCs w:val="21"/>
          <w:lang w:bidi="ar"/>
        </w:rPr>
        <w:t>未在规定时间内作出答复的，</w:t>
      </w:r>
      <w:r>
        <w:rPr>
          <w:rFonts w:hint="eastAsia" w:ascii="宋体" w:hAnsi="宋体" w:cs="宋体"/>
          <w:color w:val="000000"/>
          <w:sz w:val="21"/>
          <w:szCs w:val="21"/>
          <w:lang w:bidi="ar"/>
        </w:rPr>
        <w:t>质疑人可以在答复期满后15个工作日内依法向相关部门提起投诉。</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二十六、保密和披露</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rPr>
          <w:rFonts w:ascii="宋体" w:hAnsi="宋体" w:cs="宋体"/>
          <w:b/>
          <w:bCs/>
          <w:sz w:val="21"/>
          <w:szCs w:val="21"/>
          <w:u w:color="000000"/>
        </w:rPr>
      </w:pPr>
    </w:p>
    <w:p>
      <w:pPr>
        <w:numPr>
          <w:ilvl w:val="0"/>
          <w:numId w:val="0"/>
        </w:numPr>
        <w:snapToGrid w:val="0"/>
        <w:spacing w:line="400" w:lineRule="exact"/>
        <w:jc w:val="center"/>
        <w:outlineLvl w:val="9"/>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2"/>
        </w:numPr>
        <w:snapToGrid w:val="0"/>
        <w:spacing w:line="400" w:lineRule="exact"/>
        <w:jc w:val="center"/>
        <w:outlineLvl w:val="0"/>
        <w:rPr>
          <w:rFonts w:hint="eastAsia" w:ascii="宋体" w:hAnsi="宋体" w:cs="宋体"/>
          <w:b/>
          <w:bCs/>
          <w:sz w:val="32"/>
          <w:szCs w:val="32"/>
          <w:u w:color="000000"/>
        </w:rPr>
      </w:pPr>
      <w:r>
        <w:rPr>
          <w:rFonts w:hint="eastAsia" w:ascii="宋体" w:hAnsi="宋体" w:cs="宋体"/>
          <w:b/>
          <w:bCs/>
          <w:sz w:val="32"/>
          <w:szCs w:val="32"/>
          <w:u w:color="000000"/>
          <w:lang w:val="en-US" w:eastAsia="zh-CN"/>
        </w:rPr>
        <w:t xml:space="preserve"> </w:t>
      </w:r>
      <w:r>
        <w:rPr>
          <w:rFonts w:hint="eastAsia" w:ascii="宋体" w:hAnsi="宋体" w:cs="宋体"/>
          <w:b/>
          <w:bCs/>
          <w:sz w:val="32"/>
          <w:szCs w:val="32"/>
          <w:u w:color="000000"/>
        </w:rPr>
        <w:t>采购需求</w:t>
      </w:r>
    </w:p>
    <w:p>
      <w:pPr>
        <w:pStyle w:val="14"/>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eastAsia="zh-CN"/>
        </w:rPr>
        <w:t>一、采购清单</w:t>
      </w:r>
    </w:p>
    <w:tbl>
      <w:tblPr>
        <w:tblStyle w:val="16"/>
        <w:tblW w:w="8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880"/>
        <w:gridCol w:w="1509"/>
        <w:gridCol w:w="2423"/>
        <w:gridCol w:w="707"/>
        <w:gridCol w:w="702"/>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37"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序号</w:t>
            </w:r>
          </w:p>
        </w:tc>
        <w:tc>
          <w:tcPr>
            <w:tcW w:w="880"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品名</w:t>
            </w:r>
          </w:p>
        </w:tc>
        <w:tc>
          <w:tcPr>
            <w:tcW w:w="3932" w:type="dxa"/>
            <w:gridSpan w:val="2"/>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★规格及原料工艺</w:t>
            </w:r>
          </w:p>
        </w:tc>
        <w:tc>
          <w:tcPr>
            <w:tcW w:w="707"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数量</w:t>
            </w:r>
          </w:p>
        </w:tc>
        <w:tc>
          <w:tcPr>
            <w:tcW w:w="702"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单位</w:t>
            </w:r>
          </w:p>
        </w:tc>
        <w:tc>
          <w:tcPr>
            <w:tcW w:w="1398"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★提供资料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棉盖胎</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棉花（4斤，不含纱布套）</w:t>
            </w:r>
          </w:p>
        </w:tc>
        <w:tc>
          <w:tcPr>
            <w:tcW w:w="707" w:type="dxa"/>
            <w:noWrap w:val="0"/>
            <w:vAlign w:val="center"/>
          </w:tcPr>
          <w:p>
            <w:pPr>
              <w:jc w:val="center"/>
              <w:rPr>
                <w:rFonts w:hint="default" w:ascii="宋体" w:hAnsi="宋体" w:eastAsia="宋体" w:cs="宋体"/>
                <w:color w:val="000000"/>
                <w:w w:val="90"/>
                <w:sz w:val="21"/>
                <w:szCs w:val="21"/>
                <w:lang w:val="en-US"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rPr>
              <w:t>棉胎</w:t>
            </w: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棉垫胎</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棉花（4斤，不含纱布套）</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rPr>
              <w:t>棉胎</w:t>
            </w: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床垫</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填充物为聚酯纤维，布套面料为纯涤纶，</w:t>
            </w:r>
            <w:r>
              <w:rPr>
                <w:rFonts w:hint="eastAsia" w:ascii="宋体" w:hAnsi="宋体" w:eastAsia="宋体" w:cs="宋体"/>
                <w:w w:val="90"/>
                <w:sz w:val="21"/>
                <w:szCs w:val="21"/>
              </w:rPr>
              <w:t>含布套4斤</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4</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中空</w:t>
            </w:r>
          </w:p>
          <w:p>
            <w:pPr>
              <w:jc w:val="center"/>
              <w:rPr>
                <w:rFonts w:hint="eastAsia" w:ascii="宋体" w:hAnsi="宋体" w:eastAsia="宋体" w:cs="宋体"/>
                <w:w w:val="90"/>
                <w:sz w:val="21"/>
                <w:szCs w:val="21"/>
              </w:rPr>
            </w:pPr>
            <w:r>
              <w:rPr>
                <w:rFonts w:hint="eastAsia" w:ascii="宋体" w:hAnsi="宋体" w:eastAsia="宋体" w:cs="宋体"/>
                <w:w w:val="90"/>
                <w:sz w:val="21"/>
                <w:szCs w:val="21"/>
              </w:rPr>
              <w:t>保暖被</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填充物为纯聚酯纤维，布套为纯涤纶，</w:t>
            </w:r>
            <w:r>
              <w:rPr>
                <w:rFonts w:hint="eastAsia" w:ascii="宋体" w:hAnsi="宋体" w:eastAsia="宋体" w:cs="宋体"/>
                <w:w w:val="90"/>
                <w:sz w:val="21"/>
                <w:szCs w:val="21"/>
              </w:rPr>
              <w:t>含布套3.5斤</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5</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被套</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32*68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床单</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205*110cm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108*58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7</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枕套</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65*38cm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32*68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8</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枕芯</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60*35cm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填充物为纯聚酯纤维,布套面料为纯涤纶，</w:t>
            </w:r>
            <w:r>
              <w:rPr>
                <w:rFonts w:hint="eastAsia" w:ascii="宋体" w:hAnsi="宋体" w:eastAsia="宋体" w:cs="宋体"/>
                <w:w w:val="90"/>
                <w:sz w:val="21"/>
                <w:szCs w:val="21"/>
              </w:rPr>
              <w:t>含布套400g</w:t>
            </w:r>
          </w:p>
        </w:tc>
        <w:tc>
          <w:tcPr>
            <w:tcW w:w="707" w:type="dxa"/>
            <w:noWrap w:val="0"/>
            <w:vAlign w:val="center"/>
          </w:tcPr>
          <w:p>
            <w:pPr>
              <w:jc w:val="center"/>
              <w:rPr>
                <w:rFonts w:hint="default" w:ascii="宋体" w:hAnsi="宋体" w:eastAsia="宋体" w:cs="宋体"/>
                <w:color w:val="000000"/>
                <w:w w:val="90"/>
                <w:sz w:val="21"/>
                <w:szCs w:val="21"/>
                <w:lang w:val="en-US"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9</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蚊帐</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200*90*165cm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25眼双叠门（叠门≥45cm），</w:t>
            </w:r>
            <w:r>
              <w:rPr>
                <w:rFonts w:hint="eastAsia" w:ascii="宋体" w:hAnsi="宋体" w:eastAsia="宋体" w:cs="宋体"/>
                <w:w w:val="90"/>
                <w:sz w:val="21"/>
                <w:szCs w:val="21"/>
              </w:rPr>
              <w:t>纯涤纶面料</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顶</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10</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帐钩</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不绣纲，中号</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副</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11</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毛巾</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普通型（两色），全棉</w:t>
            </w:r>
          </w:p>
        </w:tc>
        <w:tc>
          <w:tcPr>
            <w:tcW w:w="707"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12</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竹席</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195*88cm</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头青，四周包边</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13</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脸盆</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﹙36公分)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不锈钢201</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14</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脚盆</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﹙38公分)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新塑料（湖蓝色）</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15</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口杯</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﹙9公分﹚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不锈钢304</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16</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饭勺</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中号</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把</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17</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热水瓶</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5磅</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塑壳一级品</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18</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肥皂盒</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普通型、新塑料</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19</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牛津包</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350*500*800cm</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防雨，印字</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bl>
    <w:p>
      <w:pPr>
        <w:jc w:val="both"/>
        <w:outlineLvl w:val="0"/>
        <w:rPr>
          <w:rFonts w:hint="eastAsia" w:ascii="宋体" w:hAnsi="宋体" w:eastAsia="宋体" w:cs="宋体"/>
          <w:b w:val="0"/>
          <w:bCs w:val="0"/>
          <w:color w:val="000000"/>
          <w:sz w:val="21"/>
          <w:szCs w:val="21"/>
        </w:rPr>
      </w:pPr>
      <w:r>
        <w:rPr>
          <w:rFonts w:hint="eastAsia" w:ascii="宋体" w:hAnsi="宋体" w:eastAsia="宋体" w:cs="宋体"/>
          <w:b w:val="0"/>
          <w:bCs w:val="0"/>
          <w:sz w:val="21"/>
          <w:szCs w:val="21"/>
        </w:rPr>
        <w:t>注:本项目报价表中的数量为估算量，投标报价按估算量进行报价；结算时以项目实际供货量乘以固定单价，但固定单价不随实际供货数量的变化而调整,投标人不以实际供货数量的变化作为向招标人索赔的依据。</w:t>
      </w:r>
    </w:p>
    <w:p>
      <w:pPr>
        <w:pStyle w:val="6"/>
        <w:ind w:left="0" w:leftChars="0" w:firstLine="0" w:firstLineChars="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二、本项目采购寄宿生生活用品共</w:t>
      </w:r>
      <w:r>
        <w:rPr>
          <w:rFonts w:hint="eastAsia" w:ascii="宋体" w:hAnsi="宋体" w:eastAsia="宋体" w:cs="宋体"/>
          <w:color w:val="auto"/>
          <w:sz w:val="21"/>
          <w:szCs w:val="21"/>
          <w:lang w:val="en-US" w:eastAsia="zh-CN"/>
        </w:rPr>
        <w:t>15</w:t>
      </w:r>
      <w:r>
        <w:rPr>
          <w:rFonts w:hint="eastAsia" w:ascii="宋体" w:hAnsi="宋体" w:cs="宋体"/>
          <w:color w:val="auto"/>
          <w:sz w:val="21"/>
          <w:szCs w:val="21"/>
          <w:lang w:val="en-US" w:eastAsia="zh-CN"/>
        </w:rPr>
        <w:t>25</w:t>
      </w:r>
      <w:r>
        <w:rPr>
          <w:rFonts w:hint="eastAsia" w:ascii="宋体" w:hAnsi="宋体" w:eastAsia="宋体" w:cs="宋体"/>
          <w:color w:val="auto"/>
          <w:sz w:val="21"/>
          <w:szCs w:val="21"/>
          <w:lang w:val="en-US" w:eastAsia="zh-CN"/>
        </w:rPr>
        <w:t>套，其中江苏省金坛中等专业学校1000套、江苏省华罗庚中学150套、常州市金坛第四中学21</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套、常州市金坛第一中学1</w:t>
      </w:r>
      <w:r>
        <w:rPr>
          <w:rFonts w:hint="eastAsia" w:ascii="宋体" w:hAnsi="宋体" w:cs="宋体"/>
          <w:color w:val="auto"/>
          <w:sz w:val="21"/>
          <w:szCs w:val="21"/>
          <w:lang w:val="en-US" w:eastAsia="zh-CN"/>
        </w:rPr>
        <w:t>60</w:t>
      </w:r>
      <w:r>
        <w:rPr>
          <w:rFonts w:hint="eastAsia" w:ascii="宋体" w:hAnsi="宋体" w:eastAsia="宋体" w:cs="宋体"/>
          <w:color w:val="auto"/>
          <w:sz w:val="21"/>
          <w:szCs w:val="21"/>
          <w:lang w:val="en-US" w:eastAsia="zh-CN"/>
        </w:rPr>
        <w:t>套。</w:t>
      </w:r>
    </w:p>
    <w:p>
      <w:pPr>
        <w:pStyle w:val="12"/>
      </w:pPr>
      <w:r>
        <w:br w:type="page"/>
      </w:r>
    </w:p>
    <w:p>
      <w:pPr>
        <w:numPr>
          <w:ilvl w:val="0"/>
          <w:numId w:val="0"/>
        </w:numPr>
        <w:snapToGrid w:val="0"/>
        <w:spacing w:line="400" w:lineRule="exact"/>
        <w:jc w:val="center"/>
        <w:outlineLvl w:val="0"/>
        <w:rPr>
          <w:rFonts w:hint="default" w:ascii="宋体" w:hAnsi="宋体" w:cs="宋体"/>
          <w:b/>
          <w:bCs/>
          <w:sz w:val="32"/>
          <w:szCs w:val="32"/>
          <w:u w:color="000000"/>
          <w:lang w:val="en-US" w:eastAsia="zh-CN"/>
        </w:rPr>
      </w:pPr>
      <w:r>
        <w:rPr>
          <w:rFonts w:hint="eastAsia" w:ascii="宋体" w:hAnsi="宋体" w:cs="宋体"/>
          <w:b/>
          <w:bCs/>
          <w:sz w:val="32"/>
          <w:szCs w:val="32"/>
          <w:u w:color="000000"/>
          <w:lang w:val="en-US" w:eastAsia="zh-CN"/>
        </w:rPr>
        <w:fldChar w:fldCharType="begin"/>
      </w:r>
      <w:r>
        <w:rPr>
          <w:rFonts w:hint="eastAsia" w:ascii="宋体" w:hAnsi="宋体" w:cs="宋体"/>
          <w:b/>
          <w:bCs/>
          <w:sz w:val="32"/>
          <w:szCs w:val="32"/>
          <w:u w:color="000000"/>
          <w:lang w:val="en-US" w:eastAsia="zh-CN"/>
        </w:rPr>
        <w:instrText xml:space="preserve"> HYPERLINK \l "_Toc214163640" </w:instrText>
      </w:r>
      <w:r>
        <w:rPr>
          <w:rFonts w:hint="eastAsia" w:ascii="宋体" w:hAnsi="宋体" w:cs="宋体"/>
          <w:b/>
          <w:bCs/>
          <w:sz w:val="32"/>
          <w:szCs w:val="32"/>
          <w:u w:color="000000"/>
          <w:lang w:val="en-US" w:eastAsia="zh-CN"/>
        </w:rPr>
        <w:fldChar w:fldCharType="separate"/>
      </w:r>
      <w:r>
        <w:rPr>
          <w:rFonts w:hint="eastAsia" w:ascii="宋体" w:hAnsi="宋体" w:cs="宋体"/>
          <w:b/>
          <w:bCs/>
          <w:sz w:val="32"/>
          <w:szCs w:val="32"/>
          <w:u w:color="000000"/>
          <w:lang w:val="en-US" w:eastAsia="zh-CN"/>
        </w:rPr>
        <w:t>第五部分 评审办法和</w:t>
      </w:r>
      <w:r>
        <w:rPr>
          <w:rFonts w:hint="eastAsia" w:ascii="宋体" w:hAnsi="宋体" w:cs="宋体"/>
          <w:b/>
          <w:bCs/>
          <w:sz w:val="32"/>
          <w:szCs w:val="32"/>
          <w:u w:color="000000"/>
          <w:lang w:val="en-US" w:eastAsia="zh-CN"/>
        </w:rPr>
        <w:fldChar w:fldCharType="end"/>
      </w:r>
      <w:r>
        <w:rPr>
          <w:rFonts w:hint="eastAsia" w:ascii="宋体" w:hAnsi="宋体" w:cs="宋体"/>
          <w:b/>
          <w:bCs/>
          <w:sz w:val="32"/>
          <w:szCs w:val="32"/>
          <w:u w:color="000000"/>
          <w:lang w:val="en-US" w:eastAsia="zh-CN"/>
        </w:rPr>
        <w:t>评审细则</w:t>
      </w:r>
    </w:p>
    <w:p>
      <w:pPr>
        <w:pStyle w:val="4"/>
        <w:spacing w:before="0" w:after="156" w:afterLines="50" w:line="400" w:lineRule="exact"/>
        <w:rPr>
          <w:rFonts w:ascii="宋体" w:hAnsi="宋体" w:eastAsia="宋体" w:cs="宋体"/>
          <w:b/>
          <w:bCs w:val="0"/>
          <w:sz w:val="21"/>
          <w:szCs w:val="21"/>
        </w:rPr>
      </w:pPr>
      <w:r>
        <w:rPr>
          <w:rFonts w:hint="eastAsia" w:ascii="宋体" w:hAnsi="宋体" w:eastAsia="宋体" w:cs="宋体"/>
          <w:b/>
          <w:bCs w:val="0"/>
          <w:sz w:val="21"/>
          <w:szCs w:val="21"/>
        </w:rPr>
        <w:t>一、评审办法</w:t>
      </w:r>
    </w:p>
    <w:p>
      <w:pPr>
        <w:spacing w:line="400" w:lineRule="exact"/>
        <w:ind w:firstLine="420" w:firstLineChars="200"/>
        <w:rPr>
          <w:rFonts w:ascii="宋体" w:hAnsi="宋体" w:cs="宋体"/>
          <w:b/>
          <w:bCs/>
          <w:sz w:val="21"/>
          <w:szCs w:val="21"/>
        </w:rPr>
      </w:pPr>
      <w:r>
        <w:rPr>
          <w:rFonts w:hint="eastAsia" w:ascii="宋体" w:hAnsi="宋体" w:cs="宋体"/>
          <w:sz w:val="21"/>
          <w:szCs w:val="21"/>
        </w:rPr>
        <w:t>本次磋商采用综合评分法，将响应人各项因素作为评价的基础，综合评选出最佳响应方案。每一响应人的最终得分为所有磋商小组成员给其评分的算数平均值（保留2位小数）。评标委员按照评分标准评定响应单位的分值,按最终评审分由高到低顺序排列。得分最高者为第一中标候选人。得分相同的，按投标</w:t>
      </w:r>
      <w:r>
        <w:rPr>
          <w:rFonts w:hint="eastAsia" w:ascii="宋体" w:hAnsi="宋体" w:cs="宋体"/>
          <w:kern w:val="0"/>
          <w:sz w:val="21"/>
          <w:szCs w:val="21"/>
        </w:rPr>
        <w:t>最后报价</w:t>
      </w:r>
      <w:r>
        <w:rPr>
          <w:rFonts w:hint="eastAsia" w:ascii="宋体" w:hAnsi="宋体" w:cs="宋体"/>
          <w:sz w:val="21"/>
          <w:szCs w:val="21"/>
        </w:rPr>
        <w:t>由低到高顺序排列。得分且投标报价相同的，由采购人现场抽签决定第一中标候选人。磋商小组共同认定的客观分评审部分，需磋商小组成员共同讨论、独立打分，存在不同意见的，磋商小组成员分别作出书面说明。</w:t>
      </w:r>
    </w:p>
    <w:p>
      <w:pPr>
        <w:numPr>
          <w:ilvl w:val="0"/>
          <w:numId w:val="3"/>
        </w:numPr>
        <w:spacing w:line="400" w:lineRule="exact"/>
        <w:outlineLvl w:val="1"/>
        <w:rPr>
          <w:rFonts w:hint="eastAsia" w:ascii="宋体" w:hAnsi="宋体" w:cs="宋体"/>
          <w:b/>
          <w:bCs/>
          <w:sz w:val="21"/>
          <w:szCs w:val="21"/>
        </w:rPr>
      </w:pPr>
      <w:r>
        <w:rPr>
          <w:rFonts w:hint="eastAsia" w:ascii="宋体" w:hAnsi="宋体" w:cs="宋体"/>
          <w:b/>
          <w:bCs/>
          <w:sz w:val="21"/>
          <w:szCs w:val="21"/>
        </w:rPr>
        <w:t>评分细则</w:t>
      </w:r>
    </w:p>
    <w:tbl>
      <w:tblPr>
        <w:tblStyle w:val="16"/>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879"/>
        <w:gridCol w:w="7180"/>
        <w:gridCol w:w="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037" w:type="dxa"/>
            <w:noWrap w:val="0"/>
            <w:vAlign w:val="center"/>
          </w:tcPr>
          <w:p>
            <w:pPr>
              <w:widowControl/>
              <w:jc w:val="center"/>
              <w:rPr>
                <w:rFonts w:ascii="宋体" w:hAnsi="宋体" w:cs="宋体"/>
                <w:b/>
                <w:bCs/>
                <w:kern w:val="0"/>
                <w:sz w:val="20"/>
              </w:rPr>
            </w:pPr>
            <w:r>
              <w:rPr>
                <w:rFonts w:hint="eastAsia" w:ascii="宋体" w:hAnsi="宋体" w:cs="宋体"/>
                <w:b/>
                <w:bCs/>
                <w:kern w:val="0"/>
                <w:sz w:val="20"/>
              </w:rPr>
              <w:t>评分项目</w:t>
            </w:r>
          </w:p>
        </w:tc>
        <w:tc>
          <w:tcPr>
            <w:tcW w:w="879" w:type="dxa"/>
            <w:noWrap w:val="0"/>
            <w:vAlign w:val="center"/>
          </w:tcPr>
          <w:p>
            <w:pPr>
              <w:widowControl/>
              <w:jc w:val="center"/>
              <w:rPr>
                <w:rFonts w:ascii="宋体" w:hAnsi="宋体" w:cs="宋体"/>
                <w:b/>
                <w:bCs/>
                <w:kern w:val="0"/>
                <w:sz w:val="20"/>
              </w:rPr>
            </w:pPr>
            <w:r>
              <w:rPr>
                <w:rFonts w:hint="eastAsia" w:ascii="宋体" w:hAnsi="宋体" w:cs="宋体"/>
                <w:b/>
                <w:bCs/>
                <w:kern w:val="0"/>
                <w:sz w:val="20"/>
              </w:rPr>
              <w:t>满分值</w:t>
            </w:r>
          </w:p>
        </w:tc>
        <w:tc>
          <w:tcPr>
            <w:tcW w:w="7180" w:type="dxa"/>
            <w:noWrap w:val="0"/>
            <w:vAlign w:val="center"/>
          </w:tcPr>
          <w:p>
            <w:pPr>
              <w:widowControl/>
              <w:jc w:val="center"/>
              <w:rPr>
                <w:rFonts w:ascii="宋体" w:hAnsi="宋体" w:cs="宋体"/>
                <w:b/>
                <w:bCs/>
                <w:kern w:val="0"/>
                <w:sz w:val="20"/>
              </w:rPr>
            </w:pPr>
            <w:r>
              <w:rPr>
                <w:rFonts w:hint="eastAsia" w:ascii="宋体" w:hAnsi="宋体" w:cs="宋体"/>
                <w:b/>
                <w:bCs/>
                <w:kern w:val="0"/>
                <w:sz w:val="20"/>
              </w:rPr>
              <w:t>评 分 指 标</w:t>
            </w:r>
          </w:p>
        </w:tc>
        <w:tc>
          <w:tcPr>
            <w:tcW w:w="641" w:type="dxa"/>
            <w:noWrap w:val="0"/>
            <w:vAlign w:val="center"/>
          </w:tcPr>
          <w:p>
            <w:pPr>
              <w:widowControl/>
              <w:jc w:val="center"/>
              <w:rPr>
                <w:rFonts w:ascii="宋体" w:hAnsi="宋体" w:cs="宋体"/>
                <w:b/>
                <w:bCs/>
                <w:kern w:val="0"/>
                <w:sz w:val="20"/>
              </w:rPr>
            </w:pPr>
            <w:r>
              <w:rPr>
                <w:rFonts w:hint="eastAsia" w:ascii="宋体" w:hAnsi="宋体" w:cs="宋体"/>
                <w:b/>
                <w:bCs/>
                <w:kern w:val="0"/>
                <w:sz w:val="2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37" w:type="dxa"/>
            <w:vMerge w:val="restart"/>
            <w:noWrap w:val="0"/>
            <w:vAlign w:val="center"/>
          </w:tcPr>
          <w:p>
            <w:pPr>
              <w:widowControl/>
              <w:jc w:val="center"/>
              <w:rPr>
                <w:rFonts w:hint="eastAsia" w:ascii="宋体" w:hAnsi="宋体" w:cs="宋体"/>
                <w:kern w:val="0"/>
                <w:sz w:val="20"/>
                <w:lang w:eastAsia="zh-CN"/>
              </w:rPr>
            </w:pPr>
            <w:r>
              <w:rPr>
                <w:rFonts w:hint="eastAsia" w:ascii="宋体" w:hAnsi="宋体" w:cs="宋体"/>
                <w:kern w:val="0"/>
                <w:sz w:val="20"/>
                <w:lang w:eastAsia="zh-CN"/>
              </w:rPr>
              <w:t>样</w:t>
            </w:r>
          </w:p>
          <w:p>
            <w:pPr>
              <w:widowControl/>
              <w:jc w:val="center"/>
              <w:rPr>
                <w:rFonts w:hint="eastAsia" w:ascii="宋体" w:hAnsi="宋体" w:cs="宋体"/>
                <w:kern w:val="0"/>
                <w:sz w:val="20"/>
                <w:lang w:eastAsia="zh-CN"/>
              </w:rPr>
            </w:pPr>
            <w:r>
              <w:rPr>
                <w:rFonts w:hint="eastAsia" w:ascii="宋体" w:hAnsi="宋体" w:cs="宋体"/>
                <w:kern w:val="0"/>
                <w:sz w:val="20"/>
                <w:lang w:eastAsia="zh-CN"/>
              </w:rPr>
              <w:t>品</w:t>
            </w:r>
          </w:p>
          <w:p>
            <w:pPr>
              <w:widowControl/>
              <w:jc w:val="center"/>
              <w:rPr>
                <w:rFonts w:hint="eastAsia" w:ascii="宋体" w:hAnsi="宋体" w:eastAsia="宋体" w:cs="宋体"/>
                <w:kern w:val="0"/>
                <w:sz w:val="20"/>
                <w:lang w:eastAsia="zh-CN"/>
              </w:rPr>
            </w:pPr>
            <w:r>
              <w:rPr>
                <w:rFonts w:hint="eastAsia" w:ascii="宋体" w:hAnsi="宋体" w:cs="宋体"/>
                <w:kern w:val="0"/>
                <w:sz w:val="20"/>
                <w:lang w:eastAsia="zh-CN"/>
              </w:rPr>
              <w:t>分</w:t>
            </w:r>
          </w:p>
        </w:tc>
        <w:tc>
          <w:tcPr>
            <w:tcW w:w="879" w:type="dxa"/>
            <w:vMerge w:val="restart"/>
            <w:noWrap w:val="0"/>
            <w:vAlign w:val="center"/>
          </w:tcPr>
          <w:p>
            <w:pPr>
              <w:widowControl/>
              <w:jc w:val="center"/>
              <w:rPr>
                <w:rFonts w:ascii="宋体" w:hAnsi="宋体" w:cs="宋体"/>
                <w:kern w:val="0"/>
                <w:sz w:val="20"/>
              </w:rPr>
            </w:pPr>
            <w:r>
              <w:rPr>
                <w:rFonts w:hint="eastAsia" w:ascii="宋体" w:hAnsi="宋体" w:cs="宋体"/>
                <w:kern w:val="0"/>
                <w:sz w:val="20"/>
              </w:rPr>
              <w:t>30</w:t>
            </w:r>
          </w:p>
        </w:tc>
        <w:tc>
          <w:tcPr>
            <w:tcW w:w="7180" w:type="dxa"/>
            <w:noWrap w:val="0"/>
            <w:vAlign w:val="center"/>
          </w:tcPr>
          <w:p>
            <w:pPr>
              <w:widowControl/>
              <w:rPr>
                <w:rFonts w:ascii="宋体" w:hAnsi="宋体" w:cs="宋体"/>
                <w:kern w:val="0"/>
                <w:sz w:val="20"/>
              </w:rPr>
            </w:pPr>
            <w:r>
              <w:rPr>
                <w:rFonts w:hint="eastAsia" w:ascii="宋体" w:hAnsi="宋体" w:cs="宋体"/>
                <w:kern w:val="0"/>
                <w:sz w:val="20"/>
              </w:rPr>
              <w:t>主要材料的</w:t>
            </w:r>
            <w:r>
              <w:rPr>
                <w:rFonts w:hint="eastAsia" w:ascii="宋体" w:hAnsi="宋体" w:cs="宋体"/>
                <w:color w:val="000000"/>
                <w:kern w:val="0"/>
                <w:sz w:val="20"/>
              </w:rPr>
              <w:t>选择</w:t>
            </w:r>
            <w:r>
              <w:rPr>
                <w:rFonts w:hint="eastAsia" w:ascii="宋体" w:hAnsi="宋体" w:cs="宋体"/>
                <w:kern w:val="0"/>
                <w:sz w:val="20"/>
              </w:rPr>
              <w:t>（根据投标单位提供的针对本项目学生公寓用品实样以及相对应的全性能检测报告等相关资料打分。样品符合情况下，出具本次招标所需提供的棉絮制品全项目合格检测报告以及被套、床单絮用纤维制品合格检测报告的得8分。</w:t>
            </w:r>
            <w:r>
              <w:rPr>
                <w:rFonts w:hint="eastAsia" w:ascii="宋体" w:hAnsi="宋体" w:cs="宋体"/>
                <w:color w:val="000000"/>
                <w:kern w:val="0"/>
                <w:sz w:val="20"/>
              </w:rPr>
              <w:t>（检测报告必须是202</w:t>
            </w:r>
            <w:r>
              <w:rPr>
                <w:rFonts w:hint="eastAsia" w:ascii="宋体" w:hAnsi="宋体" w:cs="宋体"/>
                <w:color w:val="000000"/>
                <w:kern w:val="0"/>
                <w:sz w:val="20"/>
                <w:lang w:val="en-US" w:eastAsia="zh-CN"/>
              </w:rPr>
              <w:t>2</w:t>
            </w:r>
            <w:r>
              <w:rPr>
                <w:rFonts w:hint="eastAsia" w:ascii="宋体" w:hAnsi="宋体" w:cs="宋体"/>
                <w:color w:val="000000"/>
                <w:kern w:val="0"/>
                <w:sz w:val="20"/>
              </w:rPr>
              <w:t>年或者202</w:t>
            </w:r>
            <w:r>
              <w:rPr>
                <w:rFonts w:hint="eastAsia" w:ascii="宋体" w:hAnsi="宋体" w:cs="宋体"/>
                <w:color w:val="000000"/>
                <w:kern w:val="0"/>
                <w:sz w:val="20"/>
                <w:lang w:val="en-US" w:eastAsia="zh-CN"/>
              </w:rPr>
              <w:t>3</w:t>
            </w:r>
            <w:r>
              <w:rPr>
                <w:rFonts w:hint="eastAsia" w:ascii="宋体" w:hAnsi="宋体" w:cs="宋体"/>
                <w:color w:val="000000"/>
                <w:kern w:val="0"/>
                <w:sz w:val="20"/>
              </w:rPr>
              <w:t>年地级市及以上检测部门出具、原件</w:t>
            </w:r>
            <w:r>
              <w:rPr>
                <w:rFonts w:hint="eastAsia" w:ascii="宋体" w:hAnsi="宋体" w:cs="宋体"/>
                <w:color w:val="000000"/>
                <w:kern w:val="0"/>
                <w:sz w:val="20"/>
                <w:lang w:eastAsia="zh-CN"/>
              </w:rPr>
              <w:t>核查，</w:t>
            </w:r>
            <w:r>
              <w:rPr>
                <w:rFonts w:hint="eastAsia" w:ascii="宋体" w:hAnsi="宋体" w:cs="宋体"/>
                <w:kern w:val="0"/>
                <w:sz w:val="20"/>
                <w:lang w:eastAsia="zh-CN"/>
              </w:rPr>
              <w:t>不提供不得分</w:t>
            </w:r>
            <w:r>
              <w:rPr>
                <w:rFonts w:hint="eastAsia" w:ascii="宋体" w:hAnsi="宋体" w:cs="宋体"/>
                <w:color w:val="000000"/>
                <w:kern w:val="0"/>
                <w:sz w:val="20"/>
              </w:rPr>
              <w:t>。）</w:t>
            </w:r>
          </w:p>
        </w:tc>
        <w:tc>
          <w:tcPr>
            <w:tcW w:w="641" w:type="dxa"/>
            <w:noWrap w:val="0"/>
            <w:vAlign w:val="center"/>
          </w:tcPr>
          <w:p>
            <w:pPr>
              <w:widowControl/>
              <w:jc w:val="center"/>
              <w:rPr>
                <w:kern w:val="0"/>
                <w:sz w:val="20"/>
              </w:rPr>
            </w:pPr>
            <w:r>
              <w:rPr>
                <w:rFonts w:hint="eastAsia"/>
                <w:kern w:val="0"/>
                <w:sz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37" w:type="dxa"/>
            <w:vMerge w:val="continue"/>
            <w:noWrap w:val="0"/>
            <w:vAlign w:val="center"/>
          </w:tcPr>
          <w:p>
            <w:pPr>
              <w:jc w:val="left"/>
              <w:rPr>
                <w:rFonts w:ascii="宋体" w:hAnsi="宋体" w:cs="宋体"/>
                <w:kern w:val="0"/>
                <w:sz w:val="20"/>
              </w:rPr>
            </w:pPr>
          </w:p>
        </w:tc>
        <w:tc>
          <w:tcPr>
            <w:tcW w:w="879" w:type="dxa"/>
            <w:vMerge w:val="continue"/>
            <w:noWrap w:val="0"/>
            <w:vAlign w:val="center"/>
          </w:tcPr>
          <w:p>
            <w:pPr>
              <w:widowControl/>
              <w:jc w:val="left"/>
              <w:rPr>
                <w:rFonts w:ascii="宋体" w:hAnsi="宋体" w:cs="宋体"/>
                <w:kern w:val="0"/>
                <w:sz w:val="20"/>
              </w:rPr>
            </w:pPr>
          </w:p>
        </w:tc>
        <w:tc>
          <w:tcPr>
            <w:tcW w:w="7180" w:type="dxa"/>
            <w:noWrap w:val="0"/>
            <w:vAlign w:val="center"/>
          </w:tcPr>
          <w:p>
            <w:pPr>
              <w:widowControl/>
              <w:rPr>
                <w:rFonts w:ascii="宋体" w:hAnsi="宋体" w:cs="宋体"/>
                <w:kern w:val="0"/>
                <w:sz w:val="20"/>
              </w:rPr>
            </w:pPr>
            <w:r>
              <w:rPr>
                <w:rFonts w:hint="eastAsia" w:ascii="宋体" w:hAnsi="宋体" w:cs="宋体"/>
                <w:kern w:val="0"/>
                <w:sz w:val="20"/>
              </w:rPr>
              <w:t>配件、辅材的选择（根据所供产品的性能指标打分。分A、B、C三个等级，A等级得</w:t>
            </w:r>
            <w:r>
              <w:rPr>
                <w:rFonts w:hint="eastAsia" w:ascii="宋体" w:hAnsi="宋体" w:cs="宋体"/>
                <w:kern w:val="0"/>
                <w:sz w:val="20"/>
                <w:lang w:val="en-US" w:eastAsia="zh-CN"/>
              </w:rPr>
              <w:t>10</w:t>
            </w:r>
            <w:r>
              <w:rPr>
                <w:rFonts w:hint="eastAsia" w:ascii="宋体" w:hAnsi="宋体" w:cs="宋体"/>
                <w:kern w:val="0"/>
                <w:sz w:val="20"/>
              </w:rPr>
              <w:t>分，B等级得</w:t>
            </w:r>
            <w:r>
              <w:rPr>
                <w:rFonts w:hint="eastAsia" w:ascii="宋体" w:hAnsi="宋体" w:cs="宋体"/>
                <w:kern w:val="0"/>
                <w:sz w:val="20"/>
                <w:lang w:val="en-US" w:eastAsia="zh-CN"/>
              </w:rPr>
              <w:t>6</w:t>
            </w:r>
            <w:r>
              <w:rPr>
                <w:rFonts w:hint="eastAsia" w:ascii="宋体" w:hAnsi="宋体" w:cs="宋体"/>
                <w:kern w:val="0"/>
                <w:sz w:val="20"/>
              </w:rPr>
              <w:t>分，C等级得</w:t>
            </w:r>
            <w:r>
              <w:rPr>
                <w:rFonts w:hint="eastAsia" w:ascii="宋体" w:hAnsi="宋体" w:cs="宋体"/>
                <w:kern w:val="0"/>
                <w:sz w:val="20"/>
                <w:lang w:val="en-US" w:eastAsia="zh-CN"/>
              </w:rPr>
              <w:t>3</w:t>
            </w:r>
            <w:r>
              <w:rPr>
                <w:rFonts w:hint="eastAsia" w:ascii="宋体" w:hAnsi="宋体" w:cs="宋体"/>
                <w:kern w:val="0"/>
                <w:sz w:val="20"/>
              </w:rPr>
              <w:t>分</w:t>
            </w:r>
            <w:r>
              <w:rPr>
                <w:rFonts w:hint="eastAsia" w:ascii="宋体" w:hAnsi="宋体" w:cs="宋体"/>
                <w:kern w:val="0"/>
                <w:sz w:val="20"/>
                <w:lang w:eastAsia="zh-CN"/>
              </w:rPr>
              <w:t>，不提供不得分</w:t>
            </w:r>
            <w:r>
              <w:rPr>
                <w:rFonts w:hint="eastAsia" w:ascii="宋体" w:hAnsi="宋体" w:cs="宋体"/>
                <w:kern w:val="0"/>
                <w:sz w:val="20"/>
              </w:rPr>
              <w:t>。）</w:t>
            </w:r>
          </w:p>
        </w:tc>
        <w:tc>
          <w:tcPr>
            <w:tcW w:w="641" w:type="dxa"/>
            <w:noWrap w:val="0"/>
            <w:vAlign w:val="center"/>
          </w:tcPr>
          <w:p>
            <w:pPr>
              <w:widowControl/>
              <w:jc w:val="center"/>
              <w:rPr>
                <w:rFonts w:hint="default" w:eastAsia="宋体"/>
                <w:kern w:val="0"/>
                <w:sz w:val="20"/>
                <w:lang w:val="en-US" w:eastAsia="zh-CN"/>
              </w:rPr>
            </w:pPr>
            <w:r>
              <w:rPr>
                <w:rFonts w:hint="eastAsia"/>
                <w:kern w:val="0"/>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37" w:type="dxa"/>
            <w:vMerge w:val="continue"/>
            <w:noWrap w:val="0"/>
            <w:vAlign w:val="center"/>
          </w:tcPr>
          <w:p>
            <w:pPr>
              <w:jc w:val="left"/>
              <w:rPr>
                <w:rFonts w:ascii="宋体" w:hAnsi="宋体" w:cs="宋体"/>
                <w:kern w:val="0"/>
                <w:sz w:val="20"/>
              </w:rPr>
            </w:pPr>
          </w:p>
        </w:tc>
        <w:tc>
          <w:tcPr>
            <w:tcW w:w="879" w:type="dxa"/>
            <w:vMerge w:val="continue"/>
            <w:noWrap w:val="0"/>
            <w:vAlign w:val="center"/>
          </w:tcPr>
          <w:p>
            <w:pPr>
              <w:widowControl/>
              <w:jc w:val="left"/>
              <w:rPr>
                <w:rFonts w:ascii="宋体" w:hAnsi="宋体" w:cs="宋体"/>
                <w:kern w:val="0"/>
                <w:sz w:val="20"/>
              </w:rPr>
            </w:pPr>
          </w:p>
        </w:tc>
        <w:tc>
          <w:tcPr>
            <w:tcW w:w="7180" w:type="dxa"/>
            <w:noWrap w:val="0"/>
            <w:vAlign w:val="center"/>
          </w:tcPr>
          <w:p>
            <w:pPr>
              <w:widowControl/>
              <w:rPr>
                <w:rFonts w:ascii="宋体" w:hAnsi="宋体" w:cs="宋体"/>
                <w:kern w:val="0"/>
                <w:sz w:val="20"/>
              </w:rPr>
            </w:pPr>
            <w:r>
              <w:rPr>
                <w:rFonts w:hint="eastAsia" w:ascii="宋体" w:hAnsi="宋体" w:cs="宋体"/>
                <w:kern w:val="0"/>
                <w:sz w:val="20"/>
              </w:rPr>
              <w:t>生产工艺、产品设计及整体印象（需带指定样品投标）（根据投标单位提供的样品进行评等级并排名打分。产品分A、B、C三个等级，A等级得分为1</w:t>
            </w:r>
            <w:r>
              <w:rPr>
                <w:rFonts w:hint="eastAsia" w:ascii="宋体" w:hAnsi="宋体" w:cs="宋体"/>
                <w:kern w:val="0"/>
                <w:sz w:val="20"/>
                <w:lang w:val="en-US" w:eastAsia="zh-CN"/>
              </w:rPr>
              <w:t>2</w:t>
            </w:r>
            <w:r>
              <w:rPr>
                <w:rFonts w:hint="eastAsia" w:ascii="宋体" w:hAnsi="宋体" w:cs="宋体"/>
                <w:kern w:val="0"/>
                <w:sz w:val="20"/>
              </w:rPr>
              <w:t>分，B等级得分为</w:t>
            </w:r>
            <w:r>
              <w:rPr>
                <w:rFonts w:hint="eastAsia" w:ascii="宋体" w:hAnsi="宋体" w:cs="宋体"/>
                <w:kern w:val="0"/>
                <w:sz w:val="20"/>
                <w:lang w:val="en-US" w:eastAsia="zh-CN"/>
              </w:rPr>
              <w:t>8</w:t>
            </w:r>
            <w:r>
              <w:rPr>
                <w:rFonts w:hint="eastAsia" w:ascii="宋体" w:hAnsi="宋体" w:cs="宋体"/>
                <w:kern w:val="0"/>
                <w:sz w:val="20"/>
              </w:rPr>
              <w:t>分，C等级得分为</w:t>
            </w:r>
            <w:r>
              <w:rPr>
                <w:rFonts w:hint="eastAsia" w:ascii="宋体" w:hAnsi="宋体" w:cs="宋体"/>
                <w:kern w:val="0"/>
                <w:sz w:val="20"/>
                <w:lang w:val="en-US" w:eastAsia="zh-CN"/>
              </w:rPr>
              <w:t>4</w:t>
            </w:r>
            <w:r>
              <w:rPr>
                <w:rFonts w:hint="eastAsia" w:ascii="宋体" w:hAnsi="宋体" w:cs="宋体"/>
                <w:kern w:val="0"/>
                <w:sz w:val="20"/>
              </w:rPr>
              <w:t>分</w:t>
            </w:r>
            <w:r>
              <w:rPr>
                <w:rFonts w:hint="eastAsia" w:ascii="宋体" w:hAnsi="宋体" w:cs="宋体"/>
                <w:kern w:val="0"/>
                <w:sz w:val="20"/>
                <w:lang w:eastAsia="zh-CN"/>
              </w:rPr>
              <w:t>，不提供不得分</w:t>
            </w:r>
            <w:r>
              <w:rPr>
                <w:rFonts w:hint="eastAsia" w:ascii="宋体" w:hAnsi="宋体" w:cs="宋体"/>
                <w:kern w:val="0"/>
                <w:sz w:val="20"/>
              </w:rPr>
              <w:t>。）</w:t>
            </w:r>
          </w:p>
        </w:tc>
        <w:tc>
          <w:tcPr>
            <w:tcW w:w="641" w:type="dxa"/>
            <w:noWrap w:val="0"/>
            <w:vAlign w:val="center"/>
          </w:tcPr>
          <w:p>
            <w:pPr>
              <w:widowControl/>
              <w:jc w:val="center"/>
              <w:rPr>
                <w:rFonts w:hint="eastAsia" w:eastAsia="宋体"/>
                <w:kern w:val="0"/>
                <w:sz w:val="20"/>
                <w:lang w:val="en-US" w:eastAsia="zh-CN"/>
              </w:rPr>
            </w:pPr>
            <w:r>
              <w:rPr>
                <w:rFonts w:hint="eastAsia"/>
                <w:kern w:val="0"/>
                <w:sz w:val="20"/>
              </w:rPr>
              <w:t>1</w:t>
            </w:r>
            <w:r>
              <w:rPr>
                <w:rFonts w:hint="eastAsia"/>
                <w:kern w:val="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037" w:type="dxa"/>
            <w:vMerge w:val="restart"/>
            <w:noWrap w:val="0"/>
            <w:vAlign w:val="center"/>
          </w:tcPr>
          <w:p>
            <w:pPr>
              <w:jc w:val="center"/>
              <w:rPr>
                <w:rFonts w:hint="eastAsia" w:ascii="宋体" w:hAnsi="宋体" w:eastAsia="宋体" w:cs="宋体"/>
                <w:kern w:val="0"/>
                <w:sz w:val="20"/>
                <w:lang w:eastAsia="zh-CN"/>
              </w:rPr>
            </w:pPr>
            <w:r>
              <w:rPr>
                <w:rFonts w:hint="eastAsia" w:ascii="宋体" w:hAnsi="宋体" w:cs="宋体"/>
                <w:kern w:val="0"/>
                <w:sz w:val="20"/>
                <w:lang w:eastAsia="zh-CN"/>
              </w:rPr>
              <w:t>企业实力</w:t>
            </w:r>
          </w:p>
        </w:tc>
        <w:tc>
          <w:tcPr>
            <w:tcW w:w="879" w:type="dxa"/>
            <w:vMerge w:val="restart"/>
            <w:noWrap w:val="0"/>
            <w:vAlign w:val="center"/>
          </w:tcPr>
          <w:p>
            <w:pPr>
              <w:widowControl/>
              <w:ind w:firstLine="200" w:firstLineChars="100"/>
              <w:jc w:val="left"/>
              <w:rPr>
                <w:rFonts w:ascii="宋体" w:hAnsi="宋体" w:cs="宋体"/>
                <w:kern w:val="0"/>
                <w:sz w:val="20"/>
              </w:rPr>
            </w:pPr>
            <w:r>
              <w:rPr>
                <w:rFonts w:hint="eastAsia" w:ascii="宋体" w:hAnsi="宋体" w:cs="宋体"/>
                <w:kern w:val="0"/>
                <w:sz w:val="20"/>
              </w:rPr>
              <w:t>25</w:t>
            </w:r>
          </w:p>
        </w:tc>
        <w:tc>
          <w:tcPr>
            <w:tcW w:w="7180" w:type="dxa"/>
            <w:noWrap w:val="0"/>
            <w:vAlign w:val="center"/>
          </w:tcPr>
          <w:p>
            <w:pPr>
              <w:widowControl/>
              <w:jc w:val="left"/>
              <w:rPr>
                <w:rFonts w:ascii="宋体" w:hAnsi="宋体" w:cs="宋体"/>
                <w:color w:val="000000"/>
                <w:kern w:val="0"/>
                <w:sz w:val="20"/>
                <w:szCs w:val="20"/>
              </w:rPr>
            </w:pPr>
            <w:r>
              <w:rPr>
                <w:rFonts w:hint="eastAsia" w:ascii="宋体" w:hAnsi="宋体" w:cs="宋体"/>
                <w:kern w:val="0"/>
                <w:sz w:val="20"/>
              </w:rPr>
              <w:t>企业信誉[根据投标企业各类信誉等级、客户满意度证明（至少6份，与业绩合同配套），</w:t>
            </w:r>
            <w:r>
              <w:rPr>
                <w:rFonts w:hint="eastAsia" w:ascii="宋体" w:hAnsi="宋体" w:cs="宋体"/>
                <w:kern w:val="0"/>
                <w:sz w:val="20"/>
                <w:szCs w:val="20"/>
              </w:rPr>
              <w:t>每份0.5分，最多3分。</w:t>
            </w:r>
            <w:r>
              <w:rPr>
                <w:rFonts w:hint="eastAsia" w:ascii="宋体" w:hAnsi="宋体" w:cs="宋体"/>
                <w:kern w:val="0"/>
                <w:sz w:val="20"/>
              </w:rPr>
              <w:t>（</w:t>
            </w:r>
            <w:r>
              <w:rPr>
                <w:rFonts w:hint="eastAsia" w:ascii="宋体" w:hAnsi="宋体" w:cs="宋体"/>
                <w:color w:val="000000"/>
                <w:kern w:val="0"/>
                <w:sz w:val="20"/>
              </w:rPr>
              <w:t>原件</w:t>
            </w:r>
            <w:r>
              <w:rPr>
                <w:rFonts w:hint="eastAsia" w:ascii="宋体" w:hAnsi="宋体" w:cs="宋体"/>
                <w:color w:val="000000"/>
                <w:kern w:val="0"/>
                <w:sz w:val="20"/>
                <w:lang w:eastAsia="zh-CN"/>
              </w:rPr>
              <w:t>核查</w:t>
            </w:r>
            <w:r>
              <w:rPr>
                <w:rFonts w:hint="eastAsia" w:ascii="宋体" w:hAnsi="宋体" w:cs="宋体"/>
                <w:kern w:val="0"/>
                <w:sz w:val="20"/>
                <w:lang w:eastAsia="zh-CN"/>
              </w:rPr>
              <w:t>，不提供不得分</w:t>
            </w:r>
            <w:r>
              <w:rPr>
                <w:rFonts w:hint="eastAsia" w:ascii="宋体" w:hAnsi="宋体" w:cs="宋体"/>
                <w:kern w:val="0"/>
                <w:sz w:val="20"/>
              </w:rPr>
              <w:t>）</w:t>
            </w:r>
          </w:p>
        </w:tc>
        <w:tc>
          <w:tcPr>
            <w:tcW w:w="641" w:type="dxa"/>
            <w:noWrap w:val="0"/>
            <w:vAlign w:val="center"/>
          </w:tcPr>
          <w:p>
            <w:pPr>
              <w:widowControl/>
              <w:jc w:val="center"/>
              <w:rPr>
                <w:bCs/>
                <w:color w:val="000000"/>
                <w:kern w:val="0"/>
                <w:sz w:val="20"/>
                <w:szCs w:val="20"/>
              </w:rPr>
            </w:pPr>
            <w:r>
              <w:rPr>
                <w:rFonts w:hint="eastAsia"/>
                <w:kern w:val="0"/>
                <w:sz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037" w:type="dxa"/>
            <w:vMerge w:val="continue"/>
            <w:noWrap w:val="0"/>
            <w:vAlign w:val="center"/>
          </w:tcPr>
          <w:p>
            <w:pPr>
              <w:widowControl/>
              <w:jc w:val="left"/>
              <w:rPr>
                <w:rFonts w:ascii="宋体" w:hAnsi="宋体" w:cs="宋体"/>
                <w:kern w:val="0"/>
                <w:sz w:val="20"/>
              </w:rPr>
            </w:pPr>
          </w:p>
        </w:tc>
        <w:tc>
          <w:tcPr>
            <w:tcW w:w="879" w:type="dxa"/>
            <w:vMerge w:val="continue"/>
            <w:noWrap w:val="0"/>
            <w:vAlign w:val="center"/>
          </w:tcPr>
          <w:p>
            <w:pPr>
              <w:widowControl/>
              <w:jc w:val="left"/>
              <w:rPr>
                <w:rFonts w:ascii="宋体" w:hAnsi="宋体" w:cs="宋体"/>
                <w:kern w:val="0"/>
                <w:sz w:val="20"/>
              </w:rPr>
            </w:pPr>
          </w:p>
        </w:tc>
        <w:tc>
          <w:tcPr>
            <w:tcW w:w="7180" w:type="dxa"/>
            <w:noWrap w:val="0"/>
            <w:vAlign w:val="center"/>
          </w:tcPr>
          <w:p>
            <w:pPr>
              <w:widowControl/>
              <w:jc w:val="left"/>
              <w:rPr>
                <w:rFonts w:ascii="宋体" w:hAnsi="宋体" w:cs="宋体"/>
                <w:kern w:val="0"/>
                <w:sz w:val="20"/>
              </w:rPr>
            </w:pPr>
            <w:r>
              <w:rPr>
                <w:rFonts w:hint="eastAsia" w:ascii="宋体" w:hAnsi="宋体" w:cs="宋体"/>
                <w:kern w:val="0"/>
                <w:sz w:val="20"/>
              </w:rPr>
              <w:t>企业业绩[根据投标单位提</w:t>
            </w:r>
            <w:r>
              <w:rPr>
                <w:rFonts w:hint="eastAsia" w:ascii="宋体" w:hAnsi="宋体" w:cs="宋体"/>
                <w:color w:val="000000"/>
                <w:kern w:val="0"/>
                <w:sz w:val="20"/>
              </w:rPr>
              <w:t>供</w:t>
            </w:r>
            <w:r>
              <w:rPr>
                <w:rFonts w:hint="eastAsia" w:ascii="宋体" w:hAnsi="宋体" w:cs="宋体"/>
                <w:color w:val="000000"/>
                <w:kern w:val="0"/>
                <w:sz w:val="20"/>
                <w:lang w:eastAsia="zh-CN"/>
              </w:rPr>
              <w:t>近三年（投标截止时间往前推，以合同签订时间为准）</w:t>
            </w:r>
            <w:r>
              <w:rPr>
                <w:rFonts w:hint="eastAsia" w:ascii="宋体" w:hAnsi="宋体" w:cs="宋体"/>
                <w:color w:val="000000"/>
                <w:kern w:val="0"/>
                <w:sz w:val="20"/>
              </w:rPr>
              <w:t>已完成</w:t>
            </w:r>
            <w:r>
              <w:rPr>
                <w:rFonts w:hint="eastAsia" w:ascii="宋体" w:hAnsi="宋体" w:cs="宋体"/>
                <w:kern w:val="0"/>
                <w:sz w:val="20"/>
              </w:rPr>
              <w:t>的同类合同进行打分，</w:t>
            </w:r>
            <w:r>
              <w:rPr>
                <w:rFonts w:hint="eastAsia" w:ascii="宋体" w:hAnsi="宋体" w:cs="宋体"/>
                <w:kern w:val="0"/>
                <w:sz w:val="20"/>
                <w:lang w:eastAsia="zh-CN"/>
              </w:rPr>
              <w:t>有</w:t>
            </w:r>
            <w:r>
              <w:rPr>
                <w:rFonts w:hint="eastAsia" w:ascii="宋体" w:hAnsi="宋体" w:cs="宋体"/>
                <w:kern w:val="0"/>
                <w:sz w:val="20"/>
              </w:rPr>
              <w:t>1个得</w:t>
            </w:r>
            <w:r>
              <w:rPr>
                <w:rFonts w:hint="eastAsia" w:ascii="宋体" w:hAnsi="宋体" w:cs="宋体"/>
                <w:kern w:val="0"/>
                <w:sz w:val="20"/>
                <w:lang w:val="en-US" w:eastAsia="zh-CN"/>
              </w:rPr>
              <w:t>2</w:t>
            </w:r>
            <w:r>
              <w:rPr>
                <w:rFonts w:hint="eastAsia" w:ascii="宋体" w:hAnsi="宋体" w:cs="宋体"/>
                <w:kern w:val="0"/>
                <w:sz w:val="20"/>
              </w:rPr>
              <w:t>分，</w:t>
            </w:r>
            <w:r>
              <w:rPr>
                <w:rFonts w:hint="eastAsia" w:ascii="宋体" w:hAnsi="宋体" w:cs="宋体"/>
                <w:kern w:val="0"/>
                <w:sz w:val="20"/>
                <w:lang w:eastAsia="zh-CN"/>
              </w:rPr>
              <w:t>本项</w:t>
            </w:r>
            <w:r>
              <w:rPr>
                <w:rFonts w:hint="eastAsia" w:ascii="宋体" w:hAnsi="宋体" w:cs="宋体"/>
                <w:kern w:val="0"/>
                <w:sz w:val="20"/>
              </w:rPr>
              <w:t>最高得</w:t>
            </w:r>
            <w:r>
              <w:rPr>
                <w:rFonts w:hint="eastAsia" w:ascii="宋体" w:hAnsi="宋体" w:cs="宋体"/>
                <w:kern w:val="0"/>
                <w:sz w:val="20"/>
                <w:lang w:val="en-US" w:eastAsia="zh-CN"/>
              </w:rPr>
              <w:t>12</w:t>
            </w:r>
            <w:r>
              <w:rPr>
                <w:rFonts w:hint="eastAsia" w:ascii="宋体" w:hAnsi="宋体" w:cs="宋体"/>
                <w:kern w:val="0"/>
                <w:sz w:val="20"/>
              </w:rPr>
              <w:t>分。]（提供中标通知书、合同</w:t>
            </w:r>
            <w:r>
              <w:rPr>
                <w:rFonts w:hint="eastAsia" w:ascii="宋体" w:hAnsi="宋体" w:cs="宋体"/>
                <w:color w:val="000000"/>
                <w:kern w:val="0"/>
                <w:sz w:val="20"/>
              </w:rPr>
              <w:t>原件</w:t>
            </w:r>
            <w:r>
              <w:rPr>
                <w:rFonts w:hint="eastAsia" w:ascii="宋体" w:hAnsi="宋体" w:cs="宋体"/>
                <w:color w:val="000000"/>
                <w:kern w:val="0"/>
                <w:sz w:val="20"/>
                <w:lang w:eastAsia="zh-CN"/>
              </w:rPr>
              <w:t>核查</w:t>
            </w:r>
            <w:r>
              <w:rPr>
                <w:rFonts w:hint="eastAsia" w:ascii="宋体" w:hAnsi="宋体" w:cs="宋体"/>
                <w:kern w:val="0"/>
                <w:sz w:val="20"/>
                <w:lang w:eastAsia="zh-CN"/>
              </w:rPr>
              <w:t>，不提供不得分</w:t>
            </w:r>
            <w:r>
              <w:rPr>
                <w:rFonts w:hint="eastAsia" w:ascii="宋体" w:hAnsi="宋体" w:cs="宋体"/>
                <w:kern w:val="0"/>
                <w:sz w:val="20"/>
              </w:rPr>
              <w:t>）</w:t>
            </w:r>
          </w:p>
        </w:tc>
        <w:tc>
          <w:tcPr>
            <w:tcW w:w="641" w:type="dxa"/>
            <w:noWrap w:val="0"/>
            <w:vAlign w:val="center"/>
          </w:tcPr>
          <w:p>
            <w:pPr>
              <w:widowControl/>
              <w:jc w:val="center"/>
              <w:rPr>
                <w:rFonts w:hint="eastAsia" w:eastAsia="宋体"/>
                <w:kern w:val="0"/>
                <w:sz w:val="20"/>
                <w:lang w:eastAsia="zh-CN"/>
              </w:rPr>
            </w:pPr>
            <w:r>
              <w:rPr>
                <w:rFonts w:hint="eastAsia"/>
                <w:kern w:val="0"/>
                <w:sz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037" w:type="dxa"/>
            <w:vMerge w:val="continue"/>
            <w:noWrap w:val="0"/>
            <w:vAlign w:val="center"/>
          </w:tcPr>
          <w:p>
            <w:pPr>
              <w:widowControl/>
              <w:jc w:val="left"/>
              <w:rPr>
                <w:rFonts w:ascii="宋体" w:hAnsi="宋体" w:cs="宋体"/>
                <w:kern w:val="0"/>
                <w:sz w:val="20"/>
              </w:rPr>
            </w:pPr>
          </w:p>
        </w:tc>
        <w:tc>
          <w:tcPr>
            <w:tcW w:w="879" w:type="dxa"/>
            <w:vMerge w:val="continue"/>
            <w:noWrap w:val="0"/>
            <w:vAlign w:val="center"/>
          </w:tcPr>
          <w:p>
            <w:pPr>
              <w:widowControl/>
              <w:jc w:val="left"/>
              <w:rPr>
                <w:rFonts w:ascii="宋体" w:hAnsi="宋体" w:cs="宋体"/>
                <w:kern w:val="0"/>
                <w:sz w:val="20"/>
              </w:rPr>
            </w:pPr>
          </w:p>
        </w:tc>
        <w:tc>
          <w:tcPr>
            <w:tcW w:w="7180" w:type="dxa"/>
            <w:noWrap w:val="0"/>
            <w:vAlign w:val="center"/>
          </w:tcPr>
          <w:p>
            <w:pPr>
              <w:widowControl/>
              <w:jc w:val="left"/>
              <w:rPr>
                <w:rFonts w:ascii="宋体" w:hAnsi="宋体" w:cs="宋体"/>
                <w:kern w:val="0"/>
                <w:sz w:val="20"/>
              </w:rPr>
            </w:pPr>
            <w:r>
              <w:rPr>
                <w:rFonts w:hint="eastAsia" w:ascii="宋体" w:hAnsi="宋体" w:cs="宋体"/>
                <w:kern w:val="0"/>
                <w:sz w:val="20"/>
              </w:rPr>
              <w:t>质量保证体系（根据投标单位提供的ISO9001质量认证体系、环境认证、职业健康安全管理体系认证证书，</w:t>
            </w:r>
            <w:r>
              <w:rPr>
                <w:rFonts w:hint="eastAsia" w:ascii="宋体" w:hAnsi="宋体" w:cs="宋体"/>
                <w:kern w:val="0"/>
                <w:sz w:val="20"/>
                <w:lang w:eastAsia="zh-CN"/>
              </w:rPr>
              <w:t>有一个得</w:t>
            </w:r>
            <w:r>
              <w:rPr>
                <w:rFonts w:hint="eastAsia" w:ascii="宋体" w:hAnsi="宋体" w:cs="宋体"/>
                <w:kern w:val="0"/>
                <w:sz w:val="20"/>
              </w:rPr>
              <w:t>2分。</w:t>
            </w:r>
            <w:r>
              <w:rPr>
                <w:rFonts w:ascii="宋体" w:hAnsi="宋体" w:cs="宋体"/>
                <w:kern w:val="0"/>
                <w:sz w:val="20"/>
              </w:rPr>
              <w:t>有自有的商标注册证得</w:t>
            </w:r>
            <w:r>
              <w:rPr>
                <w:rFonts w:hint="eastAsia" w:ascii="宋体" w:hAnsi="宋体" w:cs="宋体"/>
                <w:kern w:val="0"/>
                <w:sz w:val="20"/>
                <w:lang w:val="en-US" w:eastAsia="zh-CN"/>
              </w:rPr>
              <w:t>1</w:t>
            </w:r>
            <w:r>
              <w:rPr>
                <w:rFonts w:ascii="宋体" w:hAnsi="宋体" w:cs="宋体"/>
                <w:kern w:val="0"/>
                <w:sz w:val="20"/>
              </w:rPr>
              <w:t>分</w:t>
            </w:r>
            <w:r>
              <w:rPr>
                <w:rFonts w:hint="eastAsia" w:ascii="宋体" w:hAnsi="宋体" w:cs="宋体"/>
                <w:kern w:val="0"/>
                <w:sz w:val="20"/>
              </w:rPr>
              <w:t>。</w:t>
            </w:r>
            <w:r>
              <w:rPr>
                <w:rFonts w:ascii="宋体" w:hAnsi="宋体" w:cs="宋体"/>
                <w:kern w:val="0"/>
                <w:sz w:val="20"/>
              </w:rPr>
              <w:t>）</w:t>
            </w:r>
            <w:r>
              <w:rPr>
                <w:rFonts w:hint="eastAsia" w:ascii="宋体" w:hAnsi="宋体" w:cs="宋体"/>
                <w:kern w:val="0"/>
                <w:sz w:val="20"/>
              </w:rPr>
              <w:t>(</w:t>
            </w:r>
            <w:r>
              <w:rPr>
                <w:rFonts w:hint="eastAsia" w:ascii="宋体" w:hAnsi="宋体" w:cs="宋体"/>
                <w:color w:val="000000"/>
                <w:kern w:val="0"/>
                <w:sz w:val="20"/>
              </w:rPr>
              <w:t>原件</w:t>
            </w:r>
            <w:r>
              <w:rPr>
                <w:rFonts w:hint="eastAsia" w:ascii="宋体" w:hAnsi="宋体" w:cs="宋体"/>
                <w:color w:val="000000"/>
                <w:kern w:val="0"/>
                <w:sz w:val="20"/>
                <w:lang w:eastAsia="zh-CN"/>
              </w:rPr>
              <w:t>核查</w:t>
            </w:r>
            <w:r>
              <w:rPr>
                <w:rFonts w:hint="eastAsia" w:ascii="宋体" w:hAnsi="宋体" w:cs="宋体"/>
                <w:kern w:val="0"/>
                <w:sz w:val="20"/>
                <w:lang w:eastAsia="zh-CN"/>
              </w:rPr>
              <w:t>，不提供不得分</w:t>
            </w:r>
            <w:r>
              <w:rPr>
                <w:rFonts w:hint="eastAsia" w:ascii="宋体" w:hAnsi="宋体" w:cs="宋体"/>
                <w:kern w:val="0"/>
                <w:sz w:val="20"/>
              </w:rPr>
              <w:t>）</w:t>
            </w:r>
          </w:p>
        </w:tc>
        <w:tc>
          <w:tcPr>
            <w:tcW w:w="641" w:type="dxa"/>
            <w:noWrap w:val="0"/>
            <w:vAlign w:val="center"/>
          </w:tcPr>
          <w:p>
            <w:pPr>
              <w:widowControl/>
              <w:jc w:val="center"/>
              <w:rPr>
                <w:rFonts w:hint="default" w:eastAsia="宋体"/>
                <w:kern w:val="0"/>
                <w:sz w:val="20"/>
                <w:lang w:val="en-US" w:eastAsia="zh-CN"/>
              </w:rPr>
            </w:pPr>
            <w:r>
              <w:rPr>
                <w:rFonts w:hint="eastAsia"/>
                <w:kern w:val="0"/>
                <w:sz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37" w:type="dxa"/>
            <w:vMerge w:val="continue"/>
            <w:noWrap w:val="0"/>
            <w:vAlign w:val="center"/>
          </w:tcPr>
          <w:p>
            <w:pPr>
              <w:widowControl/>
              <w:jc w:val="left"/>
              <w:rPr>
                <w:rFonts w:ascii="宋体" w:hAnsi="宋体" w:cs="宋体"/>
                <w:kern w:val="0"/>
                <w:sz w:val="20"/>
              </w:rPr>
            </w:pPr>
          </w:p>
        </w:tc>
        <w:tc>
          <w:tcPr>
            <w:tcW w:w="879" w:type="dxa"/>
            <w:vMerge w:val="continue"/>
            <w:noWrap w:val="0"/>
            <w:vAlign w:val="center"/>
          </w:tcPr>
          <w:p>
            <w:pPr>
              <w:widowControl/>
              <w:jc w:val="left"/>
              <w:rPr>
                <w:rFonts w:ascii="宋体" w:hAnsi="宋体" w:cs="宋体"/>
                <w:kern w:val="0"/>
                <w:sz w:val="20"/>
              </w:rPr>
            </w:pPr>
          </w:p>
        </w:tc>
        <w:tc>
          <w:tcPr>
            <w:tcW w:w="7180" w:type="dxa"/>
            <w:noWrap w:val="0"/>
            <w:vAlign w:val="center"/>
          </w:tcPr>
          <w:p>
            <w:pPr>
              <w:widowControl/>
              <w:jc w:val="left"/>
              <w:rPr>
                <w:rFonts w:ascii="宋体" w:hAnsi="宋体" w:cs="宋体"/>
                <w:kern w:val="0"/>
                <w:sz w:val="20"/>
              </w:rPr>
            </w:pPr>
            <w:r>
              <w:rPr>
                <w:rFonts w:hint="eastAsia" w:ascii="宋体" w:hAnsi="宋体" w:cs="宋体"/>
                <w:kern w:val="0"/>
                <w:sz w:val="20"/>
              </w:rPr>
              <w:t>售后服务承诺与质保期限承诺（针对本项有完善可行的生产以及供货进度表、应急方案、质保和售后服务承诺，根据方案评分。该项目分A、B二个等级，A等级得2分，B等级得1分。有切实可行的创新服务方式和质保方式的，得1分。）</w:t>
            </w:r>
          </w:p>
        </w:tc>
        <w:tc>
          <w:tcPr>
            <w:tcW w:w="641" w:type="dxa"/>
            <w:noWrap w:val="0"/>
            <w:vAlign w:val="center"/>
          </w:tcPr>
          <w:p>
            <w:pPr>
              <w:widowControl/>
              <w:jc w:val="center"/>
              <w:rPr>
                <w:rFonts w:hint="eastAsia" w:eastAsia="宋体"/>
                <w:kern w:val="0"/>
                <w:sz w:val="20"/>
                <w:lang w:eastAsia="zh-CN"/>
              </w:rPr>
            </w:pPr>
            <w:r>
              <w:rPr>
                <w:rFonts w:hint="eastAsia"/>
                <w:kern w:val="0"/>
                <w:sz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037" w:type="dxa"/>
            <w:noWrap w:val="0"/>
            <w:vAlign w:val="center"/>
          </w:tcPr>
          <w:p>
            <w:pPr>
              <w:widowControl/>
              <w:jc w:val="center"/>
              <w:rPr>
                <w:rFonts w:ascii="宋体" w:hAnsi="宋体" w:cs="宋体"/>
                <w:kern w:val="0"/>
                <w:sz w:val="20"/>
              </w:rPr>
            </w:pPr>
            <w:r>
              <w:rPr>
                <w:rFonts w:hint="eastAsia" w:ascii="宋体" w:hAnsi="宋体" w:cs="宋体"/>
                <w:kern w:val="0"/>
                <w:sz w:val="20"/>
              </w:rPr>
              <w:t>价</w:t>
            </w:r>
          </w:p>
          <w:p>
            <w:pPr>
              <w:widowControl/>
              <w:jc w:val="center"/>
              <w:rPr>
                <w:rFonts w:ascii="宋体" w:hAnsi="宋体" w:cs="宋体"/>
                <w:kern w:val="0"/>
                <w:sz w:val="20"/>
              </w:rPr>
            </w:pPr>
            <w:r>
              <w:rPr>
                <w:rFonts w:hint="eastAsia" w:ascii="宋体" w:hAnsi="宋体" w:cs="宋体"/>
                <w:kern w:val="0"/>
                <w:sz w:val="20"/>
              </w:rPr>
              <w:t>格</w:t>
            </w:r>
          </w:p>
          <w:p>
            <w:pPr>
              <w:widowControl/>
              <w:jc w:val="center"/>
              <w:rPr>
                <w:rFonts w:ascii="宋体" w:hAnsi="宋体" w:cs="宋体"/>
                <w:kern w:val="0"/>
                <w:sz w:val="20"/>
              </w:rPr>
            </w:pPr>
            <w:r>
              <w:rPr>
                <w:rFonts w:hint="eastAsia" w:ascii="宋体" w:hAnsi="宋体" w:cs="宋体"/>
                <w:kern w:val="0"/>
                <w:sz w:val="20"/>
              </w:rPr>
              <w:t>分</w:t>
            </w:r>
          </w:p>
        </w:tc>
        <w:tc>
          <w:tcPr>
            <w:tcW w:w="879" w:type="dxa"/>
            <w:noWrap w:val="0"/>
            <w:vAlign w:val="center"/>
          </w:tcPr>
          <w:p>
            <w:pPr>
              <w:widowControl/>
              <w:jc w:val="center"/>
              <w:rPr>
                <w:rFonts w:ascii="宋体" w:hAnsi="宋体" w:cs="宋体"/>
                <w:kern w:val="0"/>
                <w:sz w:val="20"/>
              </w:rPr>
            </w:pPr>
            <w:r>
              <w:rPr>
                <w:rFonts w:hint="eastAsia" w:ascii="宋体" w:hAnsi="宋体" w:cs="宋体"/>
                <w:kern w:val="0"/>
                <w:sz w:val="20"/>
              </w:rPr>
              <w:t>45</w:t>
            </w:r>
          </w:p>
        </w:tc>
        <w:tc>
          <w:tcPr>
            <w:tcW w:w="7180" w:type="dxa"/>
            <w:noWrap w:val="0"/>
            <w:vAlign w:val="center"/>
          </w:tcPr>
          <w:p>
            <w:pPr>
              <w:widowControl/>
              <w:jc w:val="left"/>
              <w:rPr>
                <w:rFonts w:hint="eastAsia" w:ascii="宋体" w:hAnsi="宋体" w:eastAsia="宋体" w:cs="宋体"/>
                <w:kern w:val="0"/>
                <w:sz w:val="20"/>
              </w:rPr>
            </w:pPr>
            <w:r>
              <w:rPr>
                <w:rFonts w:hint="eastAsia" w:ascii="宋体" w:hAnsi="宋体" w:eastAsia="宋体" w:cs="宋体"/>
                <w:kern w:val="0"/>
                <w:sz w:val="20"/>
              </w:rPr>
              <w:t>第一步：最终报价在</w:t>
            </w:r>
            <w:r>
              <w:rPr>
                <w:rFonts w:hint="eastAsia" w:ascii="宋体" w:hAnsi="宋体" w:eastAsia="宋体" w:cs="宋体"/>
                <w:kern w:val="0"/>
                <w:sz w:val="20"/>
                <w:lang w:eastAsia="zh-CN"/>
              </w:rPr>
              <w:t>控制价</w:t>
            </w:r>
            <w:r>
              <w:rPr>
                <w:rFonts w:hint="eastAsia" w:ascii="宋体" w:hAnsi="宋体" w:eastAsia="宋体" w:cs="宋体"/>
                <w:kern w:val="0"/>
                <w:sz w:val="20"/>
              </w:rPr>
              <w:t>以下的，为有效报价。超出此限价的报价为无效报价。无效报价的投标文件不进行评审。</w:t>
            </w:r>
          </w:p>
          <w:p>
            <w:pPr>
              <w:widowControl/>
              <w:jc w:val="left"/>
              <w:rPr>
                <w:rFonts w:hint="eastAsia" w:ascii="宋体" w:hAnsi="宋体" w:eastAsia="宋体" w:cs="宋体"/>
                <w:kern w:val="0"/>
                <w:sz w:val="20"/>
              </w:rPr>
            </w:pPr>
            <w:r>
              <w:rPr>
                <w:rFonts w:hint="eastAsia" w:ascii="宋体" w:hAnsi="宋体" w:eastAsia="宋体" w:cs="宋体"/>
                <w:kern w:val="0"/>
                <w:sz w:val="20"/>
              </w:rPr>
              <w:t>第二步：在所有有效报价中选择报价最低的确定为基准报价。</w:t>
            </w:r>
          </w:p>
          <w:p>
            <w:pPr>
              <w:widowControl/>
              <w:jc w:val="left"/>
              <w:rPr>
                <w:rFonts w:hint="eastAsia" w:ascii="宋体" w:hAnsi="宋体" w:eastAsia="宋体" w:cs="宋体"/>
                <w:kern w:val="0"/>
                <w:sz w:val="20"/>
              </w:rPr>
            </w:pPr>
            <w:r>
              <w:rPr>
                <w:rFonts w:hint="eastAsia" w:ascii="宋体" w:hAnsi="宋体" w:eastAsia="宋体" w:cs="宋体"/>
                <w:kern w:val="0"/>
                <w:sz w:val="20"/>
              </w:rPr>
              <w:t>第三步：将所有有效报价与基准报价相比较：等于基准报价的得</w:t>
            </w:r>
            <w:r>
              <w:rPr>
                <w:rFonts w:hint="eastAsia" w:ascii="宋体" w:hAnsi="宋体" w:eastAsia="宋体" w:cs="宋体"/>
                <w:kern w:val="0"/>
                <w:sz w:val="20"/>
                <w:lang w:val="en-US" w:eastAsia="zh-CN"/>
              </w:rPr>
              <w:t>45</w:t>
            </w:r>
            <w:r>
              <w:rPr>
                <w:rFonts w:hint="eastAsia" w:ascii="宋体" w:hAnsi="宋体" w:eastAsia="宋体" w:cs="宋体"/>
                <w:kern w:val="0"/>
                <w:sz w:val="20"/>
              </w:rPr>
              <w:t>分，其他投标供应商的价格分按照下列公式计算（计算结果四舍五入保留两位小数）：</w:t>
            </w:r>
          </w:p>
          <w:p>
            <w:pPr>
              <w:widowControl/>
              <w:jc w:val="left"/>
              <w:rPr>
                <w:rFonts w:ascii="宋体" w:hAnsi="宋体" w:cs="宋体"/>
                <w:kern w:val="0"/>
                <w:sz w:val="20"/>
              </w:rPr>
            </w:pPr>
            <w:r>
              <w:rPr>
                <w:rFonts w:hint="eastAsia" w:ascii="宋体" w:hAnsi="宋体" w:eastAsia="宋体" w:cs="宋体"/>
                <w:kern w:val="0"/>
                <w:sz w:val="20"/>
              </w:rPr>
              <w:t>最终报价得分＝（基准报价/报价）×</w:t>
            </w:r>
            <w:r>
              <w:rPr>
                <w:rFonts w:hint="eastAsia" w:ascii="宋体" w:hAnsi="宋体" w:eastAsia="宋体" w:cs="宋体"/>
                <w:kern w:val="0"/>
                <w:sz w:val="20"/>
                <w:lang w:val="en-US" w:eastAsia="zh-CN"/>
              </w:rPr>
              <w:t>45</w:t>
            </w:r>
            <w:r>
              <w:rPr>
                <w:rFonts w:hint="eastAsia" w:ascii="宋体" w:hAnsi="宋体" w:eastAsia="宋体" w:cs="宋体"/>
                <w:kern w:val="0"/>
                <w:sz w:val="20"/>
              </w:rPr>
              <w:t>%×100</w:t>
            </w:r>
          </w:p>
        </w:tc>
        <w:tc>
          <w:tcPr>
            <w:tcW w:w="641" w:type="dxa"/>
            <w:noWrap w:val="0"/>
            <w:vAlign w:val="center"/>
          </w:tcPr>
          <w:p>
            <w:pPr>
              <w:widowControl/>
              <w:jc w:val="center"/>
              <w:rPr>
                <w:kern w:val="0"/>
                <w:sz w:val="20"/>
              </w:rPr>
            </w:pPr>
            <w:r>
              <w:rPr>
                <w:rFonts w:hint="eastAsia"/>
                <w:kern w:val="0"/>
                <w:sz w:val="2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37" w:type="dxa"/>
            <w:noWrap w:val="0"/>
            <w:vAlign w:val="center"/>
          </w:tcPr>
          <w:p>
            <w:pPr>
              <w:widowControl/>
              <w:jc w:val="center"/>
              <w:rPr>
                <w:rFonts w:ascii="宋体" w:hAnsi="宋体" w:cs="宋体"/>
                <w:b/>
                <w:kern w:val="0"/>
                <w:sz w:val="20"/>
              </w:rPr>
            </w:pPr>
            <w:r>
              <w:rPr>
                <w:rFonts w:hint="eastAsia" w:ascii="宋体" w:hAnsi="宋体" w:cs="宋体"/>
                <w:b/>
                <w:kern w:val="0"/>
                <w:sz w:val="20"/>
              </w:rPr>
              <w:t>合计</w:t>
            </w:r>
          </w:p>
        </w:tc>
        <w:tc>
          <w:tcPr>
            <w:tcW w:w="879" w:type="dxa"/>
            <w:noWrap w:val="0"/>
            <w:vAlign w:val="center"/>
          </w:tcPr>
          <w:p>
            <w:pPr>
              <w:widowControl/>
              <w:jc w:val="center"/>
              <w:rPr>
                <w:kern w:val="0"/>
                <w:sz w:val="20"/>
              </w:rPr>
            </w:pPr>
            <w:r>
              <w:rPr>
                <w:kern w:val="0"/>
                <w:sz w:val="20"/>
              </w:rPr>
              <w:t>100</w:t>
            </w:r>
          </w:p>
        </w:tc>
        <w:tc>
          <w:tcPr>
            <w:tcW w:w="7180" w:type="dxa"/>
            <w:noWrap w:val="0"/>
            <w:vAlign w:val="center"/>
          </w:tcPr>
          <w:p>
            <w:pPr>
              <w:widowControl/>
              <w:jc w:val="center"/>
              <w:rPr>
                <w:rFonts w:ascii="宋体" w:hAnsi="宋体" w:cs="宋体"/>
                <w:kern w:val="0"/>
                <w:sz w:val="20"/>
              </w:rPr>
            </w:pPr>
          </w:p>
        </w:tc>
        <w:tc>
          <w:tcPr>
            <w:tcW w:w="641" w:type="dxa"/>
            <w:noWrap w:val="0"/>
            <w:vAlign w:val="center"/>
          </w:tcPr>
          <w:p>
            <w:pPr>
              <w:widowControl/>
              <w:jc w:val="center"/>
              <w:rPr>
                <w:rFonts w:ascii="宋体" w:hAnsi="宋体" w:cs="宋体"/>
                <w:kern w:val="0"/>
                <w:sz w:val="20"/>
              </w:rPr>
            </w:pPr>
          </w:p>
        </w:tc>
      </w:tr>
    </w:tbl>
    <w:p>
      <w:pPr>
        <w:keepNext/>
        <w:keepLines/>
        <w:numPr>
          <w:ilvl w:val="2"/>
          <w:numId w:val="0"/>
        </w:numPr>
        <w:tabs>
          <w:tab w:val="left" w:pos="0"/>
        </w:tabs>
        <w:spacing w:before="50" w:line="400" w:lineRule="exact"/>
        <w:outlineLvl w:val="9"/>
        <w:rPr>
          <w:rFonts w:ascii="宋体" w:hAnsi="宋体" w:cs="宋体"/>
          <w:sz w:val="21"/>
          <w:szCs w:val="21"/>
        </w:rPr>
      </w:pPr>
      <w:r>
        <w:rPr>
          <w:rFonts w:hint="eastAsia" w:ascii="宋体" w:hAnsi="宋体" w:cs="宋体"/>
          <w:sz w:val="21"/>
          <w:szCs w:val="21"/>
        </w:rPr>
        <w:t>注：</w:t>
      </w:r>
    </w:p>
    <w:p>
      <w:pPr>
        <w:keepNext/>
        <w:keepLines/>
        <w:numPr>
          <w:ilvl w:val="0"/>
          <w:numId w:val="4"/>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评分细则中要求提供的证明文件及资料的复印件均需加盖投标单位公章并装订在响应文件中；</w:t>
      </w:r>
    </w:p>
    <w:p>
      <w:pPr>
        <w:keepNext/>
        <w:keepLines/>
        <w:numPr>
          <w:ilvl w:val="0"/>
          <w:numId w:val="4"/>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评分细则中要求“原件核查”的须在投标截止前将相关原件或公证件，随同响应文件一并提交以供评委会核查，过时不予接收。</w:t>
      </w:r>
    </w:p>
    <w:p>
      <w:pPr>
        <w:tabs>
          <w:tab w:val="left" w:pos="5940"/>
        </w:tabs>
        <w:snapToGrid w:val="0"/>
        <w:spacing w:line="400" w:lineRule="exact"/>
        <w:ind w:firstLine="420" w:firstLineChars="200"/>
        <w:jc w:val="left"/>
        <w:outlineLvl w:val="9"/>
        <w:rPr>
          <w:rFonts w:ascii="宋体" w:hAnsi="宋体" w:cs="宋体"/>
          <w:sz w:val="21"/>
          <w:szCs w:val="21"/>
        </w:rPr>
      </w:pPr>
      <w:r>
        <w:rPr>
          <w:rFonts w:hint="eastAsia" w:ascii="宋体" w:hAnsi="宋体" w:cs="宋体"/>
          <w:bCs/>
          <w:sz w:val="21"/>
          <w:szCs w:val="21"/>
        </w:rPr>
        <w:t>3、为便于评分，请投标人按评分表样式，逐条列出证明材料所在页码，格式自定。</w:t>
      </w:r>
    </w:p>
    <w:p>
      <w:pPr>
        <w:spacing w:line="400" w:lineRule="exact"/>
        <w:jc w:val="left"/>
        <w:outlineLvl w:val="9"/>
        <w:rPr>
          <w:rFonts w:ascii="宋体" w:hAnsi="宋体" w:cs="宋体"/>
          <w:sz w:val="21"/>
          <w:szCs w:val="21"/>
        </w:rPr>
      </w:pPr>
      <w:r>
        <w:rPr>
          <w:rFonts w:hint="eastAsia" w:ascii="宋体" w:hAnsi="宋体" w:cs="宋体"/>
          <w:sz w:val="21"/>
          <w:szCs w:val="21"/>
        </w:rPr>
        <w:t>针对评分要求投标单位须提供如下表：</w:t>
      </w:r>
    </w:p>
    <w:tbl>
      <w:tblPr>
        <w:tblStyle w:val="16"/>
        <w:tblW w:w="93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7"/>
        <w:gridCol w:w="4806"/>
        <w:gridCol w:w="37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序号</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内    容</w:t>
            </w: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1</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2</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3</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bl>
    <w:p>
      <w:pPr>
        <w:rPr>
          <w:rFonts w:ascii="宋体" w:hAnsi="宋体" w:cs="宋体"/>
          <w:b/>
          <w:bCs/>
          <w:color w:val="000000"/>
          <w:sz w:val="21"/>
          <w:szCs w:val="21"/>
        </w:rPr>
      </w:pPr>
    </w:p>
    <w:p>
      <w:pPr>
        <w:rPr>
          <w:rFonts w:ascii="宋体" w:hAnsi="宋体" w:cs="宋体"/>
          <w:b/>
          <w:bCs/>
          <w:color w:val="000000"/>
          <w:sz w:val="32"/>
          <w:szCs w:val="32"/>
        </w:rPr>
      </w:pPr>
      <w:r>
        <w:rPr>
          <w:rFonts w:hint="eastAsia" w:ascii="宋体" w:hAnsi="宋体" w:cs="宋体"/>
          <w:b/>
          <w:bCs/>
          <w:color w:val="000000"/>
          <w:sz w:val="32"/>
          <w:szCs w:val="32"/>
        </w:rPr>
        <w:br w:type="page"/>
      </w:r>
    </w:p>
    <w:p>
      <w:pPr>
        <w:spacing w:line="400" w:lineRule="exact"/>
        <w:jc w:val="center"/>
        <w:outlineLvl w:val="0"/>
        <w:rPr>
          <w:rFonts w:ascii="宋体" w:hAnsi="宋体" w:cs="宋体"/>
          <w:b/>
          <w:bCs/>
          <w:color w:val="000000"/>
          <w:sz w:val="32"/>
          <w:szCs w:val="32"/>
        </w:rPr>
      </w:pPr>
      <w:r>
        <w:rPr>
          <w:rFonts w:hint="eastAsia" w:ascii="宋体" w:hAnsi="宋体" w:cs="宋体"/>
          <w:b/>
          <w:bCs/>
          <w:color w:val="000000"/>
          <w:sz w:val="32"/>
          <w:szCs w:val="32"/>
        </w:rPr>
        <w:t>第六部分   合同条款</w:t>
      </w:r>
    </w:p>
    <w:p>
      <w:pPr>
        <w:pStyle w:val="23"/>
        <w:spacing w:line="360" w:lineRule="auto"/>
        <w:jc w:val="center"/>
        <w:rPr>
          <w:rFonts w:hint="eastAsia" w:ascii="宋体" w:hAnsi="宋体" w:cs="Arial"/>
          <w:b/>
          <w:bCs/>
          <w:sz w:val="21"/>
          <w:szCs w:val="21"/>
        </w:rPr>
      </w:pPr>
    </w:p>
    <w:p>
      <w:pPr>
        <w:spacing w:before="312" w:beforeLines="100"/>
        <w:jc w:val="center"/>
        <w:rPr>
          <w:rFonts w:hint="eastAsia" w:eastAsia="华文中宋"/>
          <w:b/>
          <w:sz w:val="36"/>
          <w:szCs w:val="36"/>
        </w:rPr>
      </w:pPr>
    </w:p>
    <w:p>
      <w:pPr>
        <w:spacing w:before="312" w:beforeLines="100"/>
        <w:jc w:val="center"/>
        <w:rPr>
          <w:rFonts w:hint="eastAsia" w:ascii="华文中宋" w:hAnsi="华文中宋" w:eastAsia="华文中宋"/>
          <w:b/>
          <w:sz w:val="52"/>
          <w:szCs w:val="52"/>
          <w:lang w:eastAsia="zh-CN"/>
        </w:rPr>
      </w:pPr>
      <w:r>
        <w:rPr>
          <w:rFonts w:hint="eastAsia" w:eastAsia="华文中宋"/>
          <w:b/>
          <w:sz w:val="36"/>
          <w:szCs w:val="36"/>
          <w:lang w:eastAsia="zh-CN"/>
        </w:rPr>
        <w:t>江苏省金坛中等专业学校等学校寄宿生生活用品采购项目</w:t>
      </w:r>
    </w:p>
    <w:p>
      <w:pPr>
        <w:spacing w:before="312" w:beforeLines="100"/>
        <w:ind w:firstLine="1040"/>
        <w:jc w:val="center"/>
        <w:rPr>
          <w:rFonts w:ascii="华文中宋" w:hAnsi="华文中宋" w:eastAsia="华文中宋"/>
          <w:b/>
          <w:sz w:val="52"/>
          <w:szCs w:val="52"/>
        </w:rPr>
      </w:pPr>
    </w:p>
    <w:p>
      <w:pPr>
        <w:spacing w:before="312" w:beforeLines="100"/>
        <w:jc w:val="center"/>
        <w:rPr>
          <w:rFonts w:ascii="黑体" w:hAnsi="华文中宋" w:eastAsia="黑体"/>
          <w:b/>
          <w:sz w:val="72"/>
          <w:szCs w:val="72"/>
        </w:rPr>
      </w:pPr>
      <w:r>
        <w:rPr>
          <w:rFonts w:hint="eastAsia" w:ascii="黑体" w:hAnsi="华文中宋" w:eastAsia="黑体"/>
          <w:b/>
          <w:sz w:val="72"/>
          <w:szCs w:val="72"/>
        </w:rPr>
        <w:t>合同协议书</w:t>
      </w:r>
    </w:p>
    <w:p>
      <w:pPr>
        <w:spacing w:before="312" w:beforeLines="100"/>
        <w:ind w:firstLine="640"/>
        <w:jc w:val="center"/>
        <w:rPr>
          <w:b/>
          <w:sz w:val="32"/>
          <w:szCs w:val="32"/>
        </w:rPr>
      </w:pPr>
    </w:p>
    <w:p>
      <w:pPr>
        <w:spacing w:before="312" w:beforeLines="100"/>
        <w:ind w:firstLine="640"/>
        <w:jc w:val="center"/>
        <w:rPr>
          <w:b/>
          <w:sz w:val="32"/>
          <w:szCs w:val="32"/>
        </w:rPr>
      </w:pPr>
    </w:p>
    <w:tbl>
      <w:tblPr>
        <w:tblStyle w:val="16"/>
        <w:tblW w:w="0" w:type="auto"/>
        <w:jc w:val="center"/>
        <w:tblLayout w:type="fixed"/>
        <w:tblCellMar>
          <w:top w:w="0" w:type="dxa"/>
          <w:left w:w="108" w:type="dxa"/>
          <w:bottom w:w="0" w:type="dxa"/>
          <w:right w:w="108" w:type="dxa"/>
        </w:tblCellMar>
      </w:tblPr>
      <w:tblGrid>
        <w:gridCol w:w="1215"/>
        <w:gridCol w:w="340"/>
        <w:gridCol w:w="5988"/>
      </w:tblGrid>
      <w:tr>
        <w:tblPrEx>
          <w:tblCellMar>
            <w:top w:w="0" w:type="dxa"/>
            <w:left w:w="108" w:type="dxa"/>
            <w:bottom w:w="0" w:type="dxa"/>
            <w:right w:w="108" w:type="dxa"/>
          </w:tblCellMar>
        </w:tblPrEx>
        <w:trPr>
          <w:cantSplit/>
          <w:trHeight w:val="977" w:hRule="atLeast"/>
          <w:jc w:val="center"/>
        </w:trPr>
        <w:tc>
          <w:tcPr>
            <w:tcW w:w="1215" w:type="dxa"/>
            <w:noWrap w:val="0"/>
            <w:vAlign w:val="center"/>
          </w:tcPr>
          <w:p>
            <w:pPr>
              <w:spacing w:line="360" w:lineRule="exact"/>
              <w:rPr>
                <w:rFonts w:eastAsia="黑体"/>
                <w:sz w:val="30"/>
              </w:rPr>
            </w:pPr>
            <w:r>
              <w:rPr>
                <w:rFonts w:hint="eastAsia" w:eastAsia="黑体"/>
                <w:sz w:val="30"/>
              </w:rPr>
              <w:t>甲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hint="eastAsia" w:eastAsia="黑体"/>
                <w:sz w:val="30"/>
                <w:lang w:eastAsia="zh-CN"/>
              </w:rPr>
            </w:pPr>
            <w:r>
              <w:rPr>
                <w:rFonts w:hint="eastAsia" w:eastAsia="黑体"/>
                <w:sz w:val="30"/>
                <w:lang w:eastAsia="zh-CN"/>
              </w:rPr>
              <w:t>常州市金坛区教育基本建设与装备管理中心</w:t>
            </w:r>
          </w:p>
        </w:tc>
      </w:tr>
      <w:tr>
        <w:tblPrEx>
          <w:tblCellMar>
            <w:top w:w="0" w:type="dxa"/>
            <w:left w:w="108" w:type="dxa"/>
            <w:bottom w:w="0" w:type="dxa"/>
            <w:right w:w="108" w:type="dxa"/>
          </w:tblCellMar>
        </w:tblPrEx>
        <w:trPr>
          <w:cantSplit/>
          <w:trHeight w:val="909" w:hRule="atLeast"/>
          <w:jc w:val="center"/>
        </w:trPr>
        <w:tc>
          <w:tcPr>
            <w:tcW w:w="1215" w:type="dxa"/>
            <w:noWrap w:val="0"/>
            <w:vAlign w:val="center"/>
          </w:tcPr>
          <w:p>
            <w:pPr>
              <w:spacing w:line="360" w:lineRule="exact"/>
              <w:rPr>
                <w:rFonts w:eastAsia="黑体"/>
                <w:sz w:val="30"/>
              </w:rPr>
            </w:pPr>
            <w:r>
              <w:rPr>
                <w:rFonts w:hint="eastAsia" w:eastAsia="黑体"/>
                <w:sz w:val="30"/>
              </w:rPr>
              <w:t>乙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eastAsia="黑体"/>
                <w:sz w:val="30"/>
              </w:rPr>
            </w:pPr>
          </w:p>
        </w:tc>
      </w:tr>
    </w:tbl>
    <w:p>
      <w:pPr>
        <w:ind w:firstLine="640"/>
        <w:rPr>
          <w:rFonts w:ascii="仿宋_GB2312" w:hAnsi="仿宋" w:eastAsia="仿宋_GB2312"/>
          <w:b/>
          <w:sz w:val="32"/>
          <w:szCs w:val="32"/>
        </w:rPr>
      </w:pPr>
    </w:p>
    <w:p>
      <w:pPr>
        <w:spacing w:before="312" w:beforeLines="100"/>
        <w:ind w:firstLine="643"/>
        <w:jc w:val="center"/>
        <w:rPr>
          <w:rFonts w:ascii="楷体_GB2312" w:hAnsi="仿宋" w:eastAsia="楷体_GB2312"/>
          <w:sz w:val="32"/>
          <w:szCs w:val="32"/>
        </w:rPr>
      </w:pPr>
      <w:r>
        <w:rPr>
          <w:rFonts w:hint="eastAsia" w:ascii="楷体_GB2312" w:hAnsi="仿宋" w:eastAsia="楷体_GB2312"/>
          <w:sz w:val="32"/>
          <w:szCs w:val="32"/>
        </w:rPr>
        <w:t>二○二</w:t>
      </w:r>
      <w:r>
        <w:rPr>
          <w:rFonts w:hint="eastAsia" w:ascii="楷体_GB2312" w:hAnsi="仿宋" w:eastAsia="楷体_GB2312"/>
          <w:sz w:val="32"/>
          <w:szCs w:val="32"/>
          <w:lang w:val="en-US" w:eastAsia="zh-CN"/>
        </w:rPr>
        <w:t>三</w:t>
      </w:r>
      <w:r>
        <w:rPr>
          <w:rFonts w:hint="eastAsia" w:ascii="楷体_GB2312" w:hAnsi="仿宋" w:eastAsia="楷体_GB2312"/>
          <w:sz w:val="32"/>
          <w:szCs w:val="32"/>
        </w:rPr>
        <w:t>年  月</w:t>
      </w:r>
    </w:p>
    <w:p>
      <w:pPr>
        <w:spacing w:line="360" w:lineRule="auto"/>
        <w:rPr>
          <w:rFonts w:eastAsia="新宋体"/>
          <w:sz w:val="24"/>
        </w:rPr>
      </w:pPr>
    </w:p>
    <w:p>
      <w:pPr>
        <w:spacing w:line="360" w:lineRule="auto"/>
        <w:rPr>
          <w:rFonts w:eastAsia="新宋体"/>
          <w:sz w:val="24"/>
        </w:rPr>
      </w:pPr>
    </w:p>
    <w:p>
      <w:pPr>
        <w:spacing w:line="288" w:lineRule="auto"/>
        <w:jc w:val="center"/>
        <w:rPr>
          <w:rFonts w:ascii="Times New Roman" w:hAnsi="Times New Roman"/>
          <w:bCs/>
          <w:szCs w:val="21"/>
        </w:rPr>
      </w:pPr>
      <w:r>
        <w:rPr>
          <w:rFonts w:hint="eastAsia" w:cs="宋体"/>
          <w:sz w:val="36"/>
          <w:szCs w:val="36"/>
        </w:rPr>
        <w:br w:type="page"/>
      </w:r>
      <w:r>
        <w:rPr>
          <w:rFonts w:hint="eastAsia"/>
          <w:sz w:val="28"/>
          <w:szCs w:val="28"/>
          <w:lang w:eastAsia="zh-CN"/>
        </w:rPr>
        <w:t>江苏省金坛中等专业学校等学校寄宿生生活用品采购项目</w:t>
      </w:r>
      <w:r>
        <w:rPr>
          <w:rFonts w:ascii="Times New Roman" w:hAnsi="Times New Roman"/>
          <w:sz w:val="28"/>
          <w:szCs w:val="28"/>
        </w:rPr>
        <w:t>合同</w:t>
      </w:r>
      <w:bookmarkStart w:id="52" w:name="_Toc527816269"/>
      <w:r>
        <w:rPr>
          <w:rFonts w:ascii="Times New Roman" w:hAnsi="Times New Roman"/>
          <w:bCs/>
          <w:szCs w:val="21"/>
        </w:rPr>
        <w:t xml:space="preserve">  </w:t>
      </w:r>
    </w:p>
    <w:bookmarkEnd w:id="52"/>
    <w:p>
      <w:pPr>
        <w:spacing w:line="440" w:lineRule="exact"/>
        <w:ind w:firstLine="422" w:firstLineChars="200"/>
        <w:rPr>
          <w:rFonts w:hint="eastAsia" w:ascii="Times New Roman" w:hAnsi="Times New Roman"/>
          <w:b/>
          <w:bCs/>
          <w:sz w:val="21"/>
          <w:szCs w:val="21"/>
        </w:rPr>
      </w:pPr>
      <w:r>
        <w:rPr>
          <w:rFonts w:hint="eastAsia" w:ascii="Times New Roman" w:hAnsi="Times New Roman"/>
          <w:b/>
          <w:bCs/>
          <w:sz w:val="21"/>
          <w:szCs w:val="21"/>
        </w:rPr>
        <w:t>甲方：</w:t>
      </w:r>
    </w:p>
    <w:p>
      <w:pPr>
        <w:pStyle w:val="5"/>
        <w:ind w:firstLine="422" w:firstLineChars="200"/>
        <w:rPr>
          <w:rFonts w:hint="eastAsia" w:ascii="Times New Roman" w:hAnsi="Times New Roman"/>
          <w:bCs/>
          <w:kern w:val="2"/>
          <w:sz w:val="21"/>
          <w:szCs w:val="21"/>
        </w:rPr>
      </w:pPr>
      <w:r>
        <w:rPr>
          <w:rFonts w:hint="eastAsia" w:ascii="Times New Roman" w:hAnsi="Times New Roman"/>
          <w:bCs/>
          <w:kern w:val="2"/>
          <w:sz w:val="21"/>
          <w:szCs w:val="21"/>
        </w:rPr>
        <w:t>乙方：</w:t>
      </w:r>
    </w:p>
    <w:p>
      <w:pPr>
        <w:spacing w:line="440" w:lineRule="exact"/>
        <w:ind w:firstLine="422" w:firstLineChars="200"/>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 xml:space="preserve">签订地点： </w:t>
      </w:r>
    </w:p>
    <w:p>
      <w:pPr>
        <w:spacing w:line="440" w:lineRule="exact"/>
        <w:ind w:firstLine="422" w:firstLineChars="200"/>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rPr>
        <w:t>签订时间：</w:t>
      </w:r>
    </w:p>
    <w:p>
      <w:pPr>
        <w:spacing w:line="4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根据</w:t>
      </w:r>
      <w:r>
        <w:rPr>
          <w:rFonts w:hint="eastAsia" w:ascii="宋体" w:hAnsi="宋体" w:cs="宋体"/>
          <w:color w:val="000000"/>
          <w:sz w:val="21"/>
          <w:szCs w:val="21"/>
          <w:u w:val="single"/>
          <w:lang w:eastAsia="zh-CN"/>
        </w:rPr>
        <w:t>江苏省金坛中等专业学校等学校寄宿生生活用品采购项目</w:t>
      </w:r>
      <w:r>
        <w:rPr>
          <w:rFonts w:hint="eastAsia" w:ascii="宋体" w:hAnsi="宋体" w:eastAsia="宋体" w:cs="宋体"/>
          <w:color w:val="000000"/>
          <w:sz w:val="21"/>
          <w:szCs w:val="21"/>
          <w:u w:val="none"/>
          <w:lang w:eastAsia="zh-CN"/>
        </w:rPr>
        <w:t>招标结果</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甲、乙</w:t>
      </w:r>
      <w:r>
        <w:rPr>
          <w:rFonts w:hint="eastAsia" w:ascii="宋体" w:hAnsi="宋体" w:eastAsia="宋体" w:cs="宋体"/>
          <w:color w:val="000000"/>
          <w:sz w:val="21"/>
          <w:szCs w:val="21"/>
        </w:rPr>
        <w:t>双方经协商一致，自愿按下述条款和条件签订本合同：</w:t>
      </w:r>
    </w:p>
    <w:p>
      <w:pPr>
        <w:snapToGrid w:val="0"/>
        <w:spacing w:line="460" w:lineRule="exact"/>
        <w:ind w:right="-251"/>
        <w:jc w:val="left"/>
        <w:rPr>
          <w:rFonts w:hint="eastAsia" w:ascii="宋体" w:hAnsi="宋体" w:eastAsia="宋体" w:cs="宋体"/>
          <w:color w:val="000000"/>
          <w:sz w:val="21"/>
          <w:szCs w:val="21"/>
        </w:rPr>
      </w:pPr>
      <w:r>
        <w:rPr>
          <w:rFonts w:hint="eastAsia" w:ascii="宋体" w:hAnsi="宋体" w:eastAsia="宋体" w:cs="宋体"/>
          <w:color w:val="000000"/>
          <w:sz w:val="21"/>
          <w:szCs w:val="21"/>
        </w:rPr>
        <w:t>一、</w:t>
      </w:r>
      <w:r>
        <w:rPr>
          <w:rFonts w:hint="eastAsia" w:ascii="宋体" w:hAnsi="宋体" w:eastAsia="宋体" w:cs="宋体"/>
          <w:color w:val="000000"/>
          <w:sz w:val="21"/>
          <w:szCs w:val="21"/>
          <w:lang w:eastAsia="zh-CN"/>
        </w:rPr>
        <w:t>乙方</w:t>
      </w:r>
      <w:r>
        <w:rPr>
          <w:rFonts w:hint="eastAsia" w:ascii="宋体" w:hAnsi="宋体" w:eastAsia="宋体" w:cs="宋体"/>
          <w:color w:val="000000"/>
          <w:sz w:val="21"/>
          <w:szCs w:val="21"/>
        </w:rPr>
        <w:t>按</w:t>
      </w:r>
      <w:r>
        <w:rPr>
          <w:rFonts w:hint="eastAsia" w:ascii="宋体" w:hAnsi="宋体" w:eastAsia="宋体" w:cs="宋体"/>
          <w:color w:val="000000"/>
          <w:sz w:val="21"/>
          <w:szCs w:val="21"/>
          <w:lang w:eastAsia="zh-CN"/>
        </w:rPr>
        <w:t>甲方</w:t>
      </w:r>
      <w:r>
        <w:rPr>
          <w:rFonts w:hint="eastAsia" w:ascii="宋体" w:hAnsi="宋体" w:eastAsia="宋体" w:cs="宋体"/>
          <w:color w:val="000000"/>
          <w:sz w:val="21"/>
          <w:szCs w:val="21"/>
        </w:rPr>
        <w:t xml:space="preserve">要求提供下列商品：                                </w:t>
      </w:r>
    </w:p>
    <w:p>
      <w:pPr>
        <w:snapToGrid w:val="0"/>
        <w:spacing w:line="460" w:lineRule="exact"/>
        <w:ind w:right="-251"/>
        <w:jc w:val="center"/>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单位：元</w:t>
      </w:r>
    </w:p>
    <w:tbl>
      <w:tblPr>
        <w:tblStyle w:val="16"/>
        <w:tblW w:w="882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8"/>
        <w:gridCol w:w="1747"/>
        <w:gridCol w:w="2964"/>
        <w:gridCol w:w="766"/>
        <w:gridCol w:w="724"/>
        <w:gridCol w:w="951"/>
        <w:gridCol w:w="96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08" w:type="dxa"/>
            <w:tcBorders>
              <w:top w:val="single" w:color="auto" w:sz="4" w:space="0"/>
              <w:left w:val="single" w:color="auto" w:sz="4"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序号</w:t>
            </w:r>
          </w:p>
        </w:tc>
        <w:tc>
          <w:tcPr>
            <w:tcW w:w="1747" w:type="dxa"/>
            <w:tcBorders>
              <w:top w:val="single" w:color="auto" w:sz="4" w:space="0"/>
              <w:left w:val="single" w:color="auto" w:sz="6"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名</w:t>
            </w:r>
            <w:r>
              <w:rPr>
                <w:rFonts w:ascii="宋体" w:hAnsi="宋体" w:cs="宋体"/>
                <w:b/>
                <w:color w:val="auto"/>
                <w:kern w:val="0"/>
                <w:sz w:val="21"/>
                <w:szCs w:val="21"/>
              </w:rPr>
              <w:t xml:space="preserve">   </w:t>
            </w:r>
            <w:r>
              <w:rPr>
                <w:rFonts w:hint="eastAsia" w:ascii="宋体" w:hAnsi="宋体" w:cs="宋体"/>
                <w:b/>
                <w:color w:val="auto"/>
                <w:kern w:val="0"/>
                <w:sz w:val="21"/>
                <w:szCs w:val="21"/>
              </w:rPr>
              <w:t>称</w:t>
            </w:r>
          </w:p>
        </w:tc>
        <w:tc>
          <w:tcPr>
            <w:tcW w:w="2964" w:type="dxa"/>
            <w:tcBorders>
              <w:top w:val="single" w:color="auto" w:sz="4" w:space="0"/>
              <w:left w:val="single" w:color="auto" w:sz="6"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品牌</w:t>
            </w:r>
            <w:r>
              <w:rPr>
                <w:rFonts w:hint="eastAsia" w:ascii="宋体" w:hAnsi="宋体" w:cs="宋体"/>
                <w:b/>
                <w:color w:val="auto"/>
                <w:sz w:val="21"/>
                <w:szCs w:val="21"/>
              </w:rPr>
              <w:t>、</w:t>
            </w:r>
            <w:r>
              <w:rPr>
                <w:rFonts w:hint="eastAsia" w:ascii="宋体" w:hAnsi="宋体" w:cs="宋体"/>
                <w:b/>
                <w:color w:val="auto"/>
                <w:kern w:val="0"/>
                <w:sz w:val="21"/>
                <w:szCs w:val="21"/>
              </w:rPr>
              <w:t>型号及规格</w:t>
            </w:r>
          </w:p>
        </w:tc>
        <w:tc>
          <w:tcPr>
            <w:tcW w:w="766" w:type="dxa"/>
            <w:tcBorders>
              <w:top w:val="single" w:color="auto" w:sz="4" w:space="0"/>
              <w:left w:val="single" w:color="auto" w:sz="6"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单位</w:t>
            </w:r>
          </w:p>
        </w:tc>
        <w:tc>
          <w:tcPr>
            <w:tcW w:w="724" w:type="dxa"/>
            <w:tcBorders>
              <w:top w:val="single" w:color="auto" w:sz="4" w:space="0"/>
              <w:left w:val="single" w:color="auto" w:sz="6"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数量</w:t>
            </w:r>
          </w:p>
        </w:tc>
        <w:tc>
          <w:tcPr>
            <w:tcW w:w="951" w:type="dxa"/>
            <w:tcBorders>
              <w:top w:val="single" w:color="auto" w:sz="4" w:space="0"/>
              <w:left w:val="single" w:color="auto" w:sz="6" w:space="0"/>
              <w:bottom w:val="single" w:color="auto" w:sz="6" w:space="0"/>
              <w:right w:val="single" w:color="auto" w:sz="6"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单价</w:t>
            </w:r>
          </w:p>
        </w:tc>
        <w:tc>
          <w:tcPr>
            <w:tcW w:w="960" w:type="dxa"/>
            <w:tcBorders>
              <w:top w:val="single" w:color="auto" w:sz="4" w:space="0"/>
              <w:left w:val="single" w:color="auto" w:sz="6" w:space="0"/>
              <w:bottom w:val="single" w:color="auto" w:sz="6" w:space="0"/>
              <w:right w:val="single" w:color="auto" w:sz="4" w:space="0"/>
            </w:tcBorders>
            <w:noWrap w:val="0"/>
            <w:vAlign w:val="top"/>
          </w:tcPr>
          <w:p>
            <w:pPr>
              <w:widowControl/>
              <w:spacing w:line="540" w:lineRule="exact"/>
              <w:jc w:val="center"/>
              <w:rPr>
                <w:rFonts w:ascii="宋体"/>
                <w:b/>
                <w:color w:val="auto"/>
                <w:kern w:val="0"/>
                <w:sz w:val="21"/>
                <w:szCs w:val="21"/>
              </w:rPr>
            </w:pPr>
            <w:r>
              <w:rPr>
                <w:rFonts w:hint="eastAsia" w:ascii="宋体" w:hAnsi="宋体" w:cs="宋体"/>
                <w:b/>
                <w:color w:val="auto"/>
                <w:kern w:val="0"/>
                <w:sz w:val="21"/>
                <w:szCs w:val="21"/>
              </w:rPr>
              <w:t>总价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08" w:type="dxa"/>
            <w:tcBorders>
              <w:top w:val="single" w:color="auto" w:sz="6" w:space="0"/>
              <w:left w:val="single" w:color="auto" w:sz="4" w:space="0"/>
              <w:bottom w:val="single" w:color="auto" w:sz="4" w:space="0"/>
              <w:right w:val="single" w:color="auto" w:sz="6" w:space="0"/>
            </w:tcBorders>
            <w:noWrap w:val="0"/>
            <w:vAlign w:val="center"/>
          </w:tcPr>
          <w:p>
            <w:pPr>
              <w:widowControl/>
              <w:spacing w:line="540" w:lineRule="exact"/>
              <w:jc w:val="center"/>
              <w:rPr>
                <w:rFonts w:ascii="宋体" w:hAnsi="宋体" w:cs="宋体"/>
                <w:color w:val="auto"/>
                <w:kern w:val="0"/>
                <w:sz w:val="21"/>
                <w:szCs w:val="21"/>
              </w:rPr>
            </w:pPr>
            <w:r>
              <w:rPr>
                <w:rFonts w:ascii="宋体" w:hAnsi="宋体" w:cs="宋体"/>
                <w:color w:val="auto"/>
                <w:kern w:val="0"/>
                <w:sz w:val="21"/>
                <w:szCs w:val="21"/>
              </w:rPr>
              <w:t>1</w:t>
            </w:r>
          </w:p>
        </w:tc>
        <w:tc>
          <w:tcPr>
            <w:tcW w:w="1747" w:type="dxa"/>
            <w:tcBorders>
              <w:top w:val="single" w:color="auto" w:sz="6" w:space="0"/>
              <w:left w:val="single" w:color="auto" w:sz="6" w:space="0"/>
              <w:bottom w:val="single" w:color="auto" w:sz="4" w:space="0"/>
              <w:right w:val="single" w:color="auto" w:sz="6" w:space="0"/>
            </w:tcBorders>
            <w:noWrap w:val="0"/>
            <w:vAlign w:val="center"/>
          </w:tcPr>
          <w:p>
            <w:pPr>
              <w:widowControl/>
              <w:spacing w:line="540" w:lineRule="exact"/>
              <w:jc w:val="center"/>
              <w:rPr>
                <w:rFonts w:ascii="宋体"/>
                <w:color w:val="auto"/>
                <w:kern w:val="0"/>
                <w:sz w:val="21"/>
                <w:szCs w:val="21"/>
              </w:rPr>
            </w:pPr>
            <w:r>
              <w:rPr>
                <w:rFonts w:hint="eastAsia" w:ascii="宋体" w:hAnsi="宋体" w:cs="宋体"/>
                <w:color w:val="auto"/>
                <w:kern w:val="0"/>
                <w:sz w:val="21"/>
                <w:szCs w:val="21"/>
                <w:lang w:eastAsia="zh-CN"/>
              </w:rPr>
              <w:t>寄宿生</w:t>
            </w:r>
            <w:r>
              <w:rPr>
                <w:rFonts w:hint="eastAsia" w:ascii="宋体" w:hAnsi="宋体" w:cs="宋体"/>
                <w:color w:val="auto"/>
                <w:kern w:val="0"/>
                <w:sz w:val="21"/>
                <w:szCs w:val="21"/>
              </w:rPr>
              <w:t>生活用品</w:t>
            </w:r>
          </w:p>
        </w:tc>
        <w:tc>
          <w:tcPr>
            <w:tcW w:w="2964" w:type="dxa"/>
            <w:tcBorders>
              <w:top w:val="single" w:color="auto" w:sz="6" w:space="0"/>
              <w:left w:val="single" w:color="auto" w:sz="6" w:space="0"/>
              <w:bottom w:val="single" w:color="auto" w:sz="4" w:space="0"/>
              <w:right w:val="single" w:color="auto" w:sz="6" w:space="0"/>
            </w:tcBorders>
            <w:noWrap w:val="0"/>
            <w:vAlign w:val="top"/>
          </w:tcPr>
          <w:p>
            <w:pPr>
              <w:widowControl/>
              <w:spacing w:line="540" w:lineRule="exact"/>
              <w:jc w:val="center"/>
              <w:rPr>
                <w:rFonts w:ascii="宋体"/>
                <w:color w:val="auto"/>
                <w:kern w:val="0"/>
                <w:sz w:val="21"/>
                <w:szCs w:val="21"/>
              </w:rPr>
            </w:pPr>
            <w:r>
              <w:rPr>
                <w:rFonts w:hint="eastAsia" w:ascii="宋体" w:hAnsi="宋体" w:cs="宋体"/>
                <w:color w:val="auto"/>
                <w:kern w:val="0"/>
                <w:sz w:val="21"/>
                <w:szCs w:val="21"/>
              </w:rPr>
              <w:t>含生活用品品种、面料要求、辅料要求、标志要求等</w:t>
            </w:r>
          </w:p>
        </w:tc>
        <w:tc>
          <w:tcPr>
            <w:tcW w:w="766" w:type="dxa"/>
            <w:tcBorders>
              <w:top w:val="single" w:color="auto" w:sz="6" w:space="0"/>
              <w:left w:val="single" w:color="auto" w:sz="6" w:space="0"/>
              <w:bottom w:val="single" w:color="auto" w:sz="4" w:space="0"/>
              <w:right w:val="single" w:color="auto" w:sz="6" w:space="0"/>
            </w:tcBorders>
            <w:noWrap w:val="0"/>
            <w:vAlign w:val="top"/>
          </w:tcPr>
          <w:p>
            <w:pPr>
              <w:widowControl/>
              <w:spacing w:line="540" w:lineRule="exact"/>
              <w:jc w:val="center"/>
              <w:rPr>
                <w:rFonts w:hint="eastAsia" w:ascii="宋体" w:eastAsia="宋体"/>
                <w:color w:val="auto"/>
                <w:kern w:val="0"/>
                <w:sz w:val="21"/>
                <w:szCs w:val="21"/>
                <w:lang w:eastAsia="zh-CN"/>
              </w:rPr>
            </w:pPr>
            <w:r>
              <w:rPr>
                <w:rFonts w:hint="eastAsia" w:ascii="宋体"/>
                <w:color w:val="auto"/>
                <w:kern w:val="0"/>
                <w:sz w:val="21"/>
                <w:szCs w:val="21"/>
                <w:lang w:eastAsia="zh-CN"/>
              </w:rPr>
              <w:t>套</w:t>
            </w:r>
          </w:p>
        </w:tc>
        <w:tc>
          <w:tcPr>
            <w:tcW w:w="724" w:type="dxa"/>
            <w:tcBorders>
              <w:top w:val="single" w:color="auto" w:sz="6" w:space="0"/>
              <w:left w:val="single" w:color="auto" w:sz="6" w:space="0"/>
              <w:bottom w:val="single" w:color="auto" w:sz="4" w:space="0"/>
              <w:right w:val="single" w:color="auto" w:sz="6" w:space="0"/>
            </w:tcBorders>
            <w:noWrap w:val="0"/>
            <w:vAlign w:val="top"/>
          </w:tcPr>
          <w:p>
            <w:pPr>
              <w:widowControl/>
              <w:spacing w:line="540" w:lineRule="exact"/>
              <w:jc w:val="center"/>
              <w:rPr>
                <w:rFonts w:hint="default" w:ascii="宋体" w:eastAsia="宋体"/>
                <w:color w:val="auto"/>
                <w:kern w:val="0"/>
                <w:sz w:val="21"/>
                <w:szCs w:val="21"/>
                <w:lang w:val="en-US" w:eastAsia="zh-CN"/>
              </w:rPr>
            </w:pPr>
            <w:r>
              <w:rPr>
                <w:rFonts w:hint="eastAsia" w:ascii="宋体"/>
                <w:color w:val="auto"/>
                <w:kern w:val="0"/>
                <w:sz w:val="21"/>
                <w:szCs w:val="21"/>
                <w:lang w:val="en-US" w:eastAsia="zh-CN"/>
              </w:rPr>
              <w:t>1525</w:t>
            </w:r>
          </w:p>
        </w:tc>
        <w:tc>
          <w:tcPr>
            <w:tcW w:w="951" w:type="dxa"/>
            <w:tcBorders>
              <w:top w:val="single" w:color="auto" w:sz="6" w:space="0"/>
              <w:left w:val="single" w:color="auto" w:sz="6" w:space="0"/>
              <w:bottom w:val="single" w:color="auto" w:sz="4" w:space="0"/>
              <w:right w:val="single" w:color="auto" w:sz="6" w:space="0"/>
            </w:tcBorders>
            <w:noWrap w:val="0"/>
            <w:vAlign w:val="top"/>
          </w:tcPr>
          <w:p>
            <w:pPr>
              <w:widowControl/>
              <w:spacing w:line="540" w:lineRule="exact"/>
              <w:jc w:val="center"/>
              <w:rPr>
                <w:rFonts w:ascii="宋体"/>
                <w:color w:val="auto"/>
                <w:kern w:val="0"/>
                <w:sz w:val="21"/>
                <w:szCs w:val="21"/>
              </w:rPr>
            </w:pPr>
          </w:p>
        </w:tc>
        <w:tc>
          <w:tcPr>
            <w:tcW w:w="960" w:type="dxa"/>
            <w:tcBorders>
              <w:top w:val="single" w:color="auto" w:sz="6" w:space="0"/>
              <w:left w:val="single" w:color="auto" w:sz="6" w:space="0"/>
              <w:bottom w:val="single" w:color="auto" w:sz="4" w:space="0"/>
              <w:right w:val="single" w:color="auto" w:sz="4" w:space="0"/>
            </w:tcBorders>
            <w:noWrap w:val="0"/>
            <w:vAlign w:val="top"/>
          </w:tcPr>
          <w:p>
            <w:pPr>
              <w:widowControl/>
              <w:spacing w:line="540" w:lineRule="exact"/>
              <w:jc w:val="center"/>
              <w:rPr>
                <w:rFonts w:ascii="宋体"/>
                <w:color w:val="auto"/>
                <w:kern w:val="0"/>
                <w:sz w:val="21"/>
                <w:szCs w:val="21"/>
              </w:rPr>
            </w:pPr>
          </w:p>
        </w:tc>
      </w:tr>
    </w:tbl>
    <w:p>
      <w:pPr>
        <w:snapToGrid w:val="0"/>
        <w:spacing w:line="460" w:lineRule="exact"/>
        <w:ind w:right="-251"/>
        <w:rPr>
          <w:rFonts w:hint="eastAsia" w:ascii="宋体" w:hAnsi="宋体" w:eastAsia="宋体" w:cs="宋体"/>
          <w:color w:val="000000"/>
          <w:sz w:val="21"/>
          <w:szCs w:val="21"/>
        </w:rPr>
      </w:pPr>
      <w:r>
        <w:rPr>
          <w:rFonts w:hint="eastAsia" w:ascii="宋体" w:hAnsi="宋体" w:eastAsia="宋体" w:cs="宋体"/>
          <w:color w:val="000000"/>
          <w:sz w:val="21"/>
          <w:szCs w:val="21"/>
        </w:rPr>
        <w:t>（注：以上价格包括运送、包装、调换等一切费用，一切安全责任事故由</w:t>
      </w:r>
      <w:r>
        <w:rPr>
          <w:rFonts w:hint="eastAsia" w:ascii="宋体" w:hAnsi="宋体" w:eastAsia="宋体" w:cs="宋体"/>
          <w:color w:val="000000"/>
          <w:sz w:val="21"/>
          <w:szCs w:val="21"/>
          <w:lang w:eastAsia="zh-CN"/>
        </w:rPr>
        <w:t>乙方</w:t>
      </w:r>
      <w:r>
        <w:rPr>
          <w:rFonts w:hint="eastAsia" w:ascii="宋体" w:hAnsi="宋体" w:eastAsia="宋体" w:cs="宋体"/>
          <w:color w:val="000000"/>
          <w:sz w:val="21"/>
          <w:szCs w:val="21"/>
        </w:rPr>
        <w:t>负责。）</w:t>
      </w:r>
    </w:p>
    <w:p>
      <w:pPr>
        <w:snapToGrid w:val="0"/>
        <w:spacing w:line="4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二、质量要求（执行标准）：</w:t>
      </w:r>
    </w:p>
    <w:p>
      <w:pPr>
        <w:spacing w:line="520" w:lineRule="exact"/>
        <w:ind w:firstLine="420" w:firstLineChars="200"/>
        <w:rPr>
          <w:rFonts w:ascii="宋体"/>
          <w:sz w:val="21"/>
          <w:szCs w:val="21"/>
        </w:rPr>
      </w:pPr>
      <w:r>
        <w:rPr>
          <w:rFonts w:ascii="宋体" w:hAnsi="宋体" w:cs="宋体"/>
          <w:sz w:val="21"/>
          <w:szCs w:val="21"/>
        </w:rPr>
        <w:t>1.DB 32/T525-2016</w:t>
      </w:r>
      <w:r>
        <w:rPr>
          <w:rFonts w:hint="eastAsia" w:ascii="宋体" w:hAnsi="宋体" w:cs="宋体"/>
          <w:sz w:val="21"/>
          <w:szCs w:val="21"/>
        </w:rPr>
        <w:t>《学生公寓床上用品》标准。</w:t>
      </w:r>
    </w:p>
    <w:p>
      <w:pPr>
        <w:spacing w:line="520" w:lineRule="exact"/>
        <w:ind w:firstLine="420" w:firstLineChars="200"/>
        <w:rPr>
          <w:rFonts w:ascii="宋体"/>
          <w:sz w:val="21"/>
          <w:szCs w:val="21"/>
        </w:rPr>
      </w:pPr>
      <w:r>
        <w:rPr>
          <w:rFonts w:ascii="宋体" w:hAnsi="宋体" w:cs="宋体"/>
          <w:sz w:val="21"/>
          <w:szCs w:val="21"/>
        </w:rPr>
        <w:t>2.GB 18383-2007</w:t>
      </w:r>
      <w:r>
        <w:rPr>
          <w:rFonts w:hint="eastAsia" w:ascii="宋体" w:hAnsi="宋体" w:cs="宋体"/>
          <w:sz w:val="21"/>
          <w:szCs w:val="21"/>
        </w:rPr>
        <w:t>《絮用纤维制品通用技术要求》标准。</w:t>
      </w:r>
    </w:p>
    <w:p>
      <w:pPr>
        <w:spacing w:line="520" w:lineRule="exact"/>
        <w:ind w:firstLine="420" w:firstLineChars="200"/>
        <w:rPr>
          <w:rFonts w:ascii="宋体"/>
          <w:sz w:val="21"/>
          <w:szCs w:val="21"/>
        </w:rPr>
      </w:pPr>
      <w:r>
        <w:rPr>
          <w:rFonts w:ascii="宋体" w:hAnsi="宋体" w:cs="宋体"/>
          <w:sz w:val="21"/>
          <w:szCs w:val="21"/>
        </w:rPr>
        <w:t>3.GB 18401-2010</w:t>
      </w:r>
      <w:r>
        <w:rPr>
          <w:rFonts w:hint="eastAsia" w:ascii="宋体" w:hAnsi="宋体" w:cs="宋体"/>
          <w:sz w:val="21"/>
          <w:szCs w:val="21"/>
        </w:rPr>
        <w:t>《国家纺织产品基本安全技术规范》标准</w:t>
      </w:r>
    </w:p>
    <w:p>
      <w:pPr>
        <w:spacing w:line="520" w:lineRule="exact"/>
        <w:ind w:firstLine="420" w:firstLineChars="200"/>
        <w:rPr>
          <w:rFonts w:ascii="宋体"/>
          <w:sz w:val="21"/>
          <w:szCs w:val="21"/>
        </w:rPr>
      </w:pPr>
      <w:r>
        <w:rPr>
          <w:rFonts w:ascii="宋体" w:hAnsi="宋体" w:cs="宋体"/>
          <w:sz w:val="21"/>
          <w:szCs w:val="21"/>
        </w:rPr>
        <w:t>4.DB 32/T2128-2012</w:t>
      </w:r>
      <w:r>
        <w:rPr>
          <w:rFonts w:hint="eastAsia" w:ascii="宋体" w:hAnsi="宋体" w:cs="宋体"/>
          <w:sz w:val="21"/>
          <w:szCs w:val="21"/>
        </w:rPr>
        <w:t>《学生公寓用棉胎》标准。</w:t>
      </w:r>
    </w:p>
    <w:p>
      <w:pPr>
        <w:spacing w:line="520" w:lineRule="exact"/>
        <w:ind w:firstLine="420" w:firstLineChars="200"/>
        <w:rPr>
          <w:rFonts w:ascii="宋体"/>
          <w:color w:val="000000"/>
          <w:sz w:val="21"/>
          <w:szCs w:val="21"/>
        </w:rPr>
      </w:pPr>
      <w:r>
        <w:rPr>
          <w:rFonts w:hint="eastAsia" w:ascii="宋体" w:hAnsi="宋体" w:cs="宋体"/>
          <w:color w:val="000000"/>
          <w:sz w:val="21"/>
          <w:szCs w:val="21"/>
        </w:rPr>
        <w:t>履约过程中，如果有相关新标准出台，则采用新标准。没有提及的标准参照国家和地方相关最新标准。</w:t>
      </w:r>
    </w:p>
    <w:p>
      <w:pPr>
        <w:snapToGrid w:val="0"/>
        <w:spacing w:line="4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三、</w:t>
      </w:r>
      <w:r>
        <w:rPr>
          <w:rFonts w:hint="eastAsia" w:ascii="宋体" w:hAnsi="宋体" w:eastAsia="宋体" w:cs="宋体"/>
          <w:color w:val="000000"/>
          <w:sz w:val="21"/>
          <w:szCs w:val="21"/>
          <w:lang w:eastAsia="zh-CN"/>
        </w:rPr>
        <w:t>乙方</w:t>
      </w:r>
      <w:r>
        <w:rPr>
          <w:rFonts w:hint="eastAsia" w:ascii="宋体" w:hAnsi="宋体" w:eastAsia="宋体" w:cs="宋体"/>
          <w:color w:val="000000"/>
          <w:sz w:val="21"/>
          <w:szCs w:val="21"/>
        </w:rPr>
        <w:t>承诺：</w:t>
      </w:r>
    </w:p>
    <w:p>
      <w:pPr>
        <w:snapToGrid w:val="0"/>
        <w:spacing w:line="460" w:lineRule="exact"/>
        <w:ind w:firstLine="360"/>
        <w:rPr>
          <w:rFonts w:hint="eastAsia" w:ascii="宋体" w:hAnsi="宋体" w:eastAsia="宋体" w:cs="宋体"/>
          <w:sz w:val="21"/>
          <w:szCs w:val="21"/>
        </w:rPr>
      </w:pPr>
      <w:r>
        <w:rPr>
          <w:rFonts w:hint="eastAsia" w:ascii="宋体" w:hAnsi="宋体" w:eastAsia="宋体" w:cs="宋体"/>
          <w:sz w:val="21"/>
          <w:szCs w:val="21"/>
        </w:rPr>
        <w:t>应根据</w:t>
      </w:r>
      <w:r>
        <w:rPr>
          <w:rFonts w:hint="eastAsia" w:ascii="宋体" w:hAnsi="宋体" w:eastAsia="宋体" w:cs="宋体"/>
          <w:sz w:val="21"/>
          <w:szCs w:val="21"/>
          <w:lang w:eastAsia="zh-CN"/>
        </w:rPr>
        <w:t>甲方</w:t>
      </w:r>
      <w:r>
        <w:rPr>
          <w:rFonts w:hint="eastAsia" w:ascii="宋体" w:hAnsi="宋体" w:eastAsia="宋体" w:cs="宋体"/>
          <w:sz w:val="21"/>
          <w:szCs w:val="21"/>
        </w:rPr>
        <w:t>要求的供货时间,提前</w:t>
      </w:r>
      <w:r>
        <w:rPr>
          <w:rFonts w:hint="eastAsia" w:ascii="宋体" w:hAnsi="宋体" w:eastAsia="宋体" w:cs="宋体"/>
          <w:sz w:val="21"/>
          <w:szCs w:val="21"/>
          <w:u w:val="single"/>
        </w:rPr>
        <w:t>20天</w:t>
      </w:r>
      <w:r>
        <w:rPr>
          <w:rFonts w:hint="eastAsia" w:ascii="宋体" w:hAnsi="宋体" w:eastAsia="宋体" w:cs="宋体"/>
          <w:sz w:val="21"/>
          <w:szCs w:val="21"/>
        </w:rPr>
        <w:t>将大宗货物</w:t>
      </w:r>
      <w:r>
        <w:rPr>
          <w:rFonts w:hint="eastAsia" w:ascii="宋体" w:hAnsi="宋体" w:eastAsia="宋体" w:cs="宋体"/>
          <w:color w:val="000000"/>
          <w:sz w:val="21"/>
          <w:szCs w:val="21"/>
        </w:rPr>
        <w:t>按要求打包</w:t>
      </w:r>
      <w:r>
        <w:rPr>
          <w:rFonts w:hint="eastAsia" w:ascii="宋体" w:hAnsi="宋体" w:eastAsia="宋体" w:cs="宋体"/>
          <w:sz w:val="21"/>
          <w:szCs w:val="21"/>
        </w:rPr>
        <w:t>送至</w:t>
      </w:r>
      <w:r>
        <w:rPr>
          <w:rFonts w:hint="eastAsia" w:ascii="宋体" w:hAnsi="宋体" w:eastAsia="宋体" w:cs="宋体"/>
          <w:sz w:val="21"/>
          <w:szCs w:val="21"/>
          <w:lang w:eastAsia="zh-CN"/>
        </w:rPr>
        <w:t>甲方</w:t>
      </w:r>
      <w:r>
        <w:rPr>
          <w:rFonts w:hint="eastAsia" w:ascii="宋体" w:hAnsi="宋体" w:eastAsia="宋体" w:cs="宋体"/>
          <w:sz w:val="21"/>
          <w:szCs w:val="21"/>
        </w:rPr>
        <w:t>指定地点集中存放。货物到校后，由</w:t>
      </w:r>
      <w:r>
        <w:rPr>
          <w:rFonts w:hint="eastAsia" w:ascii="宋体" w:hAnsi="宋体" w:eastAsia="宋体" w:cs="宋体"/>
          <w:sz w:val="21"/>
          <w:szCs w:val="21"/>
          <w:lang w:eastAsia="zh-CN"/>
        </w:rPr>
        <w:t>甲方</w:t>
      </w:r>
      <w:r>
        <w:rPr>
          <w:rFonts w:hint="eastAsia" w:ascii="宋体" w:hAnsi="宋体" w:eastAsia="宋体" w:cs="宋体"/>
          <w:sz w:val="21"/>
          <w:szCs w:val="21"/>
        </w:rPr>
        <w:t>通知常州市纤维检验所到校抽检。检测费用由</w:t>
      </w:r>
      <w:r>
        <w:rPr>
          <w:rFonts w:hint="eastAsia" w:ascii="宋体" w:hAnsi="宋体" w:eastAsia="宋体" w:cs="宋体"/>
          <w:sz w:val="21"/>
          <w:szCs w:val="21"/>
          <w:lang w:eastAsia="zh-CN"/>
        </w:rPr>
        <w:t>乙方</w:t>
      </w:r>
      <w:r>
        <w:rPr>
          <w:rFonts w:hint="eastAsia" w:ascii="宋体" w:hAnsi="宋体" w:eastAsia="宋体" w:cs="宋体"/>
          <w:sz w:val="21"/>
          <w:szCs w:val="21"/>
        </w:rPr>
        <w:t>负责。</w:t>
      </w:r>
    </w:p>
    <w:p>
      <w:pPr>
        <w:snapToGrid w:val="0"/>
        <w:spacing w:line="4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四、交货方式：</w:t>
      </w:r>
    </w:p>
    <w:p>
      <w:pPr>
        <w:snapToGrid w:val="0"/>
        <w:spacing w:line="460" w:lineRule="exact"/>
        <w:ind w:firstLine="360"/>
        <w:rPr>
          <w:rFonts w:hint="eastAsia" w:ascii="宋体" w:hAnsi="宋体" w:eastAsia="宋体" w:cs="宋体"/>
          <w:sz w:val="21"/>
          <w:szCs w:val="21"/>
        </w:rPr>
      </w:pPr>
      <w:r>
        <w:rPr>
          <w:rFonts w:hint="eastAsia" w:ascii="宋体" w:hAnsi="宋体" w:eastAsia="宋体" w:cs="宋体"/>
          <w:sz w:val="21"/>
          <w:szCs w:val="21"/>
          <w:lang w:eastAsia="zh-CN"/>
        </w:rPr>
        <w:t>甲方</w:t>
      </w:r>
      <w:r>
        <w:rPr>
          <w:rFonts w:hint="eastAsia" w:ascii="宋体" w:hAnsi="宋体" w:eastAsia="宋体" w:cs="宋体"/>
          <w:sz w:val="21"/>
          <w:szCs w:val="21"/>
        </w:rPr>
        <w:t>在得到</w:t>
      </w:r>
      <w:r>
        <w:rPr>
          <w:rFonts w:hint="eastAsia" w:ascii="宋体" w:hAnsi="宋体" w:cs="宋体"/>
          <w:sz w:val="21"/>
          <w:szCs w:val="21"/>
        </w:rPr>
        <w:t>常州市纤维检验所出具的棉絮制品全项目合格质检报告，以及其它产品的合格证后，正式收货</w:t>
      </w:r>
      <w:r>
        <w:rPr>
          <w:rFonts w:hint="eastAsia" w:ascii="宋体" w:hAnsi="宋体" w:eastAsia="宋体" w:cs="宋体"/>
          <w:sz w:val="21"/>
          <w:szCs w:val="21"/>
        </w:rPr>
        <w:t>。</w:t>
      </w:r>
      <w:r>
        <w:rPr>
          <w:rFonts w:hint="eastAsia" w:ascii="宋体" w:hAnsi="宋体" w:eastAsia="宋体" w:cs="宋体"/>
          <w:sz w:val="21"/>
          <w:szCs w:val="21"/>
          <w:lang w:eastAsia="zh-CN"/>
        </w:rPr>
        <w:t>甲、乙方</w:t>
      </w:r>
      <w:r>
        <w:rPr>
          <w:rFonts w:hint="eastAsia" w:ascii="宋体" w:hAnsi="宋体" w:eastAsia="宋体" w:cs="宋体"/>
          <w:sz w:val="21"/>
          <w:szCs w:val="21"/>
        </w:rPr>
        <w:t>共同负责清点确认，</w:t>
      </w:r>
      <w:r>
        <w:rPr>
          <w:rFonts w:hint="eastAsia" w:ascii="宋体" w:hAnsi="宋体" w:eastAsia="宋体" w:cs="宋体"/>
          <w:sz w:val="21"/>
          <w:szCs w:val="21"/>
          <w:lang w:eastAsia="zh-CN"/>
        </w:rPr>
        <w:t>乙方</w:t>
      </w:r>
      <w:r>
        <w:rPr>
          <w:rFonts w:hint="eastAsia" w:ascii="宋体" w:hAnsi="宋体" w:eastAsia="宋体" w:cs="宋体"/>
          <w:sz w:val="21"/>
          <w:szCs w:val="21"/>
        </w:rPr>
        <w:t>负责具体发放。</w:t>
      </w:r>
    </w:p>
    <w:p>
      <w:pPr>
        <w:snapToGrid w:val="0"/>
        <w:spacing w:line="460" w:lineRule="exact"/>
        <w:rPr>
          <w:rFonts w:hint="eastAsia" w:ascii="宋体" w:hAnsi="宋体" w:eastAsia="宋体" w:cs="宋体"/>
          <w:sz w:val="21"/>
          <w:szCs w:val="21"/>
        </w:rPr>
      </w:pPr>
      <w:r>
        <w:rPr>
          <w:rFonts w:hint="eastAsia" w:ascii="宋体" w:hAnsi="宋体" w:eastAsia="宋体" w:cs="宋体"/>
          <w:sz w:val="21"/>
          <w:szCs w:val="21"/>
        </w:rPr>
        <w:t>五、验收标准：</w:t>
      </w:r>
      <w:r>
        <w:rPr>
          <w:rFonts w:hint="eastAsia" w:ascii="宋体" w:hAnsi="宋体" w:eastAsia="宋体" w:cs="宋体"/>
          <w:sz w:val="21"/>
          <w:szCs w:val="21"/>
          <w:lang w:eastAsia="zh-CN"/>
        </w:rPr>
        <w:t>甲方</w:t>
      </w:r>
      <w:r>
        <w:rPr>
          <w:rFonts w:hint="eastAsia" w:ascii="宋体" w:hAnsi="宋体" w:eastAsia="宋体" w:cs="宋体"/>
          <w:sz w:val="21"/>
          <w:szCs w:val="21"/>
        </w:rPr>
        <w:t>按照前述产品参数、标书及相关承诺进行验收。如质检部门抽检产品不符合相关技术或者执行标准要求，则认为所送产品不合格，将没收</w:t>
      </w:r>
      <w:r>
        <w:rPr>
          <w:rFonts w:hint="eastAsia" w:ascii="宋体" w:hAnsi="宋体" w:eastAsia="宋体" w:cs="宋体"/>
          <w:sz w:val="21"/>
          <w:szCs w:val="21"/>
          <w:lang w:eastAsia="zh-CN"/>
        </w:rPr>
        <w:t>投标</w:t>
      </w:r>
      <w:r>
        <w:rPr>
          <w:rFonts w:hint="eastAsia" w:ascii="宋体" w:hAnsi="宋体" w:eastAsia="宋体" w:cs="宋体"/>
          <w:sz w:val="21"/>
          <w:szCs w:val="21"/>
        </w:rPr>
        <w:t>保证金，</w:t>
      </w:r>
      <w:r>
        <w:rPr>
          <w:rFonts w:hint="eastAsia" w:ascii="宋体" w:hAnsi="宋体" w:eastAsia="宋体" w:cs="宋体"/>
          <w:sz w:val="21"/>
          <w:szCs w:val="21"/>
          <w:lang w:eastAsia="zh-CN"/>
        </w:rPr>
        <w:t>乙方</w:t>
      </w:r>
      <w:r>
        <w:rPr>
          <w:rFonts w:hint="eastAsia" w:ascii="宋体" w:hAnsi="宋体" w:eastAsia="宋体" w:cs="宋体"/>
          <w:sz w:val="21"/>
          <w:szCs w:val="21"/>
        </w:rPr>
        <w:t>必须支付等同合同金额的赔偿款。同时取消成交供应商资格，取消今后参与学校学生校服</w:t>
      </w:r>
      <w:r>
        <w:rPr>
          <w:rFonts w:hint="eastAsia" w:ascii="宋体" w:hAnsi="宋体" w:eastAsia="宋体" w:cs="宋体"/>
          <w:sz w:val="21"/>
          <w:szCs w:val="21"/>
          <w:lang w:eastAsia="zh-CN"/>
        </w:rPr>
        <w:t>投标</w:t>
      </w:r>
      <w:r>
        <w:rPr>
          <w:rFonts w:hint="eastAsia" w:ascii="宋体" w:hAnsi="宋体" w:eastAsia="宋体" w:cs="宋体"/>
          <w:color w:val="000000"/>
          <w:sz w:val="21"/>
          <w:szCs w:val="21"/>
        </w:rPr>
        <w:t>资格。</w:t>
      </w:r>
    </w:p>
    <w:p>
      <w:pPr>
        <w:snapToGrid w:val="0"/>
        <w:spacing w:line="4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六、结算方式及期限：</w:t>
      </w:r>
    </w:p>
    <w:p>
      <w:pPr>
        <w:pStyle w:val="13"/>
        <w:spacing w:line="46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在合同生效后，送货结束，验收合格后与校方结账。</w:t>
      </w:r>
    </w:p>
    <w:p>
      <w:pPr>
        <w:pStyle w:val="13"/>
        <w:spacing w:line="460" w:lineRule="exact"/>
        <w:ind w:left="0" w:left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七、其它约定事项：</w:t>
      </w:r>
    </w:p>
    <w:p>
      <w:pPr>
        <w:snapToGrid w:val="0"/>
        <w:spacing w:line="460" w:lineRule="exact"/>
        <w:ind w:firstLine="36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1、招标文件、双方其他约定及乙方其他承诺等文件均为本合同的附件，与本合同具有同等法律效力。</w:t>
      </w:r>
    </w:p>
    <w:p>
      <w:pPr>
        <w:snapToGrid w:val="0"/>
        <w:spacing w:line="460" w:lineRule="exact"/>
        <w:ind w:firstLine="36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2、本合同一式陆份，甲、乙双方各三份，均具同等效力。本合同发生争议，双方协商解决。如不能达成一致，因此而产生的诉讼在甲方所在地人民法院起诉。</w:t>
      </w:r>
    </w:p>
    <w:p>
      <w:pPr>
        <w:spacing w:line="360" w:lineRule="auto"/>
        <w:rPr>
          <w:rFonts w:hint="eastAsia" w:ascii="宋体" w:hAnsi="宋体"/>
          <w:kern w:val="0"/>
          <w:sz w:val="21"/>
          <w:szCs w:val="21"/>
          <w:lang w:val="zh-CN"/>
        </w:rPr>
      </w:pPr>
    </w:p>
    <w:p>
      <w:pPr>
        <w:spacing w:line="360" w:lineRule="auto"/>
        <w:rPr>
          <w:rFonts w:ascii="宋体" w:hAnsi="宋体"/>
          <w:kern w:val="0"/>
          <w:sz w:val="21"/>
          <w:szCs w:val="21"/>
          <w:lang w:val="zh-CN"/>
        </w:rPr>
      </w:pPr>
      <w:r>
        <w:rPr>
          <w:rFonts w:hint="eastAsia" w:ascii="宋体" w:hAnsi="宋体"/>
          <w:kern w:val="0"/>
          <w:sz w:val="21"/>
          <w:szCs w:val="21"/>
          <w:lang w:val="zh-CN"/>
        </w:rPr>
        <w:t>甲方(盖公章):                               乙方(盖公章):</w:t>
      </w:r>
    </w:p>
    <w:p>
      <w:pPr>
        <w:spacing w:line="360" w:lineRule="auto"/>
        <w:rPr>
          <w:rFonts w:ascii="宋体" w:hAnsi="宋体"/>
          <w:kern w:val="0"/>
          <w:sz w:val="21"/>
          <w:szCs w:val="21"/>
          <w:lang w:val="zh-CN"/>
        </w:rPr>
      </w:pPr>
    </w:p>
    <w:p>
      <w:pPr>
        <w:spacing w:line="360" w:lineRule="auto"/>
        <w:rPr>
          <w:rFonts w:ascii="宋体" w:hAnsi="宋体"/>
          <w:kern w:val="0"/>
          <w:sz w:val="21"/>
          <w:szCs w:val="21"/>
          <w:lang w:val="zh-CN"/>
        </w:rPr>
      </w:pPr>
      <w:r>
        <w:rPr>
          <w:rFonts w:hint="eastAsia" w:ascii="宋体" w:hAnsi="宋体"/>
          <w:kern w:val="0"/>
          <w:sz w:val="21"/>
          <w:szCs w:val="21"/>
          <w:lang w:val="zh-CN"/>
        </w:rPr>
        <w:t>法定代表人：                                法定代表人:</w:t>
      </w:r>
    </w:p>
    <w:p>
      <w:pPr>
        <w:spacing w:line="360" w:lineRule="auto"/>
        <w:rPr>
          <w:rFonts w:ascii="宋体" w:hAnsi="宋体"/>
          <w:kern w:val="0"/>
          <w:sz w:val="21"/>
          <w:szCs w:val="21"/>
          <w:lang w:val="zh-CN"/>
        </w:rPr>
      </w:pPr>
    </w:p>
    <w:p>
      <w:pPr>
        <w:spacing w:line="360" w:lineRule="auto"/>
        <w:rPr>
          <w:rFonts w:ascii="宋体" w:hAnsi="宋体"/>
          <w:kern w:val="0"/>
          <w:sz w:val="21"/>
          <w:szCs w:val="21"/>
          <w:lang w:val="zh-CN"/>
        </w:rPr>
      </w:pPr>
      <w:r>
        <w:rPr>
          <w:rFonts w:hint="eastAsia" w:ascii="宋体" w:hAnsi="宋体"/>
          <w:kern w:val="0"/>
          <w:sz w:val="21"/>
          <w:szCs w:val="21"/>
          <w:lang w:val="zh-CN"/>
        </w:rPr>
        <w:t>代理人:                                     代理人:</w:t>
      </w:r>
    </w:p>
    <w:p>
      <w:pPr>
        <w:spacing w:line="360" w:lineRule="auto"/>
        <w:rPr>
          <w:rFonts w:ascii="宋体" w:hAnsi="宋体"/>
          <w:kern w:val="0"/>
          <w:sz w:val="21"/>
          <w:szCs w:val="21"/>
          <w:lang w:val="zh-CN"/>
        </w:rPr>
      </w:pPr>
    </w:p>
    <w:p>
      <w:pPr>
        <w:spacing w:line="360" w:lineRule="auto"/>
        <w:rPr>
          <w:rFonts w:ascii="宋体" w:hAnsi="宋体"/>
          <w:kern w:val="0"/>
          <w:sz w:val="21"/>
          <w:szCs w:val="21"/>
          <w:lang w:val="zh-CN"/>
        </w:rPr>
      </w:pPr>
      <w:r>
        <w:rPr>
          <w:rFonts w:hint="eastAsia" w:ascii="宋体" w:hAnsi="宋体"/>
          <w:kern w:val="0"/>
          <w:sz w:val="21"/>
          <w:szCs w:val="21"/>
          <w:lang w:val="zh-CN"/>
        </w:rPr>
        <w:t>经办人:                                     电话:</w:t>
      </w:r>
    </w:p>
    <w:p>
      <w:pPr>
        <w:spacing w:line="360" w:lineRule="auto"/>
        <w:rPr>
          <w:rFonts w:ascii="宋体" w:hAnsi="宋体"/>
          <w:kern w:val="0"/>
          <w:sz w:val="21"/>
          <w:szCs w:val="21"/>
          <w:lang w:val="zh-CN"/>
        </w:rPr>
      </w:pPr>
    </w:p>
    <w:p>
      <w:pPr>
        <w:spacing w:line="360" w:lineRule="auto"/>
        <w:rPr>
          <w:rFonts w:ascii="宋体" w:hAnsi="宋体"/>
          <w:kern w:val="0"/>
          <w:sz w:val="21"/>
          <w:szCs w:val="21"/>
          <w:lang w:val="zh-CN"/>
        </w:rPr>
      </w:pPr>
      <w:r>
        <w:rPr>
          <w:rFonts w:hint="eastAsia" w:ascii="宋体" w:hAnsi="宋体"/>
          <w:kern w:val="0"/>
          <w:sz w:val="21"/>
          <w:szCs w:val="21"/>
          <w:lang w:val="zh-CN"/>
        </w:rPr>
        <w:t>电话:                                       开户银行：</w:t>
      </w:r>
    </w:p>
    <w:p>
      <w:pPr>
        <w:spacing w:line="360" w:lineRule="auto"/>
        <w:rPr>
          <w:rFonts w:ascii="宋体" w:hAnsi="宋体"/>
          <w:kern w:val="0"/>
          <w:sz w:val="21"/>
          <w:szCs w:val="21"/>
          <w:lang w:val="zh-CN"/>
        </w:rPr>
      </w:pPr>
    </w:p>
    <w:p>
      <w:pPr>
        <w:spacing w:line="360" w:lineRule="auto"/>
        <w:rPr>
          <w:rFonts w:hint="eastAsia" w:cs="宋体"/>
          <w:color w:val="000000"/>
          <w:sz w:val="21"/>
          <w:szCs w:val="21"/>
        </w:rPr>
      </w:pPr>
      <w:r>
        <w:rPr>
          <w:rFonts w:hint="eastAsia" w:ascii="宋体" w:hAnsi="宋体"/>
          <w:kern w:val="0"/>
          <w:sz w:val="21"/>
          <w:szCs w:val="21"/>
          <w:lang w:val="zh-CN"/>
        </w:rPr>
        <w:t xml:space="preserve">                                            银行帐号：</w:t>
      </w:r>
    </w:p>
    <w:p>
      <w:pPr>
        <w:spacing w:line="312" w:lineRule="auto"/>
        <w:ind w:firstLine="420" w:firstLineChars="200"/>
        <w:rPr>
          <w:rFonts w:hint="eastAsia" w:ascii="宋体" w:hAnsi="宋体"/>
          <w:sz w:val="21"/>
          <w:szCs w:val="21"/>
        </w:rPr>
      </w:pPr>
    </w:p>
    <w:p>
      <w:pPr>
        <w:pStyle w:val="23"/>
        <w:spacing w:line="360" w:lineRule="auto"/>
        <w:jc w:val="both"/>
        <w:rPr>
          <w:rFonts w:hint="eastAsia" w:ascii="宋体" w:hAnsi="宋体" w:cs="Arial"/>
          <w:b/>
          <w:bCs/>
          <w:sz w:val="21"/>
          <w:szCs w:val="21"/>
        </w:rPr>
      </w:pPr>
    </w:p>
    <w:p>
      <w:pPr>
        <w:pStyle w:val="23"/>
        <w:spacing w:line="360" w:lineRule="auto"/>
        <w:ind w:firstLine="2108" w:firstLineChars="1000"/>
        <w:jc w:val="left"/>
        <w:rPr>
          <w:rFonts w:hint="eastAsia" w:ascii="宋体" w:hAnsi="宋体" w:cs="Arial"/>
          <w:b/>
          <w:bCs/>
          <w:sz w:val="21"/>
          <w:szCs w:val="21"/>
        </w:rPr>
      </w:pPr>
    </w:p>
    <w:p>
      <w:pPr>
        <w:rPr>
          <w:rFonts w:ascii="宋体" w:hAnsi="宋体" w:cs="宋体"/>
          <w:b/>
          <w:bCs/>
          <w:color w:val="000000"/>
          <w:sz w:val="32"/>
          <w:szCs w:val="32"/>
        </w:rPr>
      </w:pPr>
      <w:r>
        <w:rPr>
          <w:rFonts w:hint="eastAsia" w:ascii="宋体" w:hAnsi="宋体" w:cs="宋体"/>
          <w:b/>
          <w:bCs/>
          <w:color w:val="000000"/>
          <w:sz w:val="32"/>
          <w:szCs w:val="32"/>
        </w:rPr>
        <w:br w:type="page"/>
      </w: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r>
        <w:rPr>
          <w:rFonts w:hint="eastAsia" w:ascii="宋体" w:hAnsi="宋体" w:cs="宋体"/>
          <w:b/>
          <w:bCs/>
          <w:sz w:val="32"/>
          <w:szCs w:val="32"/>
          <w:u w:color="000000"/>
          <w:lang w:val="en-US" w:eastAsia="zh-CN"/>
        </w:rPr>
        <w:t>第七部分   响应文件格式</w:t>
      </w:r>
    </w:p>
    <w:p>
      <w:pPr>
        <w:pStyle w:val="6"/>
        <w:spacing w:line="400" w:lineRule="exact"/>
        <w:ind w:left="560"/>
        <w:rPr>
          <w:rFonts w:ascii="宋体" w:hAnsi="宋体" w:cs="宋体"/>
          <w:sz w:val="21"/>
          <w:szCs w:val="21"/>
        </w:rPr>
      </w:pPr>
    </w:p>
    <w:p>
      <w:pPr>
        <w:spacing w:line="480" w:lineRule="auto"/>
        <w:jc w:val="center"/>
        <w:rPr>
          <w:rFonts w:ascii="宋体" w:hAnsi="宋体" w:cs="宋体"/>
          <w:b/>
          <w:sz w:val="44"/>
          <w:szCs w:val="44"/>
        </w:rPr>
      </w:pPr>
    </w:p>
    <w:p>
      <w:pPr>
        <w:outlineLvl w:val="9"/>
      </w:pPr>
    </w:p>
    <w:p>
      <w:pPr>
        <w:spacing w:line="480" w:lineRule="auto"/>
        <w:jc w:val="center"/>
        <w:rPr>
          <w:rFonts w:ascii="宋体" w:hAnsi="宋体" w:cs="宋体"/>
          <w:b/>
          <w:sz w:val="44"/>
          <w:szCs w:val="44"/>
        </w:rPr>
      </w:pPr>
    </w:p>
    <w:p>
      <w:pPr>
        <w:spacing w:line="480" w:lineRule="auto"/>
        <w:jc w:val="center"/>
        <w:rPr>
          <w:rFonts w:ascii="宋体" w:hAnsi="宋体" w:cs="宋体"/>
          <w:b/>
          <w:sz w:val="44"/>
          <w:szCs w:val="44"/>
        </w:rPr>
      </w:pPr>
      <w:r>
        <w:rPr>
          <w:rFonts w:hint="eastAsia" w:ascii="宋体" w:hAnsi="宋体" w:cs="宋体"/>
          <w:b/>
          <w:sz w:val="44"/>
          <w:szCs w:val="44"/>
        </w:rPr>
        <w:t>响  应  文  件</w:t>
      </w: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outlineLvl w:val="9"/>
      </w:pPr>
    </w:p>
    <w:p>
      <w:pPr>
        <w:spacing w:line="480" w:lineRule="auto"/>
        <w:jc w:val="both"/>
        <w:rPr>
          <w:rFonts w:ascii="宋体" w:hAnsi="宋体" w:cs="宋体"/>
          <w:b/>
          <w:sz w:val="32"/>
          <w:szCs w:val="32"/>
        </w:rPr>
      </w:pPr>
    </w:p>
    <w:p>
      <w:pPr>
        <w:spacing w:line="480" w:lineRule="auto"/>
        <w:ind w:firstLine="964" w:firstLineChars="300"/>
        <w:rPr>
          <w:rFonts w:ascii="宋体" w:hAnsi="宋体" w:cs="宋体"/>
          <w:b/>
          <w:sz w:val="32"/>
          <w:szCs w:val="32"/>
        </w:rPr>
      </w:pPr>
      <w:r>
        <w:rPr>
          <w:rFonts w:hint="eastAsia" w:ascii="宋体" w:hAnsi="宋体" w:cs="宋体"/>
          <w:b/>
          <w:sz w:val="32"/>
          <w:szCs w:val="32"/>
        </w:rPr>
        <w:t>采购项目名称：</w:t>
      </w:r>
      <w:r>
        <w:rPr>
          <w:rFonts w:hint="eastAsia" w:ascii="宋体" w:hAnsi="宋体" w:cs="宋体"/>
          <w:b/>
          <w:sz w:val="32"/>
          <w:szCs w:val="32"/>
          <w:u w:val="single"/>
        </w:rPr>
        <w:t xml:space="preserve">               </w:t>
      </w:r>
    </w:p>
    <w:p>
      <w:pPr>
        <w:spacing w:line="480" w:lineRule="auto"/>
        <w:rPr>
          <w:rFonts w:ascii="宋体" w:hAnsi="宋体" w:cs="宋体"/>
          <w:b/>
          <w:sz w:val="32"/>
          <w:szCs w:val="32"/>
          <w:u w:val="single"/>
        </w:rPr>
      </w:pPr>
      <w:r>
        <w:rPr>
          <w:rFonts w:hint="eastAsia" w:ascii="宋体" w:hAnsi="宋体" w:cs="宋体"/>
          <w:b/>
          <w:sz w:val="32"/>
          <w:szCs w:val="32"/>
        </w:rPr>
        <w:t xml:space="preserve">      </w:t>
      </w:r>
      <w:r>
        <w:rPr>
          <w:rFonts w:hint="eastAsia" w:ascii="宋体" w:hAnsi="宋体" w:cs="宋体"/>
          <w:b/>
          <w:w w:val="120"/>
          <w:sz w:val="32"/>
          <w:szCs w:val="32"/>
        </w:rPr>
        <w:t>响应人名称</w:t>
      </w:r>
      <w:r>
        <w:rPr>
          <w:rFonts w:hint="eastAsia" w:ascii="宋体" w:hAnsi="宋体" w:cs="宋体"/>
          <w:b/>
          <w:sz w:val="32"/>
          <w:szCs w:val="32"/>
        </w:rPr>
        <w:t>：</w:t>
      </w:r>
      <w:r>
        <w:rPr>
          <w:rFonts w:hint="eastAsia" w:ascii="宋体" w:hAnsi="宋体" w:cs="宋体"/>
          <w:b/>
          <w:sz w:val="32"/>
          <w:szCs w:val="32"/>
          <w:u w:val="single"/>
        </w:rPr>
        <w:t xml:space="preserve">               </w:t>
      </w:r>
    </w:p>
    <w:p>
      <w:pPr>
        <w:spacing w:line="480" w:lineRule="auto"/>
        <w:rPr>
          <w:rFonts w:ascii="宋体" w:hAnsi="宋体" w:cs="宋体"/>
          <w:b/>
          <w:sz w:val="32"/>
          <w:szCs w:val="32"/>
        </w:rPr>
      </w:pPr>
      <w:r>
        <w:rPr>
          <w:rFonts w:hint="eastAsia" w:ascii="宋体" w:hAnsi="宋体" w:cs="宋体"/>
          <w:b/>
          <w:sz w:val="32"/>
          <w:szCs w:val="32"/>
        </w:rPr>
        <w:t xml:space="preserve">      日       期 ：</w:t>
      </w:r>
      <w:r>
        <w:rPr>
          <w:rFonts w:hint="eastAsia" w:ascii="宋体" w:hAnsi="宋体" w:cs="宋体"/>
          <w:b/>
          <w:sz w:val="32"/>
          <w:szCs w:val="32"/>
          <w:u w:val="single"/>
        </w:rPr>
        <w:t xml:space="preserve">               </w:t>
      </w:r>
    </w:p>
    <w:p>
      <w:pPr>
        <w:spacing w:line="400" w:lineRule="exact"/>
        <w:jc w:val="center"/>
        <w:rPr>
          <w:rFonts w:ascii="宋体" w:hAnsi="宋体" w:cs="宋体"/>
          <w:b/>
          <w:bCs/>
          <w:sz w:val="21"/>
          <w:szCs w:val="21"/>
        </w:rPr>
      </w:pPr>
    </w:p>
    <w:p>
      <w:pPr>
        <w:spacing w:line="400" w:lineRule="exact"/>
        <w:jc w:val="center"/>
        <w:rPr>
          <w:rFonts w:ascii="宋体" w:hAnsi="宋体" w:cs="宋体"/>
          <w:b/>
          <w:bCs/>
          <w:sz w:val="32"/>
          <w:szCs w:val="32"/>
        </w:rPr>
      </w:pPr>
    </w:p>
    <w:p>
      <w:pPr>
        <w:rPr>
          <w:rFonts w:ascii="宋体" w:hAnsi="宋体" w:cs="宋体"/>
          <w:b/>
          <w:bCs/>
          <w:sz w:val="32"/>
          <w:szCs w:val="32"/>
        </w:rPr>
      </w:pPr>
      <w:r>
        <w:rPr>
          <w:rFonts w:hint="eastAsia" w:ascii="宋体" w:hAnsi="宋体" w:cs="宋体"/>
          <w:b/>
          <w:bCs/>
          <w:sz w:val="32"/>
          <w:szCs w:val="32"/>
        </w:rPr>
        <w:br w:type="page"/>
      </w:r>
    </w:p>
    <w:p>
      <w:pPr>
        <w:spacing w:line="400" w:lineRule="exact"/>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jc w:val="center"/>
        <w:rPr>
          <w:rFonts w:ascii="宋体" w:hAnsi="宋体" w:cs="宋体"/>
          <w:b/>
          <w:bCs/>
          <w:sz w:val="21"/>
          <w:szCs w:val="21"/>
        </w:rPr>
      </w:pPr>
    </w:p>
    <w:p>
      <w:pPr>
        <w:spacing w:line="400" w:lineRule="exact"/>
        <w:ind w:firstLine="420" w:firstLineChars="200"/>
        <w:rPr>
          <w:rFonts w:ascii="宋体" w:hAnsi="宋体" w:cs="宋体"/>
          <w:sz w:val="21"/>
          <w:szCs w:val="21"/>
        </w:rPr>
      </w:pP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（1）响应函；</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（2）法定代表人身份证明；</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kern w:val="0"/>
          <w:sz w:val="21"/>
          <w:szCs w:val="21"/>
          <w:lang w:bidi="ar"/>
        </w:rPr>
        <w:t>（3）法定代表人授权委托书</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（4）</w:t>
      </w:r>
      <w:r>
        <w:rPr>
          <w:rFonts w:hint="eastAsia" w:ascii="宋体" w:hAnsi="宋体" w:cs="宋体"/>
          <w:color w:val="000000"/>
          <w:sz w:val="21"/>
          <w:szCs w:val="21"/>
          <w:lang w:bidi="ar"/>
        </w:rPr>
        <w:t>具</w:t>
      </w:r>
      <w:r>
        <w:rPr>
          <w:rFonts w:hint="eastAsia" w:ascii="宋体" w:hAnsi="宋体" w:cs="宋体"/>
          <w:sz w:val="21"/>
          <w:szCs w:val="21"/>
        </w:rPr>
        <w:t>备履行合同所必需的设备和专业技术能力的书面声明</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（5）报价一览表；</w:t>
      </w:r>
    </w:p>
    <w:p>
      <w:pPr>
        <w:spacing w:line="400" w:lineRule="exact"/>
        <w:ind w:firstLine="420" w:firstLineChars="200"/>
        <w:rPr>
          <w:rFonts w:ascii="宋体" w:hAnsi="宋体" w:cs="宋体"/>
          <w:sz w:val="21"/>
          <w:szCs w:val="21"/>
        </w:rPr>
      </w:pPr>
      <w:r>
        <w:rPr>
          <w:rFonts w:hint="eastAsia" w:ascii="宋体" w:hAnsi="宋体" w:cs="宋体"/>
          <w:sz w:val="21"/>
          <w:szCs w:val="21"/>
        </w:rPr>
        <w:t>（6）</w:t>
      </w:r>
      <w:r>
        <w:rPr>
          <w:rFonts w:hint="eastAsia" w:ascii="宋体" w:hAnsi="宋体" w:cs="宋体"/>
          <w:sz w:val="21"/>
          <w:szCs w:val="21"/>
          <w:lang w:eastAsia="zh-CN"/>
        </w:rPr>
        <w:t>分项报价表</w:t>
      </w:r>
      <w:r>
        <w:rPr>
          <w:rFonts w:hint="eastAsia" w:ascii="宋体" w:hAnsi="宋体" w:cs="宋体"/>
          <w:sz w:val="21"/>
          <w:szCs w:val="21"/>
        </w:rPr>
        <w:t>；</w:t>
      </w:r>
    </w:p>
    <w:p>
      <w:pPr>
        <w:snapToGrid w:val="0"/>
        <w:spacing w:line="400" w:lineRule="exact"/>
        <w:ind w:firstLine="420" w:firstLineChars="200"/>
        <w:rPr>
          <w:rFonts w:ascii="宋体" w:hAnsi="宋体" w:cs="宋体"/>
          <w:sz w:val="21"/>
          <w:szCs w:val="21"/>
          <w:lang w:bidi="ar"/>
        </w:rPr>
      </w:pPr>
      <w:r>
        <w:rPr>
          <w:rFonts w:hint="eastAsia" w:ascii="宋体" w:hAnsi="宋体" w:cs="宋体"/>
          <w:sz w:val="21"/>
          <w:szCs w:val="21"/>
        </w:rPr>
        <w:t>（7）</w:t>
      </w:r>
      <w:r>
        <w:rPr>
          <w:rFonts w:hint="eastAsia" w:ascii="宋体" w:hAnsi="宋体" w:cs="宋体"/>
          <w:sz w:val="21"/>
          <w:szCs w:val="21"/>
          <w:lang w:bidi="ar"/>
        </w:rPr>
        <w:t>供应商信用承诺书；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sz w:val="21"/>
          <w:szCs w:val="21"/>
          <w:lang w:bidi="ar"/>
        </w:rPr>
        <w:t>（</w:t>
      </w:r>
      <w:r>
        <w:rPr>
          <w:rFonts w:hint="eastAsia" w:ascii="宋体" w:hAnsi="宋体" w:cs="宋体"/>
          <w:color w:val="000000"/>
          <w:sz w:val="21"/>
          <w:szCs w:val="21"/>
        </w:rPr>
        <w:t>8）响应人基本资格条件承诺书；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（9）相关业绩案例一览表；</w:t>
      </w:r>
    </w:p>
    <w:p>
      <w:pPr>
        <w:snapToGrid w:val="0"/>
        <w:spacing w:line="400" w:lineRule="exact"/>
        <w:ind w:firstLine="420" w:firstLineChars="200"/>
        <w:rPr>
          <w:rFonts w:hint="eastAsia" w:ascii="宋体" w:hAnsi="宋体" w:cs="宋体"/>
          <w:color w:val="000000"/>
          <w:sz w:val="21"/>
          <w:szCs w:val="21"/>
          <w:lang w:eastAsia="zh-CN"/>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10</w:t>
      </w:r>
      <w:r>
        <w:rPr>
          <w:rFonts w:hint="eastAsia" w:ascii="宋体" w:hAnsi="宋体" w:cs="宋体"/>
          <w:color w:val="000000"/>
          <w:sz w:val="21"/>
          <w:szCs w:val="21"/>
          <w:lang w:eastAsia="zh-CN"/>
        </w:rPr>
        <w:t>）营业执照、资质证书复印件；</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cs="宋体"/>
          <w:color w:val="000000"/>
          <w:sz w:val="21"/>
          <w:szCs w:val="21"/>
        </w:rPr>
        <w:t>）评分项涉及和响应人认为需要提供的其它说明和资料。</w:t>
      </w:r>
    </w:p>
    <w:p>
      <w:pPr>
        <w:snapToGrid w:val="0"/>
        <w:spacing w:line="400" w:lineRule="exact"/>
        <w:ind w:firstLine="420" w:firstLineChars="200"/>
        <w:rPr>
          <w:rFonts w:hint="eastAsia" w:ascii="宋体" w:hAnsi="宋体" w:cs="宋体"/>
          <w:color w:val="000000"/>
          <w:sz w:val="21"/>
          <w:szCs w:val="21"/>
        </w:rPr>
      </w:pPr>
    </w:p>
    <w:p>
      <w:pPr>
        <w:snapToGrid w:val="0"/>
        <w:spacing w:line="400" w:lineRule="exact"/>
        <w:ind w:firstLine="420" w:firstLineChars="200"/>
        <w:rPr>
          <w:rFonts w:hint="eastAsia" w:ascii="宋体" w:hAnsi="宋体" w:cs="宋体"/>
          <w:color w:val="000000"/>
          <w:sz w:val="21"/>
          <w:szCs w:val="21"/>
        </w:rPr>
      </w:pPr>
    </w:p>
    <w:p>
      <w:pPr>
        <w:pStyle w:val="6"/>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6"/>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6"/>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6"/>
        <w:spacing w:line="400" w:lineRule="exact"/>
        <w:ind w:left="560"/>
        <w:rPr>
          <w:rFonts w:ascii="宋体" w:hAnsi="宋体" w:cs="宋体"/>
          <w:sz w:val="21"/>
          <w:szCs w:val="21"/>
        </w:rPr>
      </w:pPr>
    </w:p>
    <w:p>
      <w:pPr>
        <w:spacing w:line="400" w:lineRule="exact"/>
        <w:rPr>
          <w:rFonts w:ascii="宋体" w:hAnsi="宋体" w:cs="宋体"/>
          <w:sz w:val="21"/>
          <w:szCs w:val="21"/>
        </w:rPr>
      </w:pPr>
    </w:p>
    <w:p>
      <w:pPr>
        <w:rPr>
          <w:rFonts w:ascii="宋体" w:hAnsi="宋体" w:cs="宋体"/>
          <w:bCs/>
          <w:sz w:val="18"/>
          <w:szCs w:val="18"/>
        </w:rPr>
      </w:pPr>
      <w:r>
        <w:rPr>
          <w:rFonts w:hint="eastAsia" w:ascii="宋体" w:hAnsi="宋体" w:cs="宋体"/>
          <w:bCs/>
          <w:sz w:val="18"/>
          <w:szCs w:val="18"/>
        </w:rPr>
        <w:br w:type="page"/>
      </w:r>
    </w:p>
    <w:p>
      <w:pPr>
        <w:outlineLvl w:val="0"/>
        <w:rPr>
          <w:rFonts w:hint="eastAsia" w:ascii="宋体" w:hAnsi="宋体" w:cs="宋体"/>
          <w:bCs/>
          <w:sz w:val="21"/>
          <w:szCs w:val="21"/>
        </w:rPr>
      </w:pPr>
      <w:r>
        <w:rPr>
          <w:rFonts w:hint="eastAsia" w:ascii="宋体" w:hAnsi="宋体" w:cs="宋体"/>
          <w:bCs/>
          <w:sz w:val="21"/>
          <w:szCs w:val="21"/>
        </w:rPr>
        <w:t>附件一：</w:t>
      </w:r>
    </w:p>
    <w:p>
      <w:pPr>
        <w:jc w:val="center"/>
        <w:outlineLvl w:val="9"/>
        <w:rPr>
          <w:rFonts w:ascii="宋体" w:hAnsi="宋体" w:cs="宋体"/>
          <w:b/>
          <w:bCs/>
          <w:sz w:val="21"/>
          <w:szCs w:val="21"/>
        </w:rPr>
      </w:pPr>
      <w:r>
        <w:rPr>
          <w:rFonts w:hint="eastAsia" w:ascii="宋体" w:hAnsi="宋体" w:cs="宋体"/>
          <w:b/>
          <w:bCs/>
          <w:sz w:val="21"/>
          <w:szCs w:val="21"/>
        </w:rPr>
        <w:t>响应函</w:t>
      </w:r>
    </w:p>
    <w:p>
      <w:pPr>
        <w:pStyle w:val="9"/>
        <w:adjustRightInd w:val="0"/>
        <w:snapToGrid w:val="0"/>
        <w:spacing w:line="400" w:lineRule="exact"/>
        <w:rPr>
          <w:rFonts w:hint="default" w:hAnsi="宋体" w:cs="宋体"/>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w:t>
      </w:r>
      <w:r>
        <w:rPr>
          <w:rFonts w:hint="eastAsia" w:hAnsi="宋体" w:cs="宋体"/>
          <w:color w:val="000000"/>
          <w:sz w:val="21"/>
          <w:szCs w:val="21"/>
          <w:u w:val="single"/>
          <w:lang w:val="en-US" w:eastAsia="zh-CN"/>
        </w:rPr>
        <w:t>名称</w:t>
      </w:r>
      <w:r>
        <w:rPr>
          <w:rFonts w:hAnsi="宋体" w:cs="宋体"/>
          <w:color w:val="000000"/>
          <w:sz w:val="21"/>
          <w:szCs w:val="21"/>
          <w:u w:val="single"/>
        </w:rPr>
        <w:t xml:space="preserve">） </w:t>
      </w:r>
      <w:r>
        <w:rPr>
          <w:rFonts w:hAnsi="宋体" w:cs="宋体"/>
          <w:color w:val="000000"/>
          <w:sz w:val="21"/>
          <w:szCs w:val="21"/>
        </w:rPr>
        <w:t>”磋商文件后，经详细研究，我们决定参加该项目采购活动。为此，我方郑重声明以下诸点，并负法律责任。</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2.提供磋商文件规定的全部响应文件，包括响应文件、报价一览表、资格审查材料等。</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3.完全理解投标报价超过预算金额或最高限价时，投标无效。</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4.保证忠实地执行双方所签订的合同，并承担合同规定的责任和义务。</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5.完全理解贵方不一定接受最低价的投标或收到的任何投标。</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6.愿意向贵方提供任何与本项投标有关的数据、情况和技术资料。若贵方需要，我方愿意提供我方作出的一切承诺的证明材料。</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7.我方已详细审核全部响应文件，包括响应文件修改书（如有的话）、参考资料及有关附件，确认无误。</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8.采购人若需追加采购本项目磋商文件所列货物及相关服务的，在不改变合同其他实质性条款的前提下，按相同或更优惠的折扣率保证供货。</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9.接受磋商文件中全部条款且无任何异议。</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如果我方违反上述承诺，或承诺内容不属实，我方愿意承担一切不利的法律后果。</w:t>
      </w:r>
    </w:p>
    <w:p>
      <w:pPr>
        <w:pStyle w:val="9"/>
        <w:spacing w:line="400" w:lineRule="exact"/>
        <w:ind w:firstLine="840" w:firstLineChars="400"/>
        <w:rPr>
          <w:rFonts w:hAnsi="宋体" w:cs="宋体"/>
          <w:color w:val="000000"/>
          <w:sz w:val="21"/>
          <w:szCs w:val="21"/>
        </w:rPr>
      </w:pPr>
    </w:p>
    <w:p>
      <w:pPr>
        <w:pStyle w:val="9"/>
        <w:spacing w:line="400" w:lineRule="exact"/>
        <w:ind w:firstLine="840" w:firstLineChars="400"/>
        <w:rPr>
          <w:rFonts w:hint="default" w:hAnsi="宋体" w:cs="宋体"/>
          <w:color w:val="000000"/>
          <w:sz w:val="21"/>
          <w:szCs w:val="21"/>
        </w:rPr>
      </w:pPr>
      <w:r>
        <w:rPr>
          <w:rFonts w:hAnsi="宋体" w:cs="宋体"/>
          <w:color w:val="000000"/>
          <w:sz w:val="21"/>
          <w:szCs w:val="21"/>
        </w:rPr>
        <w:t>与本投标有关的一切往来通讯请寄：</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pPr>
        <w:pStyle w:val="9"/>
        <w:spacing w:line="400" w:lineRule="exact"/>
        <w:ind w:firstLine="420" w:firstLineChars="200"/>
        <w:rPr>
          <w:rFonts w:hint="default" w:hAnsi="宋体" w:cs="宋体"/>
          <w:color w:val="000000"/>
          <w:sz w:val="21"/>
          <w:szCs w:val="21"/>
        </w:rPr>
      </w:pPr>
      <w:r>
        <w:rPr>
          <w:rFonts w:hAnsi="宋体" w:cs="宋体"/>
          <w:color w:val="000000"/>
          <w:sz w:val="21"/>
          <w:szCs w:val="21"/>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pPr>
        <w:pStyle w:val="9"/>
        <w:spacing w:line="400" w:lineRule="exact"/>
        <w:ind w:firstLine="840" w:firstLineChars="400"/>
        <w:rPr>
          <w:rFonts w:hint="default" w:hAnsi="宋体" w:cs="宋体"/>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pPr>
        <w:pStyle w:val="9"/>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pPr>
        <w:pStyle w:val="9"/>
        <w:spacing w:line="400" w:lineRule="exact"/>
        <w:ind w:firstLine="840" w:firstLineChars="400"/>
        <w:rPr>
          <w:rFonts w:hAnsi="宋体" w:cs="宋体"/>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pPr>
        <w:pStyle w:val="9"/>
        <w:spacing w:line="400" w:lineRule="exact"/>
        <w:rPr>
          <w:rFonts w:ascii="宋体" w:hAnsi="宋体" w:cs="宋体"/>
          <w:sz w:val="21"/>
          <w:szCs w:val="21"/>
        </w:rPr>
      </w:pPr>
      <w:r>
        <w:rPr>
          <w:rFonts w:hint="eastAsia" w:ascii="宋体" w:hAnsi="宋体" w:cs="宋体"/>
          <w:b w:val="0"/>
          <w:bCs/>
          <w:sz w:val="21"/>
          <w:szCs w:val="21"/>
        </w:rPr>
        <w:t>附件二：</w:t>
      </w:r>
    </w:p>
    <w:p>
      <w:pPr>
        <w:pStyle w:val="15"/>
        <w:spacing w:line="400" w:lineRule="exact"/>
        <w:ind w:firstLine="0"/>
        <w:outlineLvl w:val="9"/>
        <w:rPr>
          <w:rFonts w:ascii="宋体" w:hAnsi="宋体" w:cs="宋体"/>
          <w:sz w:val="21"/>
          <w:szCs w:val="21"/>
        </w:rPr>
      </w:pPr>
      <w:r>
        <w:rPr>
          <w:rFonts w:hint="eastAsia" w:ascii="宋体" w:hAnsi="宋体" w:cs="宋体"/>
          <w:sz w:val="21"/>
          <w:szCs w:val="21"/>
        </w:rPr>
        <w:t>法定代表人身份证明</w:t>
      </w:r>
    </w:p>
    <w:p>
      <w:pPr>
        <w:spacing w:line="400" w:lineRule="exact"/>
        <w:rPr>
          <w:rFonts w:ascii="宋体" w:hAnsi="宋体" w:cs="宋体"/>
          <w:sz w:val="21"/>
          <w:szCs w:val="21"/>
        </w:rPr>
      </w:pPr>
      <w:r>
        <w:rPr>
          <w:rFonts w:hint="eastAsia" w:ascii="宋体" w:hAnsi="宋体" w:cs="宋体"/>
          <w:sz w:val="21"/>
          <w:szCs w:val="21"/>
        </w:rPr>
        <w:t>响应人名称：</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单位性质：</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地址：</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成立时间：</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rPr>
          <w:rFonts w:ascii="宋体" w:hAnsi="宋体" w:cs="宋体"/>
          <w:sz w:val="21"/>
          <w:szCs w:val="21"/>
        </w:rPr>
      </w:pPr>
      <w:r>
        <w:rPr>
          <w:rFonts w:hint="eastAsia" w:ascii="宋体" w:hAnsi="宋体" w:cs="宋体"/>
          <w:sz w:val="21"/>
          <w:szCs w:val="21"/>
        </w:rPr>
        <w:t>经营期限：</w:t>
      </w:r>
      <w:r>
        <w:rPr>
          <w:rFonts w:hint="eastAsia" w:ascii="宋体" w:hAnsi="宋体" w:cs="宋体"/>
          <w:sz w:val="21"/>
          <w:szCs w:val="21"/>
          <w:u w:val="single"/>
        </w:rPr>
        <w:t>　　　　　　　　　　　　　</w:t>
      </w:r>
    </w:p>
    <w:p>
      <w:pPr>
        <w:spacing w:line="400" w:lineRule="exact"/>
        <w:rPr>
          <w:rFonts w:ascii="宋体" w:hAnsi="宋体" w:cs="宋体"/>
          <w:sz w:val="21"/>
          <w:szCs w:val="21"/>
        </w:rPr>
      </w:pPr>
      <w:r>
        <w:rPr>
          <w:rFonts w:hint="eastAsia" w:ascii="宋体" w:hAnsi="宋体" w:cs="宋体"/>
          <w:sz w:val="21"/>
          <w:szCs w:val="21"/>
        </w:rPr>
        <w:t>姓名：</w:t>
      </w:r>
      <w:r>
        <w:rPr>
          <w:rFonts w:hint="eastAsia" w:ascii="宋体" w:hAnsi="宋体" w:cs="宋体"/>
          <w:sz w:val="21"/>
          <w:szCs w:val="21"/>
          <w:u w:val="single"/>
        </w:rPr>
        <w:t>　　　</w:t>
      </w:r>
      <w:r>
        <w:rPr>
          <w:rFonts w:hint="eastAsia" w:ascii="宋体" w:hAnsi="宋体" w:cs="宋体"/>
          <w:sz w:val="21"/>
          <w:szCs w:val="21"/>
        </w:rPr>
        <w:t>性别：</w:t>
      </w:r>
      <w:r>
        <w:rPr>
          <w:rFonts w:hint="eastAsia" w:ascii="宋体" w:hAnsi="宋体" w:cs="宋体"/>
          <w:sz w:val="21"/>
          <w:szCs w:val="21"/>
          <w:u w:val="single"/>
        </w:rPr>
        <w:t>　　</w:t>
      </w:r>
      <w:r>
        <w:rPr>
          <w:rFonts w:hint="eastAsia" w:ascii="宋体" w:hAnsi="宋体" w:cs="宋体"/>
          <w:sz w:val="21"/>
          <w:szCs w:val="21"/>
        </w:rPr>
        <w:t>年龄：</w:t>
      </w:r>
      <w:r>
        <w:rPr>
          <w:rFonts w:hint="eastAsia" w:ascii="宋体" w:hAnsi="宋体" w:cs="宋体"/>
          <w:sz w:val="21"/>
          <w:szCs w:val="21"/>
          <w:u w:val="single"/>
        </w:rPr>
        <w:t>　　</w:t>
      </w:r>
      <w:r>
        <w:rPr>
          <w:rFonts w:hint="eastAsia" w:ascii="宋体" w:hAnsi="宋体" w:cs="宋体"/>
          <w:sz w:val="21"/>
          <w:szCs w:val="21"/>
        </w:rPr>
        <w:t>身份证号码：</w:t>
      </w:r>
      <w:r>
        <w:rPr>
          <w:rFonts w:hint="eastAsia" w:ascii="宋体" w:hAnsi="宋体" w:cs="宋体"/>
          <w:sz w:val="21"/>
          <w:szCs w:val="21"/>
          <w:u w:val="single"/>
        </w:rPr>
        <w:t>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职务：</w:t>
      </w:r>
      <w:r>
        <w:rPr>
          <w:rFonts w:hint="eastAsia" w:ascii="宋体" w:hAnsi="宋体" w:cs="宋体"/>
          <w:sz w:val="21"/>
          <w:szCs w:val="21"/>
          <w:u w:val="single"/>
        </w:rPr>
        <w:t>　　　　　　　　</w:t>
      </w:r>
      <w:r>
        <w:rPr>
          <w:rFonts w:hint="eastAsia" w:ascii="宋体" w:hAnsi="宋体" w:cs="宋体"/>
          <w:sz w:val="21"/>
          <w:szCs w:val="21"/>
        </w:rPr>
        <w:t>系</w:t>
      </w:r>
      <w:r>
        <w:rPr>
          <w:rFonts w:hint="eastAsia" w:ascii="宋体" w:hAnsi="宋体" w:cs="宋体"/>
          <w:sz w:val="21"/>
          <w:szCs w:val="21"/>
          <w:u w:val="single"/>
        </w:rPr>
        <w:t>　　　　　　　（</w:t>
      </w:r>
      <w:r>
        <w:rPr>
          <w:rFonts w:hint="eastAsia" w:ascii="宋体" w:hAnsi="宋体" w:cs="宋体"/>
          <w:sz w:val="21"/>
          <w:szCs w:val="21"/>
        </w:rPr>
        <w:t>响应人名称)的法定代表人。</w:t>
      </w:r>
    </w:p>
    <w:p>
      <w:pPr>
        <w:spacing w:line="400" w:lineRule="exact"/>
        <w:rPr>
          <w:rFonts w:ascii="宋体" w:hAnsi="宋体" w:cs="宋体"/>
          <w:sz w:val="21"/>
          <w:szCs w:val="21"/>
        </w:rPr>
      </w:pPr>
      <w:r>
        <w:rPr>
          <w:rFonts w:hint="eastAsia" w:ascii="宋体" w:hAnsi="宋体" w:cs="宋体"/>
          <w:sz w:val="21"/>
          <w:szCs w:val="21"/>
        </w:rPr>
        <w:t>　　特此证明。</w:t>
      </w:r>
    </w:p>
    <w:p>
      <w:pPr>
        <w:spacing w:line="400" w:lineRule="exact"/>
        <w:jc w:val="left"/>
        <w:rPr>
          <w:rFonts w:ascii="宋体" w:hAnsi="宋体" w:cs="宋体"/>
          <w:sz w:val="21"/>
          <w:szCs w:val="21"/>
        </w:rPr>
      </w:pPr>
      <w:r>
        <w:rPr>
          <w:rFonts w:hint="eastAsia" w:ascii="宋体" w:hAnsi="宋体" w:cs="宋体"/>
          <w:sz w:val="21"/>
          <w:szCs w:val="21"/>
        </w:rPr>
        <w:t>　　</w:t>
      </w:r>
      <w:r>
        <w:rPr>
          <w:rFonts w:hint="eastAsia" w:ascii="宋体" w:hAnsi="宋体" w:cs="宋体"/>
          <w:bCs/>
          <w:color w:val="000000"/>
          <w:sz w:val="21"/>
          <w:szCs w:val="21"/>
        </w:rPr>
        <w:t>响应人名称（加盖公章）：</w:t>
      </w:r>
    </w:p>
    <w:p>
      <w:pPr>
        <w:spacing w:line="400" w:lineRule="exact"/>
        <w:rPr>
          <w:rFonts w:ascii="宋体" w:hAnsi="宋体" w:cs="宋体"/>
          <w:sz w:val="21"/>
          <w:szCs w:val="21"/>
        </w:rPr>
      </w:pPr>
      <w:r>
        <w:rPr>
          <w:rFonts w:hint="eastAsia" w:ascii="宋体" w:hAnsi="宋体" w:cs="宋体"/>
          <w:sz w:val="21"/>
          <w:szCs w:val="21"/>
        </w:rPr>
        <w:t>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sz w:val="21"/>
          <w:szCs w:val="21"/>
        </w:rPr>
      </w:pPr>
      <w:r>
        <w:rPr>
          <w:rFonts w:hint="eastAsia" w:ascii="宋体" w:hAnsi="宋体" w:cs="宋体"/>
          <w:color w:val="000000"/>
          <w:sz w:val="21"/>
          <w:szCs w:val="21"/>
        </w:rPr>
        <w:t>法定代表人身份证（复印件）</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pStyle w:val="15"/>
        <w:spacing w:line="400" w:lineRule="exact"/>
        <w:ind w:firstLine="0"/>
        <w:jc w:val="left"/>
        <w:outlineLvl w:val="9"/>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pStyle w:val="15"/>
        <w:spacing w:line="400" w:lineRule="exact"/>
        <w:ind w:firstLine="0"/>
        <w:jc w:val="left"/>
        <w:rPr>
          <w:rFonts w:ascii="宋体" w:hAnsi="宋体" w:cs="宋体"/>
          <w:b w:val="0"/>
          <w:bCs/>
          <w:sz w:val="21"/>
          <w:szCs w:val="21"/>
        </w:rPr>
      </w:pPr>
      <w:r>
        <w:rPr>
          <w:rFonts w:hint="eastAsia" w:ascii="宋体" w:hAnsi="宋体" w:cs="宋体"/>
          <w:b w:val="0"/>
          <w:bCs/>
          <w:sz w:val="21"/>
          <w:szCs w:val="21"/>
        </w:rPr>
        <w:t>附件三：</w:t>
      </w: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r>
        <w:rPr>
          <w:rFonts w:hint="eastAsia" w:ascii="宋体" w:hAnsi="宋体" w:cs="宋体"/>
          <w:b/>
          <w:sz w:val="21"/>
          <w:szCs w:val="21"/>
        </w:rPr>
        <w:t>法定代表人授权委托书</w:t>
      </w:r>
    </w:p>
    <w:p>
      <w:pPr>
        <w:snapToGrid w:val="0"/>
        <w:spacing w:line="400" w:lineRule="exact"/>
        <w:ind w:firstLine="420" w:firstLineChars="200"/>
        <w:rPr>
          <w:rFonts w:ascii="宋体" w:hAnsi="宋体" w:cs="宋体"/>
          <w:color w:val="000000"/>
          <w:sz w:val="21"/>
          <w:szCs w:val="21"/>
        </w:rPr>
      </w:pPr>
    </w:p>
    <w:p>
      <w:pPr>
        <w:spacing w:line="400" w:lineRule="exact"/>
        <w:ind w:firstLine="420" w:firstLineChars="200"/>
        <w:rPr>
          <w:rFonts w:ascii="宋体" w:hAnsi="宋体" w:cs="宋体"/>
          <w:sz w:val="21"/>
          <w:szCs w:val="21"/>
        </w:rPr>
      </w:pPr>
      <w:r>
        <w:rPr>
          <w:rFonts w:hint="eastAsia" w:ascii="宋体" w:hAnsi="宋体" w:cs="宋体"/>
          <w:color w:val="000000"/>
          <w:sz w:val="21"/>
          <w:szCs w:val="21"/>
        </w:rPr>
        <w:t>本授权委托书声明：注册于</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（响应人住址）的</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（响应人名称）法定代表人</w:t>
      </w:r>
      <w:r>
        <w:rPr>
          <w:rFonts w:hint="eastAsia" w:ascii="宋体" w:hAnsi="宋体" w:cs="宋体"/>
          <w:color w:val="000000"/>
          <w:sz w:val="21"/>
          <w:szCs w:val="21"/>
          <w:u w:val="single"/>
        </w:rPr>
        <w:t xml:space="preserve">            </w:t>
      </w:r>
      <w:r>
        <w:rPr>
          <w:rFonts w:hint="eastAsia" w:ascii="宋体" w:hAnsi="宋体" w:cs="宋体"/>
          <w:color w:val="000000"/>
          <w:sz w:val="21"/>
          <w:szCs w:val="21"/>
        </w:rPr>
        <w:t>（法定代表人姓名、职</w:t>
      </w:r>
      <w:r>
        <w:rPr>
          <w:rFonts w:hint="eastAsia" w:ascii="宋体" w:hAnsi="宋体" w:cs="宋体"/>
          <w:sz w:val="21"/>
          <w:szCs w:val="21"/>
        </w:rPr>
        <w:t>务）代表本公司授权在下面签字的</w:t>
      </w:r>
      <w:r>
        <w:rPr>
          <w:rFonts w:hint="eastAsia" w:ascii="宋体" w:hAnsi="宋体" w:cs="宋体"/>
          <w:sz w:val="21"/>
          <w:szCs w:val="21"/>
          <w:u w:val="single"/>
        </w:rPr>
        <w:t xml:space="preserve">          </w:t>
      </w:r>
      <w:r>
        <w:rPr>
          <w:rFonts w:hint="eastAsia" w:ascii="宋体" w:hAnsi="宋体" w:cs="宋体"/>
          <w:sz w:val="21"/>
          <w:szCs w:val="21"/>
        </w:rPr>
        <w:t>（响应人代表姓名、职务）为本公司的合法代理人，就贵方组织的</w:t>
      </w:r>
      <w:r>
        <w:rPr>
          <w:rFonts w:hint="eastAsia" w:ascii="宋体" w:hAnsi="宋体" w:cs="宋体"/>
          <w:sz w:val="21"/>
          <w:szCs w:val="21"/>
          <w:u w:val="single"/>
        </w:rPr>
        <w:t xml:space="preserve">                    </w:t>
      </w:r>
      <w:r>
        <w:rPr>
          <w:rFonts w:hint="eastAsia" w:ascii="宋体" w:hAnsi="宋体" w:cs="宋体"/>
          <w:sz w:val="21"/>
          <w:szCs w:val="21"/>
        </w:rPr>
        <w:t xml:space="preserve"> 项目，以本公司名义处理一切与之有关的事务。</w:t>
      </w:r>
    </w:p>
    <w:p>
      <w:pPr>
        <w:spacing w:line="400" w:lineRule="exact"/>
        <w:rPr>
          <w:rFonts w:ascii="宋体" w:hAnsi="宋体" w:cs="宋体"/>
          <w:sz w:val="21"/>
          <w:szCs w:val="21"/>
        </w:rPr>
      </w:pPr>
      <w:r>
        <w:rPr>
          <w:rFonts w:hint="eastAsia" w:ascii="宋体" w:hAnsi="宋体" w:cs="宋体"/>
          <w:sz w:val="21"/>
          <w:szCs w:val="21"/>
        </w:rPr>
        <w:t xml:space="preserve">    本授权书于</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日签字生效，特此声明。</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法定代表人签字或盖章：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响应人代表签字或盖章：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响应人全称：</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响应人公章：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r>
        <w:rPr>
          <w:rFonts w:hint="eastAsia" w:ascii="宋体" w:hAnsi="宋体" w:cs="宋体"/>
          <w:color w:val="000000"/>
          <w:sz w:val="21"/>
          <w:szCs w:val="21"/>
        </w:rPr>
        <w:t>响应人代表身份证（复印件）</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napToGrid w:val="0"/>
        <w:spacing w:line="400" w:lineRule="exact"/>
        <w:rPr>
          <w:rFonts w:ascii="宋体" w:hAnsi="宋体" w:cs="宋体"/>
          <w:b/>
          <w:bCs/>
          <w:color w:val="000000"/>
          <w:sz w:val="21"/>
          <w:szCs w:val="21"/>
        </w:rPr>
      </w:pPr>
    </w:p>
    <w:p>
      <w:pPr>
        <w:spacing w:line="400" w:lineRule="exact"/>
        <w:rPr>
          <w:rFonts w:ascii="宋体" w:hAnsi="宋体" w:cs="宋体"/>
          <w:b/>
          <w:color w:val="000000"/>
          <w:sz w:val="21"/>
          <w:szCs w:val="21"/>
          <w:u w:val="single"/>
        </w:rPr>
      </w:pPr>
    </w:p>
    <w:p>
      <w:pPr>
        <w:rPr>
          <w:rFonts w:ascii="宋体" w:hAnsi="宋体" w:cs="宋体"/>
          <w:bCs/>
          <w:sz w:val="18"/>
          <w:szCs w:val="18"/>
        </w:rPr>
      </w:pPr>
      <w:r>
        <w:rPr>
          <w:rFonts w:hint="eastAsia" w:ascii="宋体" w:hAnsi="宋体" w:cs="宋体"/>
          <w:bCs/>
          <w:sz w:val="18"/>
          <w:szCs w:val="18"/>
        </w:rPr>
        <w:br w:type="page"/>
      </w:r>
    </w:p>
    <w:p>
      <w:pPr>
        <w:pStyle w:val="15"/>
        <w:spacing w:line="400" w:lineRule="exact"/>
        <w:ind w:firstLine="0"/>
        <w:jc w:val="left"/>
        <w:rPr>
          <w:rFonts w:ascii="宋体" w:hAnsi="宋体" w:cs="宋体"/>
          <w:b w:val="0"/>
          <w:bCs/>
          <w:sz w:val="21"/>
          <w:szCs w:val="21"/>
        </w:rPr>
      </w:pPr>
      <w:r>
        <w:rPr>
          <w:rFonts w:hint="eastAsia" w:ascii="宋体" w:hAnsi="宋体" w:cs="宋体"/>
          <w:b w:val="0"/>
          <w:bCs/>
          <w:sz w:val="21"/>
          <w:szCs w:val="21"/>
        </w:rPr>
        <w:t>附件四：</w:t>
      </w:r>
    </w:p>
    <w:p>
      <w:pPr>
        <w:spacing w:line="400" w:lineRule="exact"/>
        <w:rPr>
          <w:rFonts w:ascii="宋体" w:hAnsi="宋体" w:cs="宋体"/>
          <w:b/>
          <w:color w:val="000000"/>
          <w:sz w:val="21"/>
          <w:szCs w:val="21"/>
        </w:rPr>
      </w:pP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具备履行合同所必需的设备和专业技术能力的书面声明</w:t>
      </w:r>
    </w:p>
    <w:p>
      <w:pPr>
        <w:spacing w:line="400" w:lineRule="exact"/>
        <w:rPr>
          <w:rFonts w:ascii="宋体" w:hAnsi="宋体" w:cs="宋体"/>
          <w:color w:val="000000"/>
          <w:sz w:val="21"/>
          <w:szCs w:val="21"/>
        </w:rPr>
      </w:pP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主要设备有：</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主要专业技术能力有：</w:t>
      </w:r>
    </w:p>
    <w:p>
      <w:pPr>
        <w:keepNext/>
        <w:keepLines/>
        <w:spacing w:before="100" w:beforeAutospacing="1" w:after="100" w:afterAutospacing="1" w:line="400" w:lineRule="exact"/>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jc w:val="left"/>
        <w:outlineLvl w:val="9"/>
        <w:rPr>
          <w:rFonts w:ascii="宋体" w:hAnsi="宋体" w:cs="宋体"/>
          <w:bCs/>
          <w:sz w:val="21"/>
          <w:szCs w:val="21"/>
        </w:rPr>
      </w:pPr>
      <w:r>
        <w:rPr>
          <w:rFonts w:hint="eastAsia" w:ascii="宋体" w:hAnsi="宋体" w:cs="宋体"/>
          <w:bCs/>
          <w:sz w:val="21"/>
          <w:szCs w:val="21"/>
        </w:rPr>
        <w:t>日      期：</w:t>
      </w:r>
    </w:p>
    <w:p>
      <w:pPr>
        <w:pStyle w:val="15"/>
        <w:spacing w:line="400" w:lineRule="exact"/>
        <w:ind w:firstLine="0"/>
        <w:jc w:val="left"/>
        <w:outlineLvl w:val="9"/>
        <w:rPr>
          <w:rFonts w:ascii="宋体" w:hAnsi="宋体" w:cs="宋体"/>
          <w:b w:val="0"/>
          <w:bCs/>
          <w:sz w:val="18"/>
          <w:szCs w:val="18"/>
        </w:rPr>
      </w:pPr>
    </w:p>
    <w:p>
      <w:pPr>
        <w:pStyle w:val="15"/>
        <w:spacing w:line="400" w:lineRule="exact"/>
        <w:ind w:firstLine="0"/>
        <w:jc w:val="left"/>
        <w:outlineLvl w:val="9"/>
        <w:rPr>
          <w:rFonts w:ascii="宋体" w:hAnsi="宋体" w:cs="宋体"/>
          <w:b w:val="0"/>
          <w:bCs/>
          <w:sz w:val="18"/>
          <w:szCs w:val="18"/>
        </w:rPr>
      </w:pPr>
    </w:p>
    <w:p>
      <w:pPr>
        <w:pStyle w:val="15"/>
        <w:spacing w:line="400" w:lineRule="exact"/>
        <w:ind w:firstLine="0"/>
        <w:jc w:val="left"/>
        <w:outlineLvl w:val="9"/>
        <w:rPr>
          <w:rFonts w:ascii="宋体" w:hAnsi="宋体" w:cs="宋体"/>
          <w:b w:val="0"/>
          <w:bCs/>
          <w:sz w:val="18"/>
          <w:szCs w:val="18"/>
        </w:rPr>
      </w:pPr>
    </w:p>
    <w:p>
      <w:pPr>
        <w:pStyle w:val="15"/>
        <w:spacing w:line="400" w:lineRule="exact"/>
        <w:ind w:firstLine="0"/>
        <w:jc w:val="left"/>
        <w:outlineLvl w:val="9"/>
        <w:rPr>
          <w:rFonts w:ascii="宋体" w:hAnsi="宋体" w:cs="宋体"/>
          <w:b w:val="0"/>
          <w:bCs/>
          <w:sz w:val="18"/>
          <w:szCs w:val="18"/>
        </w:rPr>
      </w:pPr>
    </w:p>
    <w:p>
      <w:pPr>
        <w:outlineLvl w:val="9"/>
        <w:rPr>
          <w:rFonts w:ascii="宋体" w:hAnsi="宋体" w:cs="宋体"/>
          <w:bCs/>
          <w:sz w:val="18"/>
          <w:szCs w:val="18"/>
        </w:rPr>
      </w:pPr>
      <w:r>
        <w:rPr>
          <w:rFonts w:hint="eastAsia" w:ascii="宋体" w:hAnsi="宋体" w:cs="宋体"/>
          <w:bCs/>
          <w:sz w:val="18"/>
          <w:szCs w:val="18"/>
        </w:rPr>
        <w:br w:type="page"/>
      </w:r>
    </w:p>
    <w:p>
      <w:pPr>
        <w:pStyle w:val="15"/>
        <w:spacing w:line="400" w:lineRule="exact"/>
        <w:ind w:firstLine="0"/>
        <w:jc w:val="left"/>
        <w:outlineLvl w:val="0"/>
        <w:rPr>
          <w:sz w:val="21"/>
          <w:szCs w:val="21"/>
        </w:rPr>
      </w:pPr>
      <w:r>
        <w:rPr>
          <w:rFonts w:hint="eastAsia" w:ascii="宋体" w:hAnsi="宋体" w:cs="宋体"/>
          <w:b w:val="0"/>
          <w:bCs/>
          <w:sz w:val="21"/>
          <w:szCs w:val="21"/>
        </w:rPr>
        <w:t>附件五：</w:t>
      </w:r>
    </w:p>
    <w:p>
      <w:pPr>
        <w:spacing w:line="360" w:lineRule="auto"/>
        <w:jc w:val="both"/>
        <w:rPr>
          <w:rFonts w:hint="eastAsia" w:ascii="宋体" w:hAnsi="宋体"/>
          <w:b/>
          <w:color w:val="000000" w:themeColor="text1"/>
          <w:sz w:val="24"/>
          <w14:textFill>
            <w14:solidFill>
              <w14:schemeClr w14:val="tx1"/>
            </w14:solidFill>
          </w14:textFill>
        </w:rPr>
      </w:pPr>
    </w:p>
    <w:p>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开标一览表</w:t>
      </w:r>
    </w:p>
    <w:tbl>
      <w:tblPr>
        <w:tblStyle w:val="16"/>
        <w:tblpPr w:leftFromText="180" w:rightFromText="180" w:vertAnchor="text" w:horzAnchor="margin" w:tblpY="165"/>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tc>
        <w:tc>
          <w:tcPr>
            <w:tcW w:w="6884" w:type="dxa"/>
            <w:vAlign w:val="center"/>
          </w:tcPr>
          <w:p>
            <w:pPr>
              <w:adjustRightInd w:val="0"/>
              <w:snapToGrid w:val="0"/>
              <w:spacing w:line="800" w:lineRule="exact"/>
              <w:jc w:val="center"/>
              <w:rPr>
                <w:rFonts w:ascii="宋体" w:hAnsi="宋体"/>
                <w:bCs/>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183" w:type="dxa"/>
            <w:vAlign w:val="center"/>
          </w:tcPr>
          <w:p>
            <w:pPr>
              <w:spacing w:line="400" w:lineRule="exact"/>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合同履行期限</w:t>
            </w:r>
          </w:p>
        </w:tc>
        <w:tc>
          <w:tcPr>
            <w:tcW w:w="6884" w:type="dxa"/>
            <w:vAlign w:val="center"/>
          </w:tcPr>
          <w:p>
            <w:pPr>
              <w:spacing w:line="400" w:lineRule="exact"/>
              <w:jc w:val="cente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项目负责人</w:t>
            </w:r>
          </w:p>
        </w:tc>
        <w:tc>
          <w:tcPr>
            <w:tcW w:w="6884" w:type="dxa"/>
            <w:vAlign w:val="center"/>
          </w:tcPr>
          <w:p>
            <w:pP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投标报价（元）</w:t>
            </w:r>
          </w:p>
        </w:tc>
        <w:tc>
          <w:tcPr>
            <w:tcW w:w="6884" w:type="dxa"/>
            <w:vAlign w:val="center"/>
          </w:tcPr>
          <w:p>
            <w:pPr>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大写（元）：</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p>
          <w:p>
            <w:pPr>
              <w:jc w:val="left"/>
              <w:rPr>
                <w:rFonts w:ascii="宋体" w:hAnsi="宋体"/>
                <w:color w:val="000000" w:themeColor="text1"/>
                <w:sz w:val="24"/>
                <w14:textFill>
                  <w14:solidFill>
                    <w14:schemeClr w14:val="tx1"/>
                  </w14:solidFill>
                </w14:textFill>
              </w:rPr>
            </w:pPr>
          </w:p>
          <w:p>
            <w:pPr>
              <w:jc w:val="left"/>
              <w:rPr>
                <w:rFonts w:ascii="宋体" w:hAnsi="宋体"/>
                <w:color w:val="000000" w:themeColor="text1"/>
                <w:sz w:val="24"/>
                <w14:textFill>
                  <w14:solidFill>
                    <w14:schemeClr w14:val="tx1"/>
                  </w14:solidFill>
                </w14:textFill>
              </w:rPr>
            </w:pPr>
          </w:p>
          <w:p>
            <w:pPr>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小写（元）：</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83" w:type="dxa"/>
            <w:vAlign w:val="center"/>
          </w:tcPr>
          <w:p>
            <w:pPr>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投标单价（元</w:t>
            </w:r>
            <w:r>
              <w:rPr>
                <w:rFonts w:hint="eastAsia" w:ascii="宋体" w:hAnsi="宋体"/>
                <w:color w:val="000000" w:themeColor="text1"/>
                <w:sz w:val="24"/>
                <w:lang w:val="en-US" w:eastAsia="zh-CN"/>
                <w14:textFill>
                  <w14:solidFill>
                    <w14:schemeClr w14:val="tx1"/>
                  </w14:solidFill>
                </w14:textFill>
              </w:rPr>
              <w:t>/套</w:t>
            </w:r>
            <w:r>
              <w:rPr>
                <w:rFonts w:hint="eastAsia" w:ascii="宋体" w:hAnsi="宋体"/>
                <w:color w:val="000000" w:themeColor="text1"/>
                <w:sz w:val="24"/>
                <w:lang w:eastAsia="zh-CN"/>
                <w14:textFill>
                  <w14:solidFill>
                    <w14:schemeClr w14:val="tx1"/>
                  </w14:solidFill>
                </w14:textFill>
              </w:rPr>
              <w:t>）</w:t>
            </w:r>
          </w:p>
        </w:tc>
        <w:tc>
          <w:tcPr>
            <w:tcW w:w="6884" w:type="dxa"/>
            <w:vAlign w:val="center"/>
          </w:tcPr>
          <w:p>
            <w:pPr>
              <w:rPr>
                <w:rFonts w:hint="eastAsia"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c>
          <w:tcPr>
            <w:tcW w:w="6884" w:type="dxa"/>
            <w:vAlign w:val="center"/>
          </w:tcPr>
          <w:p>
            <w:pPr>
              <w:rPr>
                <w:rFonts w:ascii="宋体" w:hAnsi="宋体"/>
                <w:b/>
                <w:color w:val="000000" w:themeColor="text1"/>
                <w:sz w:val="24"/>
                <w14:textFill>
                  <w14:solidFill>
                    <w14:schemeClr w14:val="tx1"/>
                  </w14:solidFill>
                </w14:textFill>
              </w:rPr>
            </w:pPr>
          </w:p>
        </w:tc>
      </w:tr>
    </w:tbl>
    <w:p>
      <w:pPr>
        <w:snapToGrid w:val="0"/>
        <w:spacing w:line="360" w:lineRule="auto"/>
        <w:rPr>
          <w:rFonts w:ascii="宋体" w:hAnsi="宋体"/>
          <w:color w:val="000000" w:themeColor="text1"/>
          <w:sz w:val="24"/>
          <w14:textFill>
            <w14:solidFill>
              <w14:schemeClr w14:val="tx1"/>
            </w14:solidFill>
          </w14:textFill>
        </w:rPr>
      </w:pP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名称（公章）：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法定代表人或代理人（签字或盖章）：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pPr>
        <w:spacing w:line="400" w:lineRule="exact"/>
        <w:rPr>
          <w:rFonts w:ascii="宋体" w:hAnsi="宋体" w:cs="宋体"/>
          <w:color w:val="000000" w:themeColor="text1"/>
          <w:sz w:val="24"/>
          <w14:textFill>
            <w14:solidFill>
              <w14:schemeClr w14:val="tx1"/>
            </w14:solidFill>
          </w14:textFill>
        </w:rPr>
      </w:pPr>
    </w:p>
    <w:p>
      <w:pPr>
        <w:spacing w:line="3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注：如供应商的最终报价明显低于成本价,涉嫌恶意竞争,扰乱市场秩序的，供应商将自行承担由此而产生的任何法律责任。</w:t>
      </w:r>
      <w:r>
        <w:rPr>
          <w:rFonts w:hint="eastAsia" w:ascii="宋体" w:hAnsi="宋体" w:cs="宋体"/>
          <w:color w:val="000000" w:themeColor="text1"/>
          <w:sz w:val="24"/>
          <w:lang w:val="en-US" w:eastAsia="zh-CN"/>
          <w14:textFill>
            <w14:solidFill>
              <w14:schemeClr w14:val="tx1"/>
            </w14:solidFill>
          </w14:textFill>
        </w:rPr>
        <w:t>采购</w:t>
      </w:r>
      <w:r>
        <w:rPr>
          <w:rFonts w:hint="eastAsia" w:ascii="宋体" w:hAnsi="宋体" w:cs="宋体"/>
          <w:color w:val="000000" w:themeColor="text1"/>
          <w:sz w:val="24"/>
          <w14:textFill>
            <w14:solidFill>
              <w14:schemeClr w14:val="tx1"/>
            </w14:solidFill>
          </w14:textFill>
        </w:rPr>
        <w:t>代理机构对此不承担任何责任。</w:t>
      </w:r>
    </w:p>
    <w:p>
      <w:pPr>
        <w:snapToGrid w:val="0"/>
        <w:spacing w:line="400" w:lineRule="exact"/>
        <w:rPr>
          <w:rFonts w:ascii="宋体" w:hAnsi="宋体" w:cs="宋体"/>
          <w:bCs/>
          <w:sz w:val="21"/>
          <w:szCs w:val="21"/>
        </w:rPr>
      </w:pPr>
    </w:p>
    <w:p>
      <w:pPr>
        <w:snapToGrid w:val="0"/>
        <w:spacing w:line="400" w:lineRule="exact"/>
        <w:rPr>
          <w:rFonts w:ascii="宋体" w:hAnsi="宋体" w:cs="宋体"/>
          <w:bCs/>
          <w:sz w:val="21"/>
          <w:szCs w:val="21"/>
        </w:rPr>
      </w:pPr>
    </w:p>
    <w:p>
      <w:pPr>
        <w:snapToGrid w:val="0"/>
        <w:spacing w:line="400" w:lineRule="exact"/>
        <w:rPr>
          <w:rFonts w:ascii="宋体" w:hAnsi="宋体" w:cs="宋体"/>
          <w:b/>
          <w:sz w:val="21"/>
          <w:szCs w:val="21"/>
        </w:rPr>
      </w:pPr>
    </w:p>
    <w:p>
      <w:pPr>
        <w:rPr>
          <w:rFonts w:ascii="宋体" w:hAnsi="宋体" w:cs="宋体"/>
          <w:sz w:val="21"/>
          <w:szCs w:val="21"/>
        </w:rPr>
      </w:pPr>
      <w:r>
        <w:rPr>
          <w:rFonts w:hint="eastAsia" w:ascii="宋体" w:hAnsi="宋体" w:cs="宋体"/>
          <w:b/>
          <w:bCs/>
          <w:color w:val="000000"/>
          <w:sz w:val="21"/>
          <w:szCs w:val="21"/>
        </w:rPr>
        <w:br w:type="page"/>
      </w:r>
    </w:p>
    <w:p>
      <w:pPr>
        <w:outlineLvl w:val="0"/>
        <w:rPr>
          <w:rFonts w:ascii="宋体" w:hAnsi="宋体" w:cs="宋体"/>
          <w:sz w:val="21"/>
          <w:szCs w:val="21"/>
        </w:rPr>
      </w:pPr>
      <w:r>
        <w:rPr>
          <w:rFonts w:hint="eastAsia" w:ascii="宋体" w:hAnsi="宋体" w:cs="宋体"/>
          <w:sz w:val="21"/>
          <w:szCs w:val="21"/>
        </w:rPr>
        <w:t>附件六：</w:t>
      </w:r>
    </w:p>
    <w:p>
      <w:pPr>
        <w:snapToGrid w:val="0"/>
        <w:spacing w:line="400" w:lineRule="exact"/>
        <w:jc w:val="center"/>
        <w:rPr>
          <w:rFonts w:hint="eastAsia" w:ascii="宋体" w:hAnsi="宋体" w:eastAsia="宋体" w:cs="宋体"/>
          <w:b/>
          <w:bCs w:val="0"/>
          <w:sz w:val="21"/>
          <w:szCs w:val="21"/>
          <w:u w:val="none"/>
          <w:lang w:eastAsia="zh-CN" w:bidi="ar"/>
        </w:rPr>
      </w:pPr>
      <w:r>
        <w:rPr>
          <w:rFonts w:hint="eastAsia" w:ascii="宋体" w:hAnsi="宋体" w:cs="宋体"/>
          <w:b/>
          <w:bCs w:val="0"/>
          <w:sz w:val="21"/>
          <w:szCs w:val="21"/>
          <w:u w:val="none"/>
          <w:lang w:eastAsia="zh-CN" w:bidi="ar"/>
        </w:rPr>
        <w:t>分项报价表</w:t>
      </w:r>
    </w:p>
    <w:tbl>
      <w:tblPr>
        <w:tblStyle w:val="16"/>
        <w:tblW w:w="8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880"/>
        <w:gridCol w:w="1509"/>
        <w:gridCol w:w="2423"/>
        <w:gridCol w:w="707"/>
        <w:gridCol w:w="702"/>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37"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序号</w:t>
            </w:r>
          </w:p>
        </w:tc>
        <w:tc>
          <w:tcPr>
            <w:tcW w:w="880"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品名</w:t>
            </w:r>
          </w:p>
        </w:tc>
        <w:tc>
          <w:tcPr>
            <w:tcW w:w="3932" w:type="dxa"/>
            <w:gridSpan w:val="2"/>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★规格及原料工艺</w:t>
            </w:r>
          </w:p>
        </w:tc>
        <w:tc>
          <w:tcPr>
            <w:tcW w:w="707"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数量</w:t>
            </w:r>
          </w:p>
        </w:tc>
        <w:tc>
          <w:tcPr>
            <w:tcW w:w="702"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单位</w:t>
            </w:r>
          </w:p>
        </w:tc>
        <w:tc>
          <w:tcPr>
            <w:tcW w:w="1398" w:type="dxa"/>
            <w:noWrap w:val="0"/>
            <w:vAlign w:val="center"/>
          </w:tcPr>
          <w:p>
            <w:pPr>
              <w:jc w:val="center"/>
              <w:rPr>
                <w:rFonts w:hint="eastAsia" w:ascii="宋体" w:hAnsi="宋体" w:eastAsia="宋体" w:cs="宋体"/>
                <w:b/>
                <w:w w:val="90"/>
                <w:sz w:val="21"/>
                <w:szCs w:val="21"/>
              </w:rPr>
            </w:pPr>
            <w:r>
              <w:rPr>
                <w:rFonts w:hint="eastAsia" w:ascii="宋体" w:hAnsi="宋体" w:eastAsia="宋体" w:cs="宋体"/>
                <w:b/>
                <w:w w:val="90"/>
                <w:sz w:val="21"/>
                <w:szCs w:val="21"/>
              </w:rPr>
              <w:t>★提供资料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棉盖胎</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棉花（4斤，不含纱布套）</w:t>
            </w:r>
          </w:p>
        </w:tc>
        <w:tc>
          <w:tcPr>
            <w:tcW w:w="707" w:type="dxa"/>
            <w:noWrap w:val="0"/>
            <w:vAlign w:val="center"/>
          </w:tcPr>
          <w:p>
            <w:pPr>
              <w:jc w:val="center"/>
              <w:rPr>
                <w:rFonts w:hint="default" w:ascii="宋体" w:hAnsi="宋体" w:eastAsia="宋体" w:cs="宋体"/>
                <w:color w:val="000000"/>
                <w:w w:val="90"/>
                <w:sz w:val="21"/>
                <w:szCs w:val="21"/>
                <w:lang w:val="en-US"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rPr>
              <w:t>棉胎</w:t>
            </w: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棉垫胎</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棉花（4斤，不含纱布套）</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rPr>
              <w:t>棉胎</w:t>
            </w: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床垫</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填充物为聚酯纤维，布套面料为纯涤纶，</w:t>
            </w:r>
            <w:r>
              <w:rPr>
                <w:rFonts w:hint="eastAsia" w:ascii="宋体" w:hAnsi="宋体" w:eastAsia="宋体" w:cs="宋体"/>
                <w:w w:val="90"/>
                <w:sz w:val="21"/>
                <w:szCs w:val="21"/>
              </w:rPr>
              <w:t>含布套4斤</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4</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中空</w:t>
            </w:r>
          </w:p>
          <w:p>
            <w:pPr>
              <w:jc w:val="center"/>
              <w:rPr>
                <w:rFonts w:hint="eastAsia" w:ascii="宋体" w:hAnsi="宋体" w:eastAsia="宋体" w:cs="宋体"/>
                <w:w w:val="90"/>
                <w:sz w:val="21"/>
                <w:szCs w:val="21"/>
              </w:rPr>
            </w:pPr>
            <w:r>
              <w:rPr>
                <w:rFonts w:hint="eastAsia" w:ascii="宋体" w:hAnsi="宋体" w:eastAsia="宋体" w:cs="宋体"/>
                <w:w w:val="90"/>
                <w:sz w:val="21"/>
                <w:szCs w:val="21"/>
              </w:rPr>
              <w:t>保暖被</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填充物为纯聚酯纤维，布套为纯涤纶，</w:t>
            </w:r>
            <w:r>
              <w:rPr>
                <w:rFonts w:hint="eastAsia" w:ascii="宋体" w:hAnsi="宋体" w:eastAsia="宋体" w:cs="宋体"/>
                <w:w w:val="90"/>
                <w:sz w:val="21"/>
                <w:szCs w:val="21"/>
              </w:rPr>
              <w:t>含布套3.5斤</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5</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被套</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200*150cm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32*68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床单</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205*110cm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108*58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7</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枕套</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65*38cm</w:t>
            </w:r>
          </w:p>
          <w:p>
            <w:pPr>
              <w:jc w:val="center"/>
              <w:rPr>
                <w:rFonts w:hint="eastAsia" w:ascii="宋体" w:hAnsi="宋体" w:eastAsia="宋体" w:cs="宋体"/>
                <w:w w:val="90"/>
                <w:sz w:val="21"/>
                <w:szCs w:val="21"/>
              </w:rPr>
            </w:pPr>
            <w:r>
              <w:rPr>
                <w:rFonts w:hint="eastAsia" w:ascii="宋体" w:hAnsi="宋体" w:eastAsia="宋体" w:cs="宋体"/>
                <w:w w:val="90"/>
                <w:sz w:val="21"/>
                <w:szCs w:val="21"/>
              </w:rPr>
              <w:t>（缩水后）</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全棉、印花，</w:t>
            </w:r>
            <w:r>
              <w:rPr>
                <w:rFonts w:hint="eastAsia" w:ascii="宋体" w:hAnsi="宋体" w:eastAsia="宋体" w:cs="宋体"/>
                <w:w w:val="90"/>
                <w:sz w:val="21"/>
                <w:szCs w:val="21"/>
              </w:rPr>
              <w:t>32*68</w:t>
            </w:r>
          </w:p>
        </w:tc>
        <w:tc>
          <w:tcPr>
            <w:tcW w:w="707" w:type="dxa"/>
            <w:noWrap w:val="0"/>
            <w:vAlign w:val="center"/>
          </w:tcPr>
          <w:p>
            <w:pPr>
              <w:jc w:val="center"/>
              <w:rPr>
                <w:rFonts w:hint="eastAsia" w:ascii="宋体" w:hAnsi="宋体" w:eastAsia="宋体" w:cs="宋体"/>
                <w:color w:val="000000"/>
                <w:w w:val="90"/>
                <w:sz w:val="21"/>
                <w:szCs w:val="21"/>
                <w:lang w:val="en-US"/>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8</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枕芯</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60*35cm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填充物为纯聚酯纤维,布套面料为纯涤纶，</w:t>
            </w:r>
            <w:r>
              <w:rPr>
                <w:rFonts w:hint="eastAsia" w:ascii="宋体" w:hAnsi="宋体" w:eastAsia="宋体" w:cs="宋体"/>
                <w:w w:val="90"/>
                <w:sz w:val="21"/>
                <w:szCs w:val="21"/>
              </w:rPr>
              <w:t>含布套400g</w:t>
            </w:r>
          </w:p>
        </w:tc>
        <w:tc>
          <w:tcPr>
            <w:tcW w:w="707" w:type="dxa"/>
            <w:noWrap w:val="0"/>
            <w:vAlign w:val="center"/>
          </w:tcPr>
          <w:p>
            <w:pPr>
              <w:jc w:val="center"/>
              <w:rPr>
                <w:rFonts w:hint="default" w:ascii="宋体" w:hAnsi="宋体" w:eastAsia="宋体" w:cs="宋体"/>
                <w:color w:val="000000"/>
                <w:w w:val="90"/>
                <w:sz w:val="21"/>
                <w:szCs w:val="21"/>
                <w:lang w:val="en-US"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9</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蚊帐</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200*90*165cm</w:t>
            </w:r>
          </w:p>
        </w:tc>
        <w:tc>
          <w:tcPr>
            <w:tcW w:w="2423" w:type="dxa"/>
            <w:noWrap w:val="0"/>
            <w:vAlign w:val="center"/>
          </w:tcPr>
          <w:p>
            <w:pPr>
              <w:jc w:val="center"/>
              <w:rPr>
                <w:rFonts w:hint="eastAsia" w:ascii="宋体" w:hAnsi="宋体" w:eastAsia="宋体" w:cs="宋体"/>
                <w:color w:val="000000"/>
                <w:w w:val="90"/>
                <w:sz w:val="21"/>
                <w:szCs w:val="21"/>
              </w:rPr>
            </w:pPr>
            <w:r>
              <w:rPr>
                <w:rFonts w:hint="eastAsia" w:ascii="宋体" w:hAnsi="宋体" w:eastAsia="宋体" w:cs="宋体"/>
                <w:color w:val="000000"/>
                <w:w w:val="90"/>
                <w:sz w:val="21"/>
                <w:szCs w:val="21"/>
              </w:rPr>
              <w:t>25眼双叠门（叠门≥45cm），</w:t>
            </w:r>
            <w:r>
              <w:rPr>
                <w:rFonts w:hint="eastAsia" w:ascii="宋体" w:hAnsi="宋体" w:eastAsia="宋体" w:cs="宋体"/>
                <w:w w:val="90"/>
                <w:sz w:val="21"/>
                <w:szCs w:val="21"/>
              </w:rPr>
              <w:t>纯涤纶面料</w:t>
            </w:r>
          </w:p>
        </w:tc>
        <w:tc>
          <w:tcPr>
            <w:tcW w:w="707" w:type="dxa"/>
            <w:noWrap w:val="0"/>
            <w:vAlign w:val="center"/>
          </w:tcPr>
          <w:p>
            <w:pPr>
              <w:jc w:val="center"/>
              <w:rPr>
                <w:rFonts w:hint="eastAsia" w:ascii="宋体" w:hAnsi="宋体" w:eastAsia="宋体" w:cs="宋体"/>
                <w:color w:val="000000"/>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顶</w:t>
            </w:r>
          </w:p>
        </w:tc>
        <w:tc>
          <w:tcPr>
            <w:tcW w:w="1398"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10</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帐钩</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不绣纲，中号</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副</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11</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毛巾</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普通型（两色），全棉</w:t>
            </w:r>
          </w:p>
        </w:tc>
        <w:tc>
          <w:tcPr>
            <w:tcW w:w="707" w:type="dxa"/>
            <w:noWrap w:val="0"/>
            <w:vAlign w:val="center"/>
          </w:tcPr>
          <w:p>
            <w:pPr>
              <w:jc w:val="center"/>
              <w:rPr>
                <w:rFonts w:hint="eastAsia" w:ascii="宋体" w:hAnsi="宋体" w:eastAsia="宋体" w:cs="宋体"/>
                <w:w w:val="90"/>
                <w:sz w:val="21"/>
                <w:szCs w:val="21"/>
              </w:rPr>
            </w:pPr>
            <w:r>
              <w:rPr>
                <w:rFonts w:hint="eastAsia" w:ascii="宋体" w:hAnsi="宋体" w:eastAsia="宋体" w:cs="宋体"/>
                <w:color w:val="000000"/>
                <w:w w:val="90"/>
                <w:sz w:val="21"/>
                <w:szCs w:val="21"/>
                <w:lang w:val="en-US" w:eastAsia="zh-CN"/>
              </w:rPr>
              <w:t>30</w:t>
            </w:r>
            <w:r>
              <w:rPr>
                <w:rFonts w:hint="eastAsia" w:ascii="宋体" w:hAnsi="宋体" w:cs="宋体"/>
                <w:color w:val="000000"/>
                <w:w w:val="90"/>
                <w:sz w:val="21"/>
                <w:szCs w:val="21"/>
                <w:lang w:val="en-US" w:eastAsia="zh-CN"/>
              </w:rPr>
              <w:t>5</w:t>
            </w:r>
            <w:r>
              <w:rPr>
                <w:rFonts w:hint="eastAsia" w:ascii="宋体" w:hAnsi="宋体" w:eastAsia="宋体" w:cs="宋体"/>
                <w:color w:val="000000"/>
                <w:w w:val="90"/>
                <w:sz w:val="21"/>
                <w:szCs w:val="21"/>
                <w:lang w:val="en-US" w:eastAsia="zh-CN"/>
              </w:rPr>
              <w:t>0</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12</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竹席</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195*88cm</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头青，四周包边</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条</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13</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脸盆</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﹙36公分)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不锈钢201</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14</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脚盆</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﹙38公分)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新塑料（湖蓝色）</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15</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口杯</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﹙9公分﹚</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不锈钢304</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16</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饭勺</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中号</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不锈钢</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把</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17</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热水瓶</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5磅</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塑壳一级品</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18</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肥皂盒</w:t>
            </w:r>
          </w:p>
        </w:tc>
        <w:tc>
          <w:tcPr>
            <w:tcW w:w="1509" w:type="dxa"/>
            <w:noWrap w:val="0"/>
            <w:vAlign w:val="center"/>
          </w:tcPr>
          <w:p>
            <w:pPr>
              <w:jc w:val="center"/>
              <w:rPr>
                <w:rFonts w:hint="eastAsia" w:ascii="宋体" w:hAnsi="宋体" w:eastAsia="宋体" w:cs="宋体"/>
                <w:w w:val="90"/>
                <w:sz w:val="21"/>
                <w:szCs w:val="21"/>
              </w:rPr>
            </w:pP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普通型、新塑料</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637"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19</w:t>
            </w:r>
          </w:p>
        </w:tc>
        <w:tc>
          <w:tcPr>
            <w:tcW w:w="880"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牛津包</w:t>
            </w:r>
          </w:p>
        </w:tc>
        <w:tc>
          <w:tcPr>
            <w:tcW w:w="1509"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350*500*800cm</w:t>
            </w:r>
          </w:p>
        </w:tc>
        <w:tc>
          <w:tcPr>
            <w:tcW w:w="2423"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防雨，印字</w:t>
            </w:r>
          </w:p>
        </w:tc>
        <w:tc>
          <w:tcPr>
            <w:tcW w:w="707" w:type="dxa"/>
            <w:noWrap w:val="0"/>
            <w:vAlign w:val="center"/>
          </w:tcPr>
          <w:p>
            <w:pPr>
              <w:jc w:val="center"/>
              <w:rPr>
                <w:rFonts w:hint="eastAsia" w:ascii="宋体" w:hAnsi="宋体" w:eastAsia="宋体" w:cs="宋体"/>
                <w:w w:val="90"/>
                <w:sz w:val="21"/>
                <w:szCs w:val="21"/>
                <w:lang w:eastAsia="zh-CN"/>
              </w:rPr>
            </w:pPr>
            <w:r>
              <w:rPr>
                <w:rFonts w:hint="eastAsia" w:ascii="宋体" w:hAnsi="宋体" w:eastAsia="宋体" w:cs="宋体"/>
                <w:color w:val="000000"/>
                <w:w w:val="90"/>
                <w:sz w:val="21"/>
                <w:szCs w:val="21"/>
                <w:lang w:val="en-US" w:eastAsia="zh-CN"/>
              </w:rPr>
              <w:t>15</w:t>
            </w:r>
            <w:r>
              <w:rPr>
                <w:rFonts w:hint="eastAsia" w:ascii="宋体" w:hAnsi="宋体" w:cs="宋体"/>
                <w:color w:val="000000"/>
                <w:w w:val="90"/>
                <w:sz w:val="21"/>
                <w:szCs w:val="21"/>
                <w:lang w:val="en-US" w:eastAsia="zh-CN"/>
              </w:rPr>
              <w:t>25</w:t>
            </w:r>
          </w:p>
        </w:tc>
        <w:tc>
          <w:tcPr>
            <w:tcW w:w="702" w:type="dxa"/>
            <w:noWrap w:val="0"/>
            <w:vAlign w:val="center"/>
          </w:tcPr>
          <w:p>
            <w:pPr>
              <w:jc w:val="center"/>
              <w:rPr>
                <w:rFonts w:hint="eastAsia" w:ascii="宋体" w:hAnsi="宋体" w:eastAsia="宋体" w:cs="宋体"/>
                <w:w w:val="90"/>
                <w:sz w:val="21"/>
                <w:szCs w:val="21"/>
              </w:rPr>
            </w:pPr>
            <w:r>
              <w:rPr>
                <w:rFonts w:hint="eastAsia" w:ascii="宋体" w:hAnsi="宋体" w:eastAsia="宋体" w:cs="宋体"/>
                <w:w w:val="90"/>
                <w:sz w:val="21"/>
                <w:szCs w:val="21"/>
              </w:rPr>
              <w:t>只</w:t>
            </w:r>
          </w:p>
        </w:tc>
        <w:tc>
          <w:tcPr>
            <w:tcW w:w="1398" w:type="dxa"/>
            <w:noWrap w:val="0"/>
            <w:vAlign w:val="center"/>
          </w:tcPr>
          <w:p>
            <w:pPr>
              <w:jc w:val="center"/>
              <w:rPr>
                <w:rFonts w:hint="eastAsia" w:ascii="宋体" w:hAnsi="宋体" w:eastAsia="宋体" w:cs="宋体"/>
                <w:w w:val="90"/>
                <w:sz w:val="21"/>
                <w:szCs w:val="21"/>
              </w:rPr>
            </w:pPr>
          </w:p>
        </w:tc>
      </w:tr>
    </w:tbl>
    <w:p>
      <w:pPr>
        <w:widowControl/>
        <w:snapToGrid w:val="0"/>
        <w:spacing w:line="360" w:lineRule="auto"/>
        <w:rPr>
          <w:rFonts w:hint="eastAsia" w:ascii="宋体" w:hAnsi="宋体" w:cs="Arial"/>
          <w:color w:val="000000" w:themeColor="text1"/>
          <w:kern w:val="0"/>
          <w:sz w:val="24"/>
          <w14:textFill>
            <w14:solidFill>
              <w14:schemeClr w14:val="tx1"/>
            </w14:solidFill>
          </w14:textFill>
        </w:rPr>
      </w:pPr>
    </w:p>
    <w:p>
      <w:pPr>
        <w:widowControl/>
        <w:snapToGrid w:val="0"/>
        <w:spacing w:line="360" w:lineRule="auto"/>
        <w:rPr>
          <w:rFonts w:ascii="宋体" w:hAnsi="宋体" w:cs="Arial"/>
          <w:color w:val="000000" w:themeColor="text1"/>
          <w:kern w:val="0"/>
          <w:sz w:val="24"/>
          <w14:textFill>
            <w14:solidFill>
              <w14:schemeClr w14:val="tx1"/>
            </w14:solidFill>
          </w14:textFill>
        </w:rPr>
      </w:pPr>
      <w:r>
        <w:rPr>
          <w:rFonts w:hint="eastAsia" w:ascii="宋体" w:hAnsi="宋体" w:cs="Arial"/>
          <w:color w:val="000000" w:themeColor="text1"/>
          <w:kern w:val="0"/>
          <w:sz w:val="24"/>
          <w14:textFill>
            <w14:solidFill>
              <w14:schemeClr w14:val="tx1"/>
            </w14:solidFill>
          </w14:textFill>
        </w:rPr>
        <w:t>供应商名称（公章）：</w:t>
      </w:r>
    </w:p>
    <w:p>
      <w:pPr>
        <w:spacing w:line="400" w:lineRule="exact"/>
        <w:rPr>
          <w:rFonts w:ascii="宋体" w:hAnsi="宋体" w:cs="宋体"/>
          <w:b/>
          <w:sz w:val="21"/>
          <w:szCs w:val="21"/>
        </w:rPr>
      </w:pPr>
      <w:r>
        <w:rPr>
          <w:rFonts w:hint="eastAsia" w:ascii="宋体" w:hAnsi="宋体"/>
          <w:color w:val="000000" w:themeColor="text1"/>
          <w:sz w:val="24"/>
          <w14:textFill>
            <w14:solidFill>
              <w14:schemeClr w14:val="tx1"/>
            </w14:solidFill>
          </w14:textFill>
        </w:rPr>
        <w:t>法定代表人或代理人（签字或盖章）：</w:t>
      </w:r>
      <w:r>
        <w:rPr>
          <w:rFonts w:ascii="宋体" w:hAnsi="宋体"/>
          <w:color w:val="000000" w:themeColor="text1"/>
          <w:sz w:val="24"/>
          <w14:textFill>
            <w14:solidFill>
              <w14:schemeClr w14:val="tx1"/>
            </w14:solidFill>
          </w14:textFill>
        </w:rPr>
        <w:br w:type="textWrapping"/>
      </w:r>
    </w:p>
    <w:p>
      <w:pPr>
        <w:outlineLvl w:val="9"/>
      </w:pPr>
    </w:p>
    <w:p>
      <w:pPr>
        <w:spacing w:line="400" w:lineRule="exact"/>
        <w:jc w:val="center"/>
        <w:rPr>
          <w:rFonts w:ascii="宋体" w:hAnsi="宋体" w:cs="宋体"/>
          <w:b/>
          <w:sz w:val="21"/>
          <w:szCs w:val="21"/>
        </w:rPr>
      </w:pPr>
    </w:p>
    <w:p>
      <w:pPr>
        <w:pStyle w:val="15"/>
        <w:spacing w:line="400" w:lineRule="exact"/>
        <w:ind w:firstLine="0"/>
        <w:jc w:val="left"/>
        <w:rPr>
          <w:rFonts w:hint="eastAsia" w:ascii="宋体" w:hAnsi="宋体" w:cs="宋体"/>
          <w:b w:val="0"/>
          <w:bCs/>
          <w:sz w:val="18"/>
          <w:szCs w:val="18"/>
        </w:rPr>
      </w:pPr>
      <w:bookmarkStart w:id="53" w:name="_Toc288738836"/>
      <w:bookmarkStart w:id="54" w:name="_Toc288738394"/>
    </w:p>
    <w:p>
      <w:pPr>
        <w:pStyle w:val="15"/>
        <w:spacing w:line="400" w:lineRule="exact"/>
        <w:ind w:firstLine="0"/>
        <w:jc w:val="left"/>
        <w:rPr>
          <w:rFonts w:ascii="宋体" w:hAnsi="宋体" w:cs="宋体"/>
          <w:b w:val="0"/>
          <w:bCs/>
          <w:sz w:val="21"/>
          <w:szCs w:val="21"/>
        </w:rPr>
      </w:pPr>
      <w:r>
        <w:rPr>
          <w:rFonts w:hint="eastAsia" w:ascii="宋体" w:hAnsi="宋体" w:cs="宋体"/>
          <w:b w:val="0"/>
          <w:bCs/>
          <w:sz w:val="21"/>
          <w:szCs w:val="21"/>
        </w:rPr>
        <w:t>附件七：</w:t>
      </w:r>
    </w:p>
    <w:bookmarkEnd w:id="53"/>
    <w:bookmarkEnd w:id="54"/>
    <w:p>
      <w:pPr>
        <w:autoSpaceDE w:val="0"/>
        <w:spacing w:line="400" w:lineRule="exact"/>
        <w:jc w:val="center"/>
        <w:rPr>
          <w:rFonts w:ascii="宋体" w:hAnsi="宋体" w:cs="宋体"/>
          <w:b/>
          <w:kern w:val="0"/>
          <w:sz w:val="21"/>
          <w:szCs w:val="21"/>
        </w:rPr>
      </w:pPr>
      <w:r>
        <w:rPr>
          <w:rFonts w:hint="eastAsia" w:ascii="宋体" w:hAnsi="宋体" w:cs="宋体"/>
          <w:b/>
          <w:kern w:val="0"/>
          <w:sz w:val="21"/>
          <w:szCs w:val="21"/>
          <w:lang w:bidi="ar"/>
        </w:rPr>
        <w:t>采购供应商信用承诺书</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为维护公开、公平、公正的采购市场秩序，树立诚实守信的供应商形象，本单位在参与采购活动中,自愿作出以下承诺：</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一、严格遵守国家法律、法规和规章，全面履行应尽的责任和义务，全面做到履约守信。</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二、本单位提供给注册登记部门、行业管理部门、司法部门、行业组织以及在采购活动中提交的所有资料均合法、真实、有效，无任何伪造、修改、虚假成份，并对所提供资料的真实性负责。</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三、严格依法开展生产经营活动，主动接受行业监管，自愿接受依法开展的日常检查；违法失信经营后将自愿接受约束和惩戒，并依法承担相应责任。</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四、承诺本单位自觉接受行政管理部门、行业组织、社会公众、新闻舆论的监督。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五、承诺本单位自我约束、自我管理，重合同、守信用，不制假售假、商标侵权、虚假宣传、违约毁约、恶意逃债、偷税漏税、价格欺诈、垄断和不正当竞争，维护经营者、消费者的合法权益。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六、承诺本单位在信用中国（江苏）网站中无违法违规、较重或严重失信记录。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七、承诺本单位若违背承诺约定，经查实，愿意接受行业主管部门和信用管理部门相应的规定处罚，承担违约责任，并依法承担相应的法律责任。</w:t>
      </w:r>
    </w:p>
    <w:p>
      <w:pPr>
        <w:outlineLvl w:val="9"/>
        <w:rPr>
          <w:rFonts w:ascii="宋体" w:hAnsi="宋体" w:cs="宋体"/>
          <w:sz w:val="21"/>
          <w:szCs w:val="21"/>
          <w:lang w:bidi="ar"/>
        </w:rPr>
      </w:pPr>
    </w:p>
    <w:p/>
    <w:p>
      <w:pPr>
        <w:spacing w:line="360" w:lineRule="exact"/>
        <w:rPr>
          <w:rFonts w:ascii="宋体" w:hAnsi="宋体" w:cs="宋体"/>
          <w:sz w:val="21"/>
          <w:szCs w:val="21"/>
          <w:lang w:bidi="ar"/>
        </w:rPr>
      </w:pPr>
    </w:p>
    <w:p>
      <w:pPr>
        <w:spacing w:line="360" w:lineRule="exact"/>
        <w:outlineLvl w:val="9"/>
        <w:rPr>
          <w:rFonts w:ascii="宋体" w:hAnsi="宋体" w:cs="宋体"/>
          <w:sz w:val="21"/>
          <w:szCs w:val="21"/>
          <w:lang w:bidi="ar"/>
        </w:rPr>
      </w:pPr>
      <w:r>
        <w:rPr>
          <w:rFonts w:hint="eastAsia" w:ascii="宋体" w:hAnsi="宋体" w:cs="宋体"/>
          <w:sz w:val="21"/>
          <w:szCs w:val="21"/>
          <w:lang w:bidi="ar"/>
        </w:rPr>
        <w:t>响应人名称（加盖公章）：</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法定代表人（负责人）</w:t>
      </w:r>
      <w:r>
        <w:rPr>
          <w:rFonts w:hint="eastAsia" w:ascii="宋体" w:hAnsi="宋体" w:cs="宋体"/>
          <w:sz w:val="21"/>
          <w:szCs w:val="21"/>
          <w:lang w:val="en-US" w:eastAsia="zh-CN" w:bidi="ar"/>
        </w:rPr>
        <w:t>签字或盖章</w:t>
      </w:r>
      <w:r>
        <w:rPr>
          <w:rFonts w:hint="eastAsia" w:ascii="宋体" w:hAnsi="宋体" w:cs="宋体"/>
          <w:sz w:val="21"/>
          <w:szCs w:val="21"/>
          <w:lang w:bidi="ar"/>
        </w:rPr>
        <w:t>：</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 xml:space="preserve">日      期： </w:t>
      </w:r>
    </w:p>
    <w:p>
      <w:pPr>
        <w:outlineLvl w:val="9"/>
        <w:rPr>
          <w:rFonts w:ascii="宋体" w:hAnsi="宋体" w:cs="宋体"/>
          <w:sz w:val="21"/>
          <w:szCs w:val="21"/>
          <w:lang w:bidi="ar"/>
        </w:rPr>
      </w:pPr>
    </w:p>
    <w:p/>
    <w:p>
      <w:pPr>
        <w:adjustRightInd w:val="0"/>
        <w:spacing w:line="400" w:lineRule="exact"/>
        <w:rPr>
          <w:rFonts w:ascii="宋体" w:hAnsi="宋体" w:cs="宋体"/>
          <w:b/>
          <w:kern w:val="0"/>
          <w:sz w:val="21"/>
          <w:szCs w:val="21"/>
          <w:lang w:bidi="ar"/>
        </w:rPr>
      </w:pPr>
    </w:p>
    <w:p>
      <w:pPr>
        <w:rPr>
          <w:rFonts w:ascii="宋体" w:hAnsi="宋体" w:cs="宋体"/>
          <w:bCs/>
          <w:sz w:val="18"/>
          <w:szCs w:val="18"/>
        </w:rPr>
      </w:pPr>
      <w:r>
        <w:rPr>
          <w:rFonts w:hint="eastAsia" w:ascii="宋体" w:hAnsi="宋体" w:cs="宋体"/>
          <w:bCs/>
          <w:sz w:val="18"/>
          <w:szCs w:val="18"/>
        </w:rPr>
        <w:br w:type="page"/>
      </w:r>
    </w:p>
    <w:p>
      <w:pPr>
        <w:pStyle w:val="15"/>
        <w:spacing w:line="400" w:lineRule="exact"/>
        <w:ind w:firstLine="0"/>
        <w:jc w:val="left"/>
        <w:rPr>
          <w:sz w:val="21"/>
          <w:szCs w:val="21"/>
        </w:rPr>
      </w:pPr>
      <w:r>
        <w:rPr>
          <w:rFonts w:hint="eastAsia" w:ascii="宋体" w:hAnsi="宋体" w:cs="宋体"/>
          <w:b w:val="0"/>
          <w:bCs/>
          <w:sz w:val="21"/>
          <w:szCs w:val="21"/>
        </w:rPr>
        <w:t>附件八：</w:t>
      </w:r>
    </w:p>
    <w:p>
      <w:pPr>
        <w:spacing w:line="460" w:lineRule="exact"/>
        <w:jc w:val="center"/>
        <w:rPr>
          <w:rFonts w:ascii="宋体" w:hAnsi="宋体" w:cs="宋体"/>
          <w:b/>
          <w:bCs/>
          <w:color w:val="000000"/>
          <w:sz w:val="21"/>
          <w:szCs w:val="21"/>
        </w:rPr>
      </w:pPr>
      <w:r>
        <w:rPr>
          <w:rFonts w:hint="eastAsia" w:ascii="宋体" w:hAnsi="宋体" w:cs="宋体"/>
          <w:b/>
          <w:bCs/>
          <w:color w:val="000000"/>
          <w:sz w:val="21"/>
          <w:szCs w:val="21"/>
        </w:rPr>
        <w:t>响应人基本资格条件承诺书</w:t>
      </w:r>
    </w:p>
    <w:p>
      <w:pPr>
        <w:ind w:firstLine="2730" w:firstLineChars="1300"/>
        <w:rPr>
          <w:rFonts w:ascii="宋体" w:hAnsi="宋体" w:cs="宋体"/>
          <w:color w:val="000000"/>
          <w:sz w:val="21"/>
          <w:szCs w:val="21"/>
        </w:rPr>
      </w:pPr>
    </w:p>
    <w:p>
      <w:pPr>
        <w:spacing w:line="460" w:lineRule="exact"/>
        <w:rPr>
          <w:rFonts w:ascii="宋体" w:hAnsi="宋体" w:cs="宋体"/>
          <w:color w:val="000000"/>
          <w:sz w:val="21"/>
          <w:szCs w:val="21"/>
        </w:rPr>
      </w:pPr>
    </w:p>
    <w:p>
      <w:pPr>
        <w:spacing w:line="460" w:lineRule="exact"/>
        <w:rPr>
          <w:rFonts w:ascii="宋体" w:hAnsi="宋体" w:cs="宋体"/>
          <w:color w:val="000000"/>
          <w:sz w:val="21"/>
          <w:szCs w:val="21"/>
        </w:rPr>
      </w:pPr>
      <w:r>
        <w:rPr>
          <w:rFonts w:hint="eastAsia" w:ascii="宋体" w:hAnsi="宋体" w:cs="宋体"/>
          <w:color w:val="000000"/>
          <w:sz w:val="21"/>
          <w:szCs w:val="21"/>
          <w:lang w:eastAsia="zh-CN"/>
        </w:rPr>
        <w:t>常州名源全过程工程咨询有限公司</w:t>
      </w:r>
      <w:r>
        <w:rPr>
          <w:rFonts w:hint="eastAsia" w:ascii="宋体" w:hAnsi="宋体" w:cs="宋体"/>
          <w:color w:val="000000"/>
          <w:sz w:val="21"/>
          <w:szCs w:val="21"/>
        </w:rPr>
        <w:t>：</w:t>
      </w:r>
    </w:p>
    <w:p>
      <w:pPr>
        <w:spacing w:line="460" w:lineRule="exact"/>
        <w:ind w:firstLine="420" w:firstLineChars="200"/>
        <w:rPr>
          <w:rFonts w:ascii="宋体" w:hAnsi="宋体" w:cs="宋体"/>
          <w:sz w:val="21"/>
          <w:szCs w:val="21"/>
        </w:rPr>
      </w:pPr>
      <w:r>
        <w:rPr>
          <w:rFonts w:hint="eastAsia" w:ascii="宋体" w:hAnsi="宋体" w:cs="宋体"/>
          <w:color w:val="000000"/>
          <w:sz w:val="21"/>
          <w:szCs w:val="21"/>
        </w:rPr>
        <w:t>贵单位组织的</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single"/>
        </w:rPr>
        <w:t xml:space="preserve">     </w:t>
      </w:r>
      <w:r>
        <w:rPr>
          <w:rFonts w:hint="eastAsia" w:ascii="宋体" w:hAnsi="宋体" w:cs="宋体"/>
          <w:color w:val="000000"/>
          <w:sz w:val="21"/>
          <w:szCs w:val="21"/>
        </w:rPr>
        <w:t>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sz w:val="21"/>
          <w:szCs w:val="21"/>
        </w:rPr>
      </w:pPr>
    </w:p>
    <w:tbl>
      <w:tblPr>
        <w:tblStyle w:val="16"/>
        <w:tblW w:w="7438" w:type="dxa"/>
        <w:jc w:val="center"/>
        <w:tblLayout w:type="fixed"/>
        <w:tblCellMar>
          <w:top w:w="0" w:type="dxa"/>
          <w:left w:w="108" w:type="dxa"/>
          <w:bottom w:w="0" w:type="dxa"/>
          <w:right w:w="108" w:type="dxa"/>
        </w:tblCellMar>
      </w:tblPr>
      <w:tblGrid>
        <w:gridCol w:w="1070"/>
        <w:gridCol w:w="4463"/>
        <w:gridCol w:w="1905"/>
      </w:tblGrid>
      <w:tr>
        <w:tblPrEx>
          <w:tblCellMar>
            <w:top w:w="0" w:type="dxa"/>
            <w:left w:w="108" w:type="dxa"/>
            <w:bottom w:w="0" w:type="dxa"/>
            <w:right w:w="108" w:type="dxa"/>
          </w:tblCellMar>
        </w:tblPrEx>
        <w:trPr>
          <w:trHeight w:val="370" w:hRule="atLeast"/>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序号</w:t>
            </w:r>
          </w:p>
        </w:tc>
        <w:tc>
          <w:tcPr>
            <w:tcW w:w="4463"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项     目</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投标人承诺</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1</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具有有效营业执照或事业单位法人证书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2</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具有本项目实施能力和良好的商业信誉</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3</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具有健全的财务会计制度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4</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有依法缴纳税收和社会保障资金的良好记录</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bl>
    <w:p>
      <w:pPr>
        <w:ind w:firstLine="420" w:firstLineChars="200"/>
        <w:rPr>
          <w:rFonts w:ascii="宋体" w:hAnsi="宋体" w:cs="宋体"/>
          <w:sz w:val="21"/>
          <w:szCs w:val="21"/>
        </w:rPr>
      </w:pPr>
      <w:r>
        <w:rPr>
          <w:rFonts w:hint="eastAsia" w:ascii="宋体" w:hAnsi="宋体" w:cs="宋体"/>
          <w:sz w:val="21"/>
          <w:szCs w:val="21"/>
        </w:rPr>
        <w:t xml:space="preserve">   </w:t>
      </w:r>
    </w:p>
    <w:p>
      <w:pPr>
        <w:pStyle w:val="8"/>
        <w:rPr>
          <w:rFonts w:hint="default" w:ascii="宋体" w:hAnsi="宋体" w:eastAsia="宋体" w:cs="宋体"/>
          <w:sz w:val="21"/>
          <w:szCs w:val="21"/>
        </w:rPr>
      </w:pPr>
    </w:p>
    <w:p>
      <w:pPr>
        <w:rPr>
          <w:rFonts w:ascii="宋体" w:hAnsi="宋体" w:cs="宋体"/>
          <w:sz w:val="21"/>
          <w:szCs w:val="21"/>
        </w:rPr>
      </w:pPr>
    </w:p>
    <w:p>
      <w:pPr>
        <w:ind w:firstLine="103"/>
        <w:outlineLvl w:val="9"/>
        <w:rPr>
          <w:rFonts w:ascii="宋体" w:hAnsi="宋体" w:cs="宋体"/>
          <w:sz w:val="21"/>
          <w:szCs w:val="21"/>
        </w:rPr>
      </w:pPr>
    </w:p>
    <w:p>
      <w:pPr>
        <w:rPr>
          <w:rFonts w:ascii="宋体" w:hAnsi="宋体" w:cs="宋体"/>
          <w:sz w:val="21"/>
          <w:szCs w:val="21"/>
        </w:rPr>
      </w:pP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 xml:space="preserve">响应人（盖章）：                 </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法定代表人或委托代理人（签字</w:t>
      </w:r>
      <w:r>
        <w:rPr>
          <w:rFonts w:hint="eastAsia" w:ascii="宋体" w:hAnsi="宋体" w:cs="宋体"/>
          <w:color w:val="000000"/>
          <w:sz w:val="21"/>
          <w:szCs w:val="21"/>
          <w:lang w:val="en-US" w:eastAsia="zh-CN"/>
        </w:rPr>
        <w:t>或盖章</w:t>
      </w:r>
      <w:r>
        <w:rPr>
          <w:rFonts w:hint="eastAsia" w:ascii="宋体" w:hAnsi="宋体" w:cs="宋体"/>
          <w:color w:val="000000"/>
          <w:sz w:val="21"/>
          <w:szCs w:val="21"/>
        </w:rPr>
        <w:t>）：</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日期：______年</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月  </w:t>
      </w:r>
    </w:p>
    <w:p>
      <w:pPr>
        <w:outlineLvl w:val="9"/>
      </w:pPr>
    </w:p>
    <w:p/>
    <w:p>
      <w:pPr>
        <w:rPr>
          <w:rFonts w:ascii="宋体" w:hAnsi="宋体" w:cs="宋体"/>
          <w:bCs/>
          <w:sz w:val="18"/>
          <w:szCs w:val="18"/>
        </w:rPr>
      </w:pPr>
      <w:r>
        <w:rPr>
          <w:rFonts w:hint="eastAsia" w:ascii="宋体" w:hAnsi="宋体" w:cs="宋体"/>
          <w:bCs/>
          <w:sz w:val="18"/>
          <w:szCs w:val="18"/>
        </w:rPr>
        <w:br w:type="page"/>
      </w:r>
    </w:p>
    <w:p>
      <w:pPr>
        <w:pStyle w:val="15"/>
        <w:spacing w:line="400" w:lineRule="exact"/>
        <w:ind w:firstLine="0"/>
        <w:jc w:val="left"/>
        <w:rPr>
          <w:rFonts w:ascii="宋体" w:hAnsi="宋体" w:cs="宋体"/>
          <w:b w:val="0"/>
          <w:bCs/>
          <w:sz w:val="21"/>
          <w:szCs w:val="21"/>
        </w:rPr>
      </w:pPr>
      <w:r>
        <w:rPr>
          <w:rFonts w:hint="eastAsia" w:ascii="宋体" w:hAnsi="宋体" w:cs="宋体"/>
          <w:b w:val="0"/>
          <w:bCs/>
          <w:sz w:val="21"/>
          <w:szCs w:val="21"/>
        </w:rPr>
        <w:t>附件九：</w:t>
      </w:r>
    </w:p>
    <w:p>
      <w:pPr>
        <w:outlineLvl w:val="9"/>
      </w:pPr>
    </w:p>
    <w:p>
      <w:pPr>
        <w:snapToGrid w:val="0"/>
        <w:spacing w:line="400" w:lineRule="exact"/>
        <w:jc w:val="center"/>
        <w:rPr>
          <w:rFonts w:ascii="宋体" w:hAnsi="宋体" w:cs="宋体"/>
          <w:b/>
          <w:sz w:val="21"/>
          <w:szCs w:val="21"/>
        </w:rPr>
      </w:pPr>
      <w:r>
        <w:rPr>
          <w:rFonts w:hint="eastAsia" w:ascii="宋体" w:hAnsi="宋体" w:cs="宋体"/>
          <w:b/>
          <w:sz w:val="21"/>
          <w:szCs w:val="21"/>
          <w:lang w:bidi="ar"/>
        </w:rPr>
        <w:t>相关业绩案例一览表</w:t>
      </w:r>
    </w:p>
    <w:p>
      <w:pPr>
        <w:spacing w:line="400" w:lineRule="exact"/>
        <w:rPr>
          <w:rFonts w:ascii="宋体" w:hAnsi="宋体" w:cs="宋体"/>
          <w:sz w:val="21"/>
          <w:szCs w:val="21"/>
        </w:rPr>
      </w:pPr>
      <w:r>
        <w:rPr>
          <w:rFonts w:hint="eastAsia" w:ascii="宋体" w:hAnsi="宋体" w:cs="宋体"/>
          <w:sz w:val="21"/>
          <w:szCs w:val="21"/>
          <w:lang w:bidi="ar"/>
        </w:rPr>
        <w:t xml:space="preserve"> </w:t>
      </w:r>
    </w:p>
    <w:p>
      <w:pPr>
        <w:spacing w:line="400" w:lineRule="exact"/>
        <w:rPr>
          <w:rFonts w:ascii="宋体" w:hAnsi="宋体" w:cs="宋体"/>
          <w:sz w:val="21"/>
          <w:szCs w:val="21"/>
        </w:rPr>
      </w:pPr>
      <w:r>
        <w:rPr>
          <w:rFonts w:hint="eastAsia" w:ascii="宋体" w:hAnsi="宋体" w:cs="宋体"/>
          <w:sz w:val="21"/>
          <w:szCs w:val="21"/>
          <w:lang w:bidi="ar"/>
        </w:rPr>
        <w:t>采购项目名称：</w:t>
      </w:r>
    </w:p>
    <w:p>
      <w:pPr>
        <w:spacing w:line="400" w:lineRule="exact"/>
        <w:outlineLvl w:val="9"/>
        <w:rPr>
          <w:rFonts w:ascii="宋体" w:hAnsi="宋体" w:cs="宋体"/>
          <w:sz w:val="21"/>
          <w:szCs w:val="21"/>
        </w:rPr>
      </w:pPr>
    </w:p>
    <w:tbl>
      <w:tblPr>
        <w:tblStyle w:val="16"/>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498"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年度</w:t>
            </w: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w:t>
            </w:r>
            <w:r>
              <w:rPr>
                <w:rFonts w:hint="eastAsia" w:ascii="宋体" w:hAnsi="宋体" w:cs="宋体"/>
                <w:sz w:val="21"/>
                <w:szCs w:val="21"/>
                <w:lang w:eastAsia="zh-CN" w:bidi="ar"/>
              </w:rPr>
              <w:t>招标</w:t>
            </w:r>
            <w:r>
              <w:rPr>
                <w:rFonts w:hint="eastAsia" w:ascii="宋体" w:hAnsi="宋体" w:cs="宋体"/>
                <w:sz w:val="21"/>
                <w:szCs w:val="21"/>
                <w:lang w:bidi="ar"/>
              </w:rPr>
              <w:t>单位</w:t>
            </w: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项目名称</w:t>
            </w: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合同金额</w:t>
            </w: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单位地址</w:t>
            </w: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联系电话</w:t>
            </w: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bl>
    <w:p>
      <w:pPr>
        <w:spacing w:line="400" w:lineRule="exact"/>
        <w:ind w:firstLine="420" w:firstLineChars="200"/>
        <w:rPr>
          <w:rFonts w:ascii="宋体" w:hAnsi="宋体" w:cs="宋体"/>
          <w:sz w:val="21"/>
          <w:szCs w:val="21"/>
        </w:rPr>
      </w:pPr>
      <w:r>
        <w:rPr>
          <w:rFonts w:hint="eastAsia" w:ascii="宋体" w:hAnsi="宋体" w:cs="宋体"/>
          <w:sz w:val="21"/>
          <w:szCs w:val="21"/>
          <w:lang w:bidi="ar"/>
        </w:rPr>
        <w:t>注：</w:t>
      </w:r>
      <w:r>
        <w:rPr>
          <w:rFonts w:hint="eastAsia" w:ascii="宋体" w:hAnsi="宋体" w:cs="宋体"/>
          <w:b/>
          <w:color w:val="000000"/>
          <w:sz w:val="21"/>
          <w:szCs w:val="21"/>
          <w:lang w:bidi="ar"/>
        </w:rPr>
        <w:t>根据磋商文件第五部分</w:t>
      </w:r>
      <w:r>
        <w:fldChar w:fldCharType="begin"/>
      </w:r>
      <w:r>
        <w:instrText xml:space="preserve"> HYPERLINK \l "_Toc214163640" </w:instrText>
      </w:r>
      <w:r>
        <w:fldChar w:fldCharType="separate"/>
      </w:r>
      <w:r>
        <w:rPr>
          <w:rFonts w:hint="eastAsia" w:ascii="宋体" w:hAnsi="宋体" w:cs="宋体"/>
          <w:b/>
          <w:color w:val="000000"/>
          <w:sz w:val="21"/>
          <w:szCs w:val="21"/>
          <w:lang w:bidi="ar"/>
        </w:rPr>
        <w:t>评审办法和</w:t>
      </w:r>
      <w:r>
        <w:rPr>
          <w:rFonts w:hint="eastAsia" w:ascii="宋体" w:hAnsi="宋体" w:cs="宋体"/>
          <w:b/>
          <w:color w:val="000000"/>
          <w:sz w:val="21"/>
          <w:szCs w:val="21"/>
          <w:lang w:bidi="ar"/>
        </w:rPr>
        <w:fldChar w:fldCharType="end"/>
      </w:r>
      <w:r>
        <w:rPr>
          <w:rFonts w:hint="eastAsia" w:ascii="宋体" w:hAnsi="宋体" w:cs="宋体"/>
          <w:b/>
          <w:color w:val="000000"/>
          <w:sz w:val="21"/>
          <w:szCs w:val="21"/>
          <w:lang w:bidi="ar"/>
        </w:rPr>
        <w:t>评审标准要求提供相关附件材料。</w:t>
      </w:r>
    </w:p>
    <w:p>
      <w:pPr>
        <w:spacing w:line="400" w:lineRule="exact"/>
        <w:outlineLvl w:val="9"/>
        <w:rPr>
          <w:rFonts w:ascii="宋体" w:hAnsi="宋体" w:cs="宋体"/>
          <w:sz w:val="21"/>
          <w:szCs w:val="21"/>
        </w:rPr>
      </w:pP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日      期：</w:t>
      </w:r>
    </w:p>
    <w:p>
      <w:pPr>
        <w:outlineLvl w:val="9"/>
      </w:pPr>
    </w:p>
    <w:p>
      <w:pPr>
        <w:pStyle w:val="15"/>
        <w:spacing w:line="400" w:lineRule="exact"/>
        <w:ind w:firstLine="0"/>
        <w:jc w:val="left"/>
        <w:outlineLvl w:val="9"/>
        <w:rPr>
          <w:rFonts w:ascii="宋体" w:hAnsi="宋体" w:cs="宋体"/>
          <w:b w:val="0"/>
          <w:bCs/>
          <w:sz w:val="18"/>
          <w:szCs w:val="18"/>
        </w:rPr>
      </w:pPr>
    </w:p>
    <w:p>
      <w:pPr>
        <w:pStyle w:val="15"/>
        <w:spacing w:line="400" w:lineRule="exact"/>
        <w:ind w:firstLine="0"/>
        <w:jc w:val="left"/>
        <w:outlineLvl w:val="9"/>
        <w:rPr>
          <w:rFonts w:ascii="宋体" w:hAnsi="宋体" w:cs="宋体"/>
          <w:b w:val="0"/>
          <w:bCs/>
          <w:sz w:val="18"/>
          <w:szCs w:val="18"/>
        </w:rPr>
      </w:pPr>
    </w:p>
    <w:p>
      <w:pPr>
        <w:pStyle w:val="15"/>
        <w:spacing w:line="400" w:lineRule="exact"/>
        <w:ind w:firstLine="0"/>
        <w:jc w:val="left"/>
        <w:outlineLvl w:val="9"/>
        <w:rPr>
          <w:rFonts w:ascii="宋体" w:hAnsi="宋体" w:cs="宋体"/>
          <w:b w:val="0"/>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outlineLvl w:val="0"/>
        <w:rPr>
          <w:sz w:val="21"/>
          <w:szCs w:val="21"/>
        </w:rPr>
      </w:pPr>
      <w:r>
        <w:rPr>
          <w:rFonts w:hint="eastAsia" w:ascii="宋体" w:hAnsi="宋体" w:cs="宋体"/>
          <w:bCs/>
          <w:sz w:val="21"/>
          <w:szCs w:val="21"/>
        </w:rPr>
        <w:t>附件十：</w:t>
      </w:r>
    </w:p>
    <w:p>
      <w:pPr>
        <w:keepNext/>
        <w:keepLines/>
        <w:spacing w:before="100" w:beforeAutospacing="1" w:after="100" w:afterAutospacing="1" w:line="400" w:lineRule="exact"/>
        <w:jc w:val="center"/>
        <w:outlineLvl w:val="9"/>
        <w:rPr>
          <w:rFonts w:ascii="宋体" w:hAnsi="宋体" w:cs="宋体"/>
          <w:b/>
          <w:kern w:val="0"/>
          <w:sz w:val="21"/>
          <w:szCs w:val="21"/>
        </w:rPr>
      </w:pPr>
      <w:r>
        <w:rPr>
          <w:rFonts w:hint="eastAsia" w:ascii="宋体" w:hAnsi="宋体" w:cs="宋体"/>
          <w:b/>
          <w:color w:val="000000"/>
          <w:sz w:val="21"/>
          <w:szCs w:val="21"/>
          <w:lang w:bidi="ar"/>
        </w:rPr>
        <w:t>评分项涉及和响应人认为需要提供的其它说明和资料</w:t>
      </w:r>
    </w:p>
    <w:p>
      <w:pPr>
        <w:spacing w:line="400" w:lineRule="exact"/>
        <w:rPr>
          <w:rFonts w:ascii="宋体" w:hAnsi="宋体" w:cs="宋体"/>
          <w:bCs/>
          <w:color w:val="000000"/>
          <w:sz w:val="21"/>
          <w:szCs w:val="21"/>
          <w:lang w:bidi="ar"/>
        </w:rPr>
      </w:pPr>
      <w:r>
        <w:rPr>
          <w:rFonts w:hint="eastAsia" w:ascii="宋体" w:hAnsi="宋体" w:cs="宋体"/>
          <w:b/>
          <w:kern w:val="0"/>
          <w:sz w:val="21"/>
          <w:szCs w:val="21"/>
        </w:rPr>
        <w:t>内容：评分项涉及和响应人认为需要提供的其它说明和资料（格式自拟）</w:t>
      </w:r>
    </w:p>
    <w:p>
      <w:pPr>
        <w:spacing w:line="400" w:lineRule="exact"/>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pPr>
        <w:rPr>
          <w:rFonts w:ascii="宋体" w:hAnsi="宋体" w:cs="宋体"/>
          <w:bCs/>
          <w:color w:val="000000"/>
          <w:sz w:val="21"/>
          <w:szCs w:val="21"/>
          <w:lang w:bidi="ar"/>
        </w:rPr>
      </w:pPr>
    </w:p>
    <w:p>
      <w:pPr>
        <w:pStyle w:val="6"/>
        <w:rPr>
          <w:rFonts w:ascii="宋体" w:hAnsi="宋体" w:cs="宋体"/>
          <w:bCs/>
          <w:color w:val="000000"/>
          <w:sz w:val="21"/>
          <w:szCs w:val="21"/>
          <w:lang w:bidi="ar"/>
        </w:rPr>
      </w:pPr>
    </w:p>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8"/>
      </w:rPr>
    </w:pPr>
    <w:r>
      <w:fldChar w:fldCharType="begin"/>
    </w:r>
    <w:r>
      <w:rPr>
        <w:rStyle w:val="18"/>
      </w:rPr>
      <w:instrText xml:space="preserve">PAGE  </w:instrText>
    </w:r>
    <w:r>
      <w:fldChar w:fldCharType="end"/>
    </w:r>
  </w:p>
  <w:p>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rFonts w:hint="default"/>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Pr>
  </w:p>
  <w:p>
    <w:pPr>
      <w:pStyle w:val="11"/>
      <w:jc w:val="left"/>
      <w:rPr>
        <w:sz w:val="21"/>
        <w:szCs w:val="21"/>
      </w:rPr>
    </w:pPr>
    <w:r>
      <w:rPr>
        <w:rFonts w:hint="eastAsia" w:ascii="宋体" w:hAnsi="宋体"/>
        <w:bCs/>
        <w:sz w:val="21"/>
        <w:szCs w:val="21"/>
      </w:rPr>
      <w:t xml:space="preserve">坛政采竞谈[2018]0010号    </w:t>
    </w:r>
    <w:r>
      <w:rPr>
        <w:rFonts w:ascii="宋体" w:hAnsi="宋体"/>
        <w:bCs/>
        <w:sz w:val="21"/>
        <w:szCs w:val="21"/>
      </w:rPr>
      <w:t xml:space="preserve">                                                  </w:t>
    </w:r>
    <w:r>
      <w:rPr>
        <w:rFonts w:hint="eastAsia" w:ascii="宋体" w:hAnsi="宋体"/>
        <w:bCs/>
        <w:sz w:val="21"/>
        <w:szCs w:val="21"/>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C5052"/>
    <w:multiLevelType w:val="singleLevel"/>
    <w:tmpl w:val="0A2C5052"/>
    <w:lvl w:ilvl="0" w:tentative="0">
      <w:start w:val="2"/>
      <w:numFmt w:val="chineseCounting"/>
      <w:suff w:val="nothing"/>
      <w:lvlText w:val="%1、"/>
      <w:lvlJc w:val="left"/>
      <w:rPr>
        <w:rFonts w:hint="eastAsia"/>
      </w:rPr>
    </w:lvl>
  </w:abstractNum>
  <w:abstractNum w:abstractNumId="1">
    <w:nsid w:val="267D4772"/>
    <w:multiLevelType w:val="singleLevel"/>
    <w:tmpl w:val="267D4772"/>
    <w:lvl w:ilvl="0" w:tentative="0">
      <w:start w:val="1"/>
      <w:numFmt w:val="decimal"/>
      <w:suff w:val="nothing"/>
      <w:lvlText w:val="%1、"/>
      <w:lvlJc w:val="left"/>
    </w:lvl>
  </w:abstractNum>
  <w:abstractNum w:abstractNumId="2">
    <w:nsid w:val="50267ED7"/>
    <w:multiLevelType w:val="singleLevel"/>
    <w:tmpl w:val="50267ED7"/>
    <w:lvl w:ilvl="0" w:tentative="0">
      <w:start w:val="4"/>
      <w:numFmt w:val="chineseCounting"/>
      <w:suff w:val="space"/>
      <w:lvlText w:val="第%1部分"/>
      <w:lvlJc w:val="left"/>
      <w:rPr>
        <w:rFonts w:hint="eastAsia"/>
      </w:rPr>
    </w:lvl>
  </w:abstractNum>
  <w:abstractNum w:abstractNumId="3">
    <w:nsid w:val="741F3B91"/>
    <w:multiLevelType w:val="singleLevel"/>
    <w:tmpl w:val="741F3B91"/>
    <w:lvl w:ilvl="0" w:tentative="0">
      <w:start w:val="6"/>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ZGFmYzEyZjRjMjZlMzVmNDUwMzYwOGIxOWZjNDgifQ=="/>
  </w:docVars>
  <w:rsids>
    <w:rsidRoot w:val="69D53289"/>
    <w:rsid w:val="01483505"/>
    <w:rsid w:val="046B7A9B"/>
    <w:rsid w:val="0610515B"/>
    <w:rsid w:val="074B78AB"/>
    <w:rsid w:val="0A534D7E"/>
    <w:rsid w:val="0A67219F"/>
    <w:rsid w:val="0A9B46A5"/>
    <w:rsid w:val="0CD65E68"/>
    <w:rsid w:val="0D3B3F1D"/>
    <w:rsid w:val="0D8238FA"/>
    <w:rsid w:val="0DC54AAD"/>
    <w:rsid w:val="0DF470A5"/>
    <w:rsid w:val="10AF361B"/>
    <w:rsid w:val="10C264FD"/>
    <w:rsid w:val="10DD7D10"/>
    <w:rsid w:val="113D5A26"/>
    <w:rsid w:val="11DE7416"/>
    <w:rsid w:val="11FA59A4"/>
    <w:rsid w:val="128F62D1"/>
    <w:rsid w:val="1385580F"/>
    <w:rsid w:val="142504D9"/>
    <w:rsid w:val="149208C7"/>
    <w:rsid w:val="14C30A80"/>
    <w:rsid w:val="15520BE1"/>
    <w:rsid w:val="16543377"/>
    <w:rsid w:val="16787ACF"/>
    <w:rsid w:val="167E4099"/>
    <w:rsid w:val="16F75359"/>
    <w:rsid w:val="198809D6"/>
    <w:rsid w:val="205B7BE5"/>
    <w:rsid w:val="20754D14"/>
    <w:rsid w:val="21E11072"/>
    <w:rsid w:val="25BD00C7"/>
    <w:rsid w:val="26BD5C77"/>
    <w:rsid w:val="29CA4159"/>
    <w:rsid w:val="2A4F0884"/>
    <w:rsid w:val="2B3129F9"/>
    <w:rsid w:val="2BB12B4A"/>
    <w:rsid w:val="2D362B47"/>
    <w:rsid w:val="2F9E3D2A"/>
    <w:rsid w:val="30273073"/>
    <w:rsid w:val="309C030A"/>
    <w:rsid w:val="32B425DB"/>
    <w:rsid w:val="33690584"/>
    <w:rsid w:val="33E04D53"/>
    <w:rsid w:val="34BB131C"/>
    <w:rsid w:val="36E45F1D"/>
    <w:rsid w:val="372501AD"/>
    <w:rsid w:val="37951AF8"/>
    <w:rsid w:val="388C054B"/>
    <w:rsid w:val="399D36E6"/>
    <w:rsid w:val="3A570FCD"/>
    <w:rsid w:val="3BAF7702"/>
    <w:rsid w:val="3C7D5566"/>
    <w:rsid w:val="3D6400BB"/>
    <w:rsid w:val="3DD7663E"/>
    <w:rsid w:val="3E5B7F89"/>
    <w:rsid w:val="400646BE"/>
    <w:rsid w:val="42CA707F"/>
    <w:rsid w:val="44916187"/>
    <w:rsid w:val="45130945"/>
    <w:rsid w:val="45274C3A"/>
    <w:rsid w:val="458606DA"/>
    <w:rsid w:val="46963997"/>
    <w:rsid w:val="46D02A05"/>
    <w:rsid w:val="49935198"/>
    <w:rsid w:val="49D11826"/>
    <w:rsid w:val="49DE18DD"/>
    <w:rsid w:val="4AA56977"/>
    <w:rsid w:val="4EDB665E"/>
    <w:rsid w:val="4EDC5F23"/>
    <w:rsid w:val="4EEC1627"/>
    <w:rsid w:val="4F61222D"/>
    <w:rsid w:val="505A44EC"/>
    <w:rsid w:val="50672CDB"/>
    <w:rsid w:val="51042AB0"/>
    <w:rsid w:val="51233BBE"/>
    <w:rsid w:val="52E5733C"/>
    <w:rsid w:val="5374721F"/>
    <w:rsid w:val="53DF63FE"/>
    <w:rsid w:val="54A05694"/>
    <w:rsid w:val="55C05249"/>
    <w:rsid w:val="57577468"/>
    <w:rsid w:val="579730CB"/>
    <w:rsid w:val="598A5881"/>
    <w:rsid w:val="5A32470B"/>
    <w:rsid w:val="5A3E6302"/>
    <w:rsid w:val="5B6930E5"/>
    <w:rsid w:val="5C583698"/>
    <w:rsid w:val="5CF52D6E"/>
    <w:rsid w:val="5D5B1A2D"/>
    <w:rsid w:val="5FF437B1"/>
    <w:rsid w:val="625779E5"/>
    <w:rsid w:val="63A41B63"/>
    <w:rsid w:val="64F721CE"/>
    <w:rsid w:val="6546685C"/>
    <w:rsid w:val="65E6345F"/>
    <w:rsid w:val="664B7EA3"/>
    <w:rsid w:val="69D53289"/>
    <w:rsid w:val="6A05189F"/>
    <w:rsid w:val="6A21345B"/>
    <w:rsid w:val="6AA807F5"/>
    <w:rsid w:val="6AF26A11"/>
    <w:rsid w:val="6C5C7D3F"/>
    <w:rsid w:val="6F1F57E4"/>
    <w:rsid w:val="70147557"/>
    <w:rsid w:val="70E92AF3"/>
    <w:rsid w:val="70F22BC2"/>
    <w:rsid w:val="724F65D2"/>
    <w:rsid w:val="726F25BD"/>
    <w:rsid w:val="733D4373"/>
    <w:rsid w:val="75004CFB"/>
    <w:rsid w:val="790F6B0E"/>
    <w:rsid w:val="7A5E7D4D"/>
    <w:rsid w:val="7B5C0078"/>
    <w:rsid w:val="7CB70FD0"/>
    <w:rsid w:val="7DEF1796"/>
    <w:rsid w:val="7E687FD3"/>
    <w:rsid w:val="7EA128FE"/>
    <w:rsid w:val="7EBE1748"/>
    <w:rsid w:val="7FB04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keepNext/>
      <w:tabs>
        <w:tab w:val="left" w:pos="200"/>
      </w:tabs>
      <w:jc w:val="center"/>
      <w:outlineLvl w:val="0"/>
    </w:pPr>
    <w:rPr>
      <w:rFonts w:hint="eastAsia" w:ascii="宋体" w:hAnsi="宋体"/>
      <w:b/>
      <w:sz w:val="36"/>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6">
    <w:name w:val="table of authorities"/>
    <w:basedOn w:val="1"/>
    <w:next w:val="1"/>
    <w:unhideWhenUsed/>
    <w:qFormat/>
    <w:uiPriority w:val="99"/>
    <w:pPr>
      <w:ind w:left="420" w:leftChars="200"/>
    </w:pPr>
  </w:style>
  <w:style w:type="paragraph" w:styleId="7">
    <w:name w:val="index 5"/>
    <w:basedOn w:val="1"/>
    <w:next w:val="1"/>
    <w:qFormat/>
    <w:uiPriority w:val="0"/>
    <w:pPr>
      <w:ind w:left="1680"/>
    </w:pPr>
    <w:rPr>
      <w:sz w:val="24"/>
    </w:rPr>
  </w:style>
  <w:style w:type="paragraph" w:styleId="8">
    <w:name w:val="Body Text"/>
    <w:basedOn w:val="1"/>
    <w:next w:val="1"/>
    <w:qFormat/>
    <w:uiPriority w:val="0"/>
    <w:rPr>
      <w:rFonts w:hint="eastAsia" w:ascii="楷体_GB2312" w:hAnsi="Arial" w:eastAsia="楷体_GB2312"/>
    </w:rPr>
  </w:style>
  <w:style w:type="paragraph" w:styleId="9">
    <w:name w:val="Plain Text"/>
    <w:basedOn w:val="1"/>
    <w:next w:val="2"/>
    <w:qFormat/>
    <w:uiPriority w:val="0"/>
    <w:rPr>
      <w:rFonts w:hint="eastAsia" w:ascii="宋体" w:hAnsi="Courier New"/>
      <w:kern w:val="0"/>
      <w:sz w:val="20"/>
    </w:rPr>
  </w:style>
  <w:style w:type="paragraph" w:styleId="10">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2">
    <w:name w:val="footnote text"/>
    <w:basedOn w:val="1"/>
    <w:next w:val="7"/>
    <w:qFormat/>
    <w:uiPriority w:val="0"/>
    <w:pPr>
      <w:snapToGrid w:val="0"/>
      <w:jc w:val="left"/>
    </w:pPr>
    <w:rPr>
      <w:sz w:val="18"/>
    </w:rPr>
  </w:style>
  <w:style w:type="paragraph" w:styleId="13">
    <w:name w:val="Body Text Indent 3"/>
    <w:basedOn w:val="1"/>
    <w:qFormat/>
    <w:uiPriority w:val="0"/>
    <w:pPr>
      <w:spacing w:after="120"/>
      <w:ind w:left="420" w:leftChars="200"/>
    </w:pPr>
    <w:rPr>
      <w:sz w:val="16"/>
      <w:szCs w:val="16"/>
    </w:rPr>
  </w:style>
  <w:style w:type="paragraph" w:styleId="14">
    <w:name w:val="toc 9"/>
    <w:basedOn w:val="1"/>
    <w:next w:val="1"/>
    <w:unhideWhenUsed/>
    <w:qFormat/>
    <w:uiPriority w:val="0"/>
    <w:pPr>
      <w:ind w:left="3360" w:leftChars="1600"/>
    </w:pPr>
    <w:rPr>
      <w:rFonts w:ascii="Calibri" w:hAnsi="Calibri"/>
      <w:szCs w:val="22"/>
    </w:rPr>
  </w:style>
  <w:style w:type="paragraph" w:styleId="15">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character" w:styleId="18">
    <w:name w:val="page number"/>
    <w:basedOn w:val="17"/>
    <w:qFormat/>
    <w:uiPriority w:val="0"/>
    <w:rPr>
      <w:rFonts w:ascii="Times New Roman" w:hAnsi="Times New Roman" w:eastAsia="宋体" w:cs="Times New Roman"/>
    </w:rPr>
  </w:style>
  <w:style w:type="character" w:styleId="19">
    <w:name w:val="Hyperlink"/>
    <w:basedOn w:val="17"/>
    <w:qFormat/>
    <w:uiPriority w:val="0"/>
    <w:rPr>
      <w:color w:val="333333"/>
      <w:u w:val="none"/>
    </w:rPr>
  </w:style>
  <w:style w:type="paragraph" w:customStyle="1" w:styleId="20">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paragraph" w:styleId="21">
    <w:name w:val="List Paragraph"/>
    <w:basedOn w:val="1"/>
    <w:qFormat/>
    <w:uiPriority w:val="1"/>
    <w:pPr>
      <w:ind w:left="362" w:firstLine="480"/>
    </w:pPr>
    <w:rPr>
      <w:rFonts w:ascii="宋体" w:hAnsi="宋体" w:cs="宋体"/>
      <w:lang w:val="zh-CN" w:bidi="zh-CN"/>
    </w:rPr>
  </w:style>
  <w:style w:type="paragraph" w:customStyle="1" w:styleId="22">
    <w:name w:val="列出段落1"/>
    <w:basedOn w:val="1"/>
    <w:qFormat/>
    <w:uiPriority w:val="0"/>
    <w:pPr>
      <w:ind w:firstLine="420" w:firstLineChars="200"/>
    </w:pPr>
    <w:rPr>
      <w:rFonts w:ascii="Calibri" w:hAnsi="Calibri"/>
      <w:color w:val="595959"/>
      <w:sz w:val="21"/>
      <w:szCs w:val="24"/>
    </w:rPr>
  </w:style>
  <w:style w:type="paragraph" w:customStyle="1" w:styleId="23">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16867</Words>
  <Characters>17775</Characters>
  <Lines>0</Lines>
  <Paragraphs>0</Paragraphs>
  <TotalTime>14</TotalTime>
  <ScaleCrop>false</ScaleCrop>
  <LinksUpToDate>false</LinksUpToDate>
  <CharactersWithSpaces>54181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2022-07-12T09:08:00Z</dcterms:created>
  <dc:creator>周红</dc:creator>
  <cp:lastModifiedBy>夜风</cp:lastModifiedBy>
  <dcterms:modified xsi:type="dcterms:W3CDTF">2023-06-29T07:56:10Z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F89FAB4E248541A5833D5F1D8CA94384</vt:lpwstr>
  </property>
</Properties>
</file>