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sz w:val="32"/>
          <w:szCs w:val="32"/>
          <w:lang w:val="en-US" w:eastAsia="zh-CN"/>
        </w:rPr>
      </w:pPr>
      <w:r>
        <w:rPr>
          <w:rFonts w:hint="eastAsia" w:ascii="宋体" w:hAnsi="宋体" w:cs="宋体"/>
          <w:b/>
          <w:bCs/>
          <w:sz w:val="32"/>
          <w:szCs w:val="32"/>
        </w:rPr>
        <w:t xml:space="preserve"> </w:t>
      </w:r>
      <w:r>
        <w:rPr>
          <w:rFonts w:hint="eastAsia" w:ascii="宋体" w:hAnsi="宋体" w:cs="宋体"/>
          <w:b/>
          <w:bCs/>
          <w:sz w:val="32"/>
          <w:szCs w:val="32"/>
          <w:lang w:val="en-US" w:eastAsia="zh-CN"/>
        </w:rPr>
        <w:t>江苏省金坛中等专业学校汇贤校区西侧围墙改造</w:t>
      </w:r>
    </w:p>
    <w:p>
      <w:pPr>
        <w:spacing w:line="360" w:lineRule="auto"/>
        <w:jc w:val="center"/>
        <w:rPr>
          <w:rFonts w:hint="eastAsia" w:ascii="宋体" w:hAnsi="宋体" w:cs="宋体"/>
          <w:b/>
          <w:bCs/>
          <w:sz w:val="32"/>
          <w:szCs w:val="32"/>
        </w:rPr>
      </w:pPr>
      <w:r>
        <w:rPr>
          <w:rFonts w:hint="eastAsia" w:ascii="宋体" w:hAnsi="宋体" w:cs="宋体"/>
          <w:b/>
          <w:bCs/>
          <w:sz w:val="32"/>
          <w:szCs w:val="32"/>
        </w:rPr>
        <w:t>清单编制说明</w:t>
      </w:r>
    </w:p>
    <w:p>
      <w:pPr>
        <w:spacing w:line="360" w:lineRule="auto"/>
        <w:rPr>
          <w:rFonts w:ascii="宋体"/>
          <w:b/>
          <w:bCs/>
          <w:sz w:val="28"/>
          <w:szCs w:val="28"/>
        </w:rPr>
      </w:pPr>
      <w:r>
        <w:rPr>
          <w:rFonts w:hint="eastAsia" w:ascii="宋体" w:hAnsi="宋体" w:cs="宋体"/>
          <w:b/>
          <w:bCs/>
          <w:sz w:val="28"/>
          <w:szCs w:val="28"/>
        </w:rPr>
        <w:t>一、工程概况</w:t>
      </w:r>
    </w:p>
    <w:p>
      <w:pPr>
        <w:spacing w:line="360" w:lineRule="auto"/>
        <w:ind w:left="479" w:leftChars="228" w:firstLine="400" w:firstLineChars="167"/>
        <w:jc w:val="left"/>
        <w:rPr>
          <w:rFonts w:ascii="宋体"/>
          <w:sz w:val="24"/>
          <w:szCs w:val="24"/>
        </w:rPr>
      </w:pPr>
      <w:r>
        <w:rPr>
          <w:rFonts w:hint="eastAsia" w:ascii="宋体" w:hAnsi="宋体" w:cs="宋体"/>
          <w:sz w:val="24"/>
          <w:szCs w:val="24"/>
        </w:rPr>
        <w:t>本工程为</w:t>
      </w:r>
      <w:r>
        <w:rPr>
          <w:rFonts w:hint="eastAsia" w:ascii="宋体" w:hAnsi="宋体" w:cs="宋体"/>
          <w:sz w:val="24"/>
          <w:szCs w:val="24"/>
          <w:lang w:val="en-US" w:eastAsia="zh-CN"/>
        </w:rPr>
        <w:t>江苏省金坛中等专业学校汇贤校区西侧围墙改造</w:t>
      </w:r>
      <w:r>
        <w:rPr>
          <w:rFonts w:hint="eastAsia" w:ascii="宋体" w:hAnsi="宋体" w:cs="宋体"/>
          <w:sz w:val="24"/>
          <w:szCs w:val="24"/>
        </w:rPr>
        <w:t>。建设规模、工程特征、自然地理条件等见招标文件</w:t>
      </w:r>
      <w:r>
        <w:rPr>
          <w:rFonts w:hint="eastAsia" w:ascii="宋体" w:hAnsi="宋体" w:cs="宋体"/>
          <w:sz w:val="24"/>
          <w:szCs w:val="24"/>
          <w:lang w:eastAsia="zh-CN"/>
        </w:rPr>
        <w:t>，</w:t>
      </w:r>
      <w:r>
        <w:rPr>
          <w:rFonts w:hint="eastAsia" w:ascii="宋体" w:hAnsi="宋体"/>
          <w:sz w:val="24"/>
          <w:lang w:val="en-US" w:eastAsia="zh-CN"/>
        </w:rPr>
        <w:t>招标范围</w:t>
      </w:r>
      <w:r>
        <w:rPr>
          <w:rFonts w:hint="eastAsia" w:ascii="宋体" w:hAnsi="宋体"/>
          <w:sz w:val="24"/>
          <w:highlight w:val="none"/>
        </w:rPr>
        <w:t>为</w:t>
      </w:r>
      <w:r>
        <w:rPr>
          <w:rFonts w:hint="eastAsia" w:ascii="宋体" w:hAnsi="宋体"/>
          <w:sz w:val="24"/>
          <w:highlight w:val="none"/>
          <w:lang w:eastAsia="zh-CN"/>
        </w:rPr>
        <w:t>江苏省金坛中等专业学校汇贤校区西侧围墙改造砌筑</w:t>
      </w:r>
      <w:r>
        <w:rPr>
          <w:rFonts w:hint="eastAsia" w:ascii="宋体" w:hAnsi="宋体"/>
          <w:sz w:val="24"/>
          <w:highlight w:val="none"/>
          <w:lang w:val="en-US" w:eastAsia="zh-CN"/>
        </w:rPr>
        <w:t>、抹灰、外墙弹性涂料等内容</w:t>
      </w:r>
      <w:r>
        <w:rPr>
          <w:rFonts w:hint="eastAsia" w:ascii="宋体" w:hAnsi="宋体" w:cs="宋体"/>
          <w:sz w:val="24"/>
          <w:szCs w:val="24"/>
        </w:rPr>
        <w:t>。</w:t>
      </w:r>
    </w:p>
    <w:p>
      <w:pPr>
        <w:spacing w:line="360" w:lineRule="auto"/>
        <w:rPr>
          <w:rFonts w:ascii="宋体"/>
          <w:b/>
          <w:bCs/>
          <w:sz w:val="28"/>
          <w:szCs w:val="28"/>
        </w:rPr>
      </w:pPr>
      <w:r>
        <w:rPr>
          <w:rFonts w:hint="eastAsia" w:ascii="宋体" w:hAnsi="宋体" w:cs="宋体"/>
          <w:b/>
          <w:bCs/>
          <w:sz w:val="28"/>
          <w:szCs w:val="28"/>
        </w:rPr>
        <w:t>二、编制依据</w:t>
      </w:r>
    </w:p>
    <w:p>
      <w:pPr>
        <w:spacing w:line="360" w:lineRule="auto"/>
        <w:ind w:left="105" w:firstLine="240" w:firstLineChars="100"/>
        <w:rPr>
          <w:rFonts w:hint="eastAsia" w:ascii="宋体" w:hAnsi="宋体"/>
          <w:color w:val="000000"/>
          <w:sz w:val="24"/>
        </w:rPr>
      </w:pPr>
      <w:r>
        <w:rPr>
          <w:rFonts w:hint="eastAsia" w:ascii="宋体" w:hAnsi="宋体"/>
          <w:color w:val="000000"/>
          <w:sz w:val="24"/>
        </w:rPr>
        <w:t>1、建设单位提供的设计图。</w:t>
      </w:r>
    </w:p>
    <w:p>
      <w:pPr>
        <w:spacing w:line="360" w:lineRule="auto"/>
        <w:ind w:left="105" w:firstLine="240" w:firstLineChars="100"/>
        <w:rPr>
          <w:rFonts w:hint="eastAsia" w:ascii="仿宋_GB2312" w:hAnsi="仿宋_GB2312" w:eastAsia="仿宋_GB2312" w:cs="仿宋_GB2312"/>
          <w:sz w:val="24"/>
          <w:szCs w:val="24"/>
        </w:rPr>
      </w:pPr>
      <w:r>
        <w:rPr>
          <w:rFonts w:hint="eastAsia" w:ascii="宋体" w:hAnsi="宋体"/>
          <w:color w:val="000000"/>
          <w:sz w:val="24"/>
        </w:rPr>
        <w:t>2、中华人民共和国住房和城乡建设部《建设工程工程量清单计价规范》（GB5500-2013），《江苏省建设工程工程量清单计价项目指引》。</w:t>
      </w:r>
    </w:p>
    <w:p>
      <w:pPr>
        <w:spacing w:line="360" w:lineRule="auto"/>
        <w:ind w:left="315" w:leftChars="150"/>
        <w:rPr>
          <w:rFonts w:hint="eastAsia" w:ascii="仿宋_GB2312" w:hAnsi="仿宋_GB2312" w:eastAsia="仿宋_GB2312" w:cs="仿宋_GB2312"/>
          <w:sz w:val="24"/>
          <w:szCs w:val="24"/>
        </w:rPr>
      </w:pPr>
      <w:r>
        <w:rPr>
          <w:rFonts w:hint="eastAsia" w:ascii="宋体" w:hAnsi="宋体"/>
          <w:color w:val="000000"/>
          <w:sz w:val="24"/>
        </w:rPr>
        <w:t>3、《江苏省建设工程工程量清单计价项目指引》、《2014年江苏省建筑与装饰工程计价表》；《江苏省建设工程费用定额》（2014年）及营改增后调整内容（依据苏建价【2016】154号文件、常建【2016】94号及苏建函价【2019】178号文）、《省住房城乡建设厅关于调整建设工程按质论价等费用计取方法的公告》（省建设厅公告【2018】第24号文）、省建设厅公告【2019】第19号文等。</w:t>
      </w:r>
    </w:p>
    <w:p>
      <w:pPr>
        <w:spacing w:line="360" w:lineRule="auto"/>
        <w:ind w:firstLine="241" w:firstLineChars="100"/>
        <w:rPr>
          <w:rFonts w:hint="eastAsia" w:ascii="宋体" w:hAnsi="宋体" w:cs="宋体"/>
          <w:color w:val="000000"/>
          <w:kern w:val="0"/>
          <w:sz w:val="24"/>
        </w:rPr>
      </w:pPr>
      <w:r>
        <w:rPr>
          <w:rFonts w:hint="eastAsia" w:ascii="宋体" w:hAnsi="宋体" w:cs="仿宋_GB2312"/>
          <w:b/>
          <w:sz w:val="24"/>
          <w:szCs w:val="24"/>
          <w:lang w:val="en-US" w:eastAsia="zh-CN"/>
        </w:rPr>
        <w:t>4</w:t>
      </w:r>
      <w:r>
        <w:rPr>
          <w:rFonts w:hint="eastAsia" w:ascii="宋体" w:hAnsi="宋体"/>
          <w:color w:val="000000"/>
          <w:sz w:val="24"/>
        </w:rPr>
        <w:t>、材料价格：</w:t>
      </w:r>
      <w:r>
        <w:rPr>
          <w:rFonts w:hint="eastAsia" w:ascii="宋体" w:hAnsi="宋体" w:cs="宋体"/>
          <w:color w:val="000000"/>
          <w:kern w:val="0"/>
          <w:sz w:val="24"/>
        </w:rPr>
        <w:t>按202</w:t>
      </w:r>
      <w:r>
        <w:rPr>
          <w:rFonts w:hint="eastAsia" w:ascii="宋体" w:hAnsi="宋体" w:cs="宋体"/>
          <w:color w:val="000000"/>
          <w:kern w:val="0"/>
          <w:sz w:val="24"/>
          <w:lang w:val="en-US" w:eastAsia="zh-CN"/>
        </w:rPr>
        <w:t>3</w:t>
      </w:r>
      <w:r>
        <w:rPr>
          <w:rFonts w:hint="eastAsia" w:ascii="宋体" w:hAnsi="宋体" w:cs="宋体"/>
          <w:color w:val="000000"/>
          <w:kern w:val="0"/>
          <w:sz w:val="24"/>
        </w:rPr>
        <w:t>年</w:t>
      </w:r>
      <w:r>
        <w:rPr>
          <w:rFonts w:hint="eastAsia" w:ascii="宋体" w:hAnsi="宋体" w:cs="宋体"/>
          <w:color w:val="000000"/>
          <w:kern w:val="0"/>
          <w:sz w:val="24"/>
          <w:lang w:val="en-US" w:eastAsia="zh-CN"/>
        </w:rPr>
        <w:t>7</w:t>
      </w:r>
      <w:r>
        <w:rPr>
          <w:rFonts w:hint="eastAsia" w:ascii="宋体" w:hAnsi="宋体" w:cs="宋体"/>
          <w:color w:val="000000"/>
          <w:kern w:val="0"/>
          <w:sz w:val="24"/>
        </w:rPr>
        <w:t>月份常州工程造价信息除税指导价及市场询价。</w:t>
      </w:r>
    </w:p>
    <w:p>
      <w:pPr>
        <w:spacing w:line="360" w:lineRule="auto"/>
        <w:ind w:left="284"/>
        <w:rPr>
          <w:rFonts w:hint="eastAsia" w:ascii="宋体" w:hAnsi="宋体"/>
          <w:color w:val="000000"/>
          <w:sz w:val="24"/>
          <w:szCs w:val="24"/>
        </w:rPr>
      </w:pPr>
      <w:r>
        <w:rPr>
          <w:rFonts w:hint="eastAsia" w:ascii="宋体" w:hAnsi="宋体"/>
          <w:color w:val="000000"/>
          <w:sz w:val="24"/>
          <w:szCs w:val="24"/>
          <w:lang w:val="en-US" w:eastAsia="zh-CN"/>
        </w:rPr>
        <w:t>5</w:t>
      </w:r>
      <w:r>
        <w:rPr>
          <w:rFonts w:hint="eastAsia" w:ascii="宋体" w:hAnsi="宋体"/>
          <w:color w:val="000000"/>
          <w:sz w:val="24"/>
          <w:szCs w:val="24"/>
        </w:rPr>
        <w:t>、本工程人工费按苏建函价〔2023〕63号。</w:t>
      </w:r>
    </w:p>
    <w:p>
      <w:pPr>
        <w:numPr>
          <w:ilvl w:val="0"/>
          <w:numId w:val="0"/>
        </w:numPr>
        <w:spacing w:line="360" w:lineRule="auto"/>
        <w:ind w:left="284" w:leftChars="0"/>
        <w:rPr>
          <w:rFonts w:hint="eastAsia" w:ascii="宋体" w:hAnsi="宋体" w:eastAsia="宋体" w:cs="宋体"/>
          <w:sz w:val="24"/>
          <w:szCs w:val="24"/>
          <w:lang w:eastAsia="zh-CN"/>
        </w:rPr>
      </w:pPr>
      <w:r>
        <w:rPr>
          <w:rFonts w:hint="eastAsia" w:ascii="宋体" w:hAnsi="宋体"/>
          <w:color w:val="000000"/>
          <w:sz w:val="24"/>
          <w:szCs w:val="24"/>
          <w:lang w:val="en-US" w:eastAsia="zh-CN"/>
        </w:rPr>
        <w:t>6、</w:t>
      </w:r>
      <w:r>
        <w:rPr>
          <w:rFonts w:hint="eastAsia" w:ascii="宋体" w:hAnsi="宋体" w:cs="宋体"/>
          <w:sz w:val="24"/>
          <w:szCs w:val="24"/>
        </w:rPr>
        <w:t>预留金详见清单</w:t>
      </w:r>
      <w:r>
        <w:rPr>
          <w:rFonts w:hint="eastAsia" w:ascii="宋体" w:hAnsi="宋体" w:cs="宋体"/>
          <w:sz w:val="24"/>
          <w:szCs w:val="24"/>
          <w:lang w:eastAsia="zh-CN"/>
        </w:rPr>
        <w:t>。</w:t>
      </w:r>
    </w:p>
    <w:p>
      <w:pPr>
        <w:numPr>
          <w:ilvl w:val="0"/>
          <w:numId w:val="0"/>
        </w:numPr>
        <w:spacing w:line="360" w:lineRule="auto"/>
        <w:ind w:left="284" w:leftChars="0"/>
        <w:rPr>
          <w:rFonts w:hint="default" w:ascii="宋体" w:hAnsi="宋体" w:eastAsia="宋体" w:cs="宋体"/>
          <w:sz w:val="24"/>
          <w:szCs w:val="24"/>
          <w:lang w:val="en-US" w:eastAsia="zh-CN"/>
        </w:rPr>
      </w:pPr>
      <w:r>
        <w:rPr>
          <w:rFonts w:hint="eastAsia" w:ascii="宋体" w:hAnsi="宋体" w:cs="宋体"/>
          <w:sz w:val="24"/>
          <w:szCs w:val="24"/>
          <w:lang w:val="en-US" w:eastAsia="zh-CN"/>
        </w:rPr>
        <w:t>7、本项目控制价让利6%。</w:t>
      </w:r>
    </w:p>
    <w:p>
      <w:pPr>
        <w:spacing w:line="360" w:lineRule="auto"/>
        <w:rPr>
          <w:rFonts w:ascii="宋体" w:hAnsi="宋体" w:cs="宋体"/>
          <w:b/>
          <w:bCs/>
          <w:sz w:val="28"/>
          <w:szCs w:val="28"/>
        </w:rPr>
      </w:pPr>
      <w:r>
        <w:rPr>
          <w:rFonts w:hint="eastAsia" w:ascii="宋体" w:hAnsi="宋体" w:cs="宋体"/>
          <w:b/>
          <w:bCs/>
          <w:sz w:val="28"/>
          <w:szCs w:val="28"/>
        </w:rPr>
        <w:t>三、清单编制说明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cs="宋体"/>
          <w:b/>
          <w:sz w:val="24"/>
          <w:lang w:val="en-US" w:eastAsia="zh-CN"/>
        </w:rPr>
      </w:pPr>
      <w:r>
        <w:rPr>
          <w:rFonts w:hint="eastAsia" w:ascii="宋体" w:hAnsi="Times New Roman" w:eastAsia="宋体" w:cs="宋体"/>
          <w:b/>
          <w:sz w:val="24"/>
          <w:lang w:val="en-US" w:eastAsia="zh-CN"/>
        </w:rPr>
        <w:t>1、</w:t>
      </w:r>
      <w:r>
        <w:rPr>
          <w:rFonts w:hint="eastAsia" w:ascii="宋体" w:cs="宋体"/>
          <w:b/>
          <w:sz w:val="24"/>
          <w:lang w:val="en-US" w:eastAsia="zh-CN"/>
        </w:rPr>
        <w:t>通用说明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sz w:val="24"/>
          <w:highlight w:val="none"/>
          <w:lang w:val="en-US" w:eastAsia="zh-CN"/>
        </w:rPr>
      </w:pPr>
      <w:r>
        <w:rPr>
          <w:rFonts w:hint="eastAsia" w:ascii="宋体" w:hAnsi="宋体" w:eastAsia="宋体"/>
          <w:sz w:val="24"/>
          <w:highlight w:val="none"/>
          <w:lang w:val="en-US" w:eastAsia="zh-CN"/>
        </w:rPr>
        <w:t>（1）</w:t>
      </w:r>
      <w:r>
        <w:rPr>
          <w:rFonts w:hint="eastAsia" w:ascii="宋体" w:hAnsi="宋体"/>
          <w:sz w:val="24"/>
          <w:highlight w:val="none"/>
          <w:lang w:val="en-US" w:eastAsia="zh-CN"/>
        </w:rPr>
        <w:t>按设计围墙位置，平整场地满足施工要求。</w:t>
      </w:r>
    </w:p>
    <w:p>
      <w:pPr>
        <w:spacing w:line="360" w:lineRule="auto"/>
        <w:rPr>
          <w:rFonts w:hint="eastAsia" w:ascii="宋体" w:hAnsi="宋体" w:cs="仿宋_GB2312"/>
          <w:kern w:val="0"/>
          <w:sz w:val="24"/>
          <w:szCs w:val="24"/>
        </w:rPr>
      </w:pPr>
      <w:r>
        <w:rPr>
          <w:rFonts w:hint="eastAsia" w:ascii="宋体" w:hAnsi="宋体" w:eastAsia="宋体"/>
          <w:sz w:val="24"/>
          <w:highlight w:val="none"/>
          <w:lang w:val="en-US" w:eastAsia="zh-CN"/>
        </w:rPr>
        <w:t>（2）</w:t>
      </w:r>
      <w:r>
        <w:rPr>
          <w:rFonts w:hint="eastAsia" w:ascii="宋体" w:hAnsi="宋体" w:cs="宋体"/>
          <w:sz w:val="24"/>
          <w:szCs w:val="24"/>
          <w:highlight w:val="none"/>
          <w:lang w:val="en-US" w:eastAsia="zh-CN"/>
        </w:rPr>
        <w:t>本工程所有水源、电源接驳点以及所需水、电等相关费用在投</w:t>
      </w:r>
      <w:r>
        <w:rPr>
          <w:rFonts w:hint="eastAsia" w:ascii="宋体" w:hAnsi="宋体" w:cs="宋体"/>
          <w:sz w:val="24"/>
          <w:szCs w:val="24"/>
          <w:lang w:val="en-US" w:eastAsia="zh-CN"/>
        </w:rPr>
        <w:t>标报价中考虑，施工过程中不另计量。</w:t>
      </w:r>
    </w:p>
    <w:p>
      <w:pPr>
        <w:spacing w:line="360" w:lineRule="auto"/>
        <w:rPr>
          <w:rFonts w:hint="eastAsia" w:ascii="宋体" w:hAnsi="宋体" w:cs="仿宋_GB2312"/>
          <w:kern w:val="0"/>
          <w:sz w:val="24"/>
          <w:szCs w:val="24"/>
        </w:rPr>
      </w:pPr>
      <w:r>
        <w:rPr>
          <w:rFonts w:hint="eastAsia" w:ascii="宋体" w:hAnsi="宋体" w:cs="仿宋_GB2312"/>
          <w:kern w:val="0"/>
          <w:sz w:val="24"/>
          <w:szCs w:val="24"/>
          <w:lang w:val="en-US" w:eastAsia="zh-CN"/>
        </w:rPr>
        <w:t>（3）所有现浇砼均采用商品砼，承包人自行在报价中考虑泵送非泵送施工方式；混凝土中包含模板费用、不再单列；砂浆采用预拌砂浆</w:t>
      </w:r>
      <w:r>
        <w:rPr>
          <w:rFonts w:hint="eastAsia" w:ascii="宋体" w:hAnsi="宋体" w:cs="仿宋_GB2312"/>
          <w:kern w:val="0"/>
          <w:sz w:val="24"/>
          <w:szCs w:val="24"/>
        </w:rPr>
        <w:t>。</w:t>
      </w:r>
    </w:p>
    <w:p>
      <w:pPr>
        <w:spacing w:line="360" w:lineRule="auto"/>
        <w:rPr>
          <w:rFonts w:hint="eastAsia" w:ascii="宋体" w:hAnsi="宋体" w:eastAsia="宋体" w:cs="仿宋_GB2312"/>
          <w:kern w:val="0"/>
          <w:sz w:val="24"/>
          <w:szCs w:val="24"/>
          <w:lang w:val="en-US" w:eastAsia="zh-CN"/>
        </w:rPr>
      </w:pPr>
      <w:r>
        <w:rPr>
          <w:rFonts w:hint="eastAsia" w:ascii="宋体" w:hAnsi="宋体" w:cs="仿宋_GB2312"/>
          <w:kern w:val="0"/>
          <w:sz w:val="24"/>
          <w:szCs w:val="24"/>
          <w:lang w:eastAsia="zh-CN"/>
        </w:rPr>
        <w:t>（</w:t>
      </w:r>
      <w:r>
        <w:rPr>
          <w:rFonts w:hint="eastAsia" w:ascii="宋体" w:hAnsi="宋体" w:cs="仿宋_GB2312"/>
          <w:kern w:val="0"/>
          <w:sz w:val="24"/>
          <w:szCs w:val="24"/>
          <w:lang w:val="en-US" w:eastAsia="zh-CN"/>
        </w:rPr>
        <w:t>4</w:t>
      </w:r>
      <w:r>
        <w:rPr>
          <w:rFonts w:hint="eastAsia" w:ascii="宋体" w:hAnsi="宋体" w:cs="仿宋_GB2312"/>
          <w:kern w:val="0"/>
          <w:sz w:val="24"/>
          <w:szCs w:val="24"/>
          <w:lang w:eastAsia="zh-CN"/>
        </w:rPr>
        <w:t>）本项目围墙弹性涂料品牌为</w:t>
      </w:r>
      <w:bookmarkStart w:id="0" w:name="_GoBack"/>
      <w:r>
        <w:rPr>
          <w:rFonts w:hint="eastAsia" w:ascii="宋体" w:hAnsi="宋体" w:cs="仿宋_GB2312"/>
          <w:color w:val="FF0000"/>
          <w:kern w:val="0"/>
          <w:sz w:val="24"/>
          <w:szCs w:val="24"/>
          <w:lang w:eastAsia="zh-CN"/>
        </w:rPr>
        <w:t>立邦、多乐士、晨光</w:t>
      </w:r>
      <w:bookmarkEnd w:id="0"/>
      <w:r>
        <w:rPr>
          <w:rFonts w:hint="eastAsia" w:ascii="宋体" w:hAnsi="宋体" w:cs="仿宋_GB2312"/>
          <w:kern w:val="0"/>
          <w:sz w:val="24"/>
          <w:szCs w:val="24"/>
          <w:lang w:eastAsia="zh-CN"/>
        </w:rPr>
        <w:t>或建设单位</w:t>
      </w:r>
      <w:r>
        <w:rPr>
          <w:rFonts w:hint="eastAsia" w:ascii="宋体" w:hAnsi="宋体" w:cs="仿宋_GB2312"/>
          <w:kern w:val="0"/>
          <w:sz w:val="24"/>
          <w:szCs w:val="24"/>
          <w:lang w:val="en-US" w:eastAsia="zh-CN"/>
        </w:rPr>
        <w:t>书面</w:t>
      </w:r>
      <w:r>
        <w:rPr>
          <w:rFonts w:hint="eastAsia" w:ascii="宋体" w:hAnsi="宋体" w:cs="仿宋_GB2312"/>
          <w:kern w:val="0"/>
          <w:sz w:val="24"/>
          <w:szCs w:val="24"/>
          <w:lang w:eastAsia="zh-CN"/>
        </w:rPr>
        <w:t>认可的同档次品牌。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（5）若因征迁或管线迁移等因素影响工期，则工期相应顺延，不另增加费用，承包人需综合考虑。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（6）本项目总计措施费按规定计取；规费、税金按现行规定计取。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（7） </w:t>
      </w:r>
      <w:r>
        <w:rPr>
          <w:rFonts w:hint="eastAsia" w:ascii="宋体" w:hAnsi="宋体" w:cs="宋体"/>
          <w:sz w:val="24"/>
          <w:szCs w:val="24"/>
          <w:lang w:val="en-US" w:eastAsia="zh-CN"/>
        </w:rPr>
        <w:t>请各投标单位仔细踏勘现场，并结合实际情况施工方案报价。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仿宋_GB2312"/>
          <w:kern w:val="0"/>
          <w:sz w:val="24"/>
          <w:szCs w:val="24"/>
          <w:lang w:val="en-US" w:eastAsia="zh-CN"/>
        </w:rPr>
      </w:pPr>
      <w:r>
        <w:rPr>
          <w:rFonts w:hint="eastAsia" w:ascii="宋体" w:hAnsi="宋体" w:cs="宋体"/>
          <w:sz w:val="24"/>
          <w:szCs w:val="24"/>
          <w:lang w:val="en-US" w:eastAsia="zh-CN"/>
        </w:rPr>
        <w:t xml:space="preserve">（8） </w:t>
      </w:r>
      <w:r>
        <w:rPr>
          <w:rFonts w:hint="eastAsia" w:ascii="宋体" w:hAnsi="宋体" w:cs="仿宋_GB2312"/>
          <w:kern w:val="0"/>
          <w:sz w:val="24"/>
          <w:szCs w:val="24"/>
          <w:lang w:val="en-US" w:eastAsia="zh-CN"/>
        </w:rPr>
        <w:t>本工程施工围挡不另行计算，投标单位充分考虑在总价内。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r>
        <w:rPr>
          <w:rFonts w:hint="eastAsia" w:ascii="宋体" w:hAnsi="宋体" w:cs="宋体"/>
          <w:sz w:val="24"/>
          <w:szCs w:val="24"/>
          <w:lang w:val="en-US" w:eastAsia="zh-CN"/>
        </w:rPr>
        <w:t>（9）承包人必须充分勘察现场实际情况，自行考虑材料运输及堆场、机械进退场所必须</w:t>
      </w:r>
      <w:r>
        <w:rPr>
          <w:rFonts w:hint="eastAsia" w:ascii="宋体" w:hAnsi="宋体" w:cs="宋体"/>
          <w:sz w:val="24"/>
          <w:szCs w:val="24"/>
          <w:highlight w:val="none"/>
          <w:lang w:val="en-US" w:eastAsia="zh-CN"/>
        </w:rPr>
        <w:t>的临时道路、便道、铺设钢板、场地硬化等费用</w:t>
      </w: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、其他说明：</w:t>
      </w: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 xml:space="preserve">施工图、招标文件、技术要求、施工规范及工程量清单中的项目特征互为补充，均作为编制投标报价的依据，本项目清单描述做法与设计图纸不一致的，以清单描述为主，图纸做法中未明确或不完善事项以答疑、设计回复等为准，施工前，对于不一致的情况，承包人需通知招标人，征得招标人同意后方可实施。   </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其他未尽事宜，详见清单及设计图纸。</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jc w:val="both"/>
        <w:textAlignment w:val="auto"/>
        <w:rPr>
          <w:rFonts w:hint="default" w:ascii="宋体" w:hAnsi="宋体" w:eastAsia="宋体" w:cs="宋体"/>
          <w:color w:val="auto"/>
          <w:sz w:val="24"/>
          <w:szCs w:val="24"/>
          <w:lang w:val="en-US" w:eastAsia="zh-CN"/>
        </w:rPr>
      </w:pPr>
    </w:p>
    <w:p>
      <w:pPr>
        <w:spacing w:line="360" w:lineRule="auto"/>
        <w:outlineLvl w:val="0"/>
        <w:rPr>
          <w:rFonts w:hint="eastAsia" w:ascii="宋体" w:hAnsi="宋体" w:eastAsia="宋体" w:cs="宋体"/>
          <w:b/>
          <w:kern w:val="2"/>
          <w:sz w:val="24"/>
          <w:szCs w:val="24"/>
          <w:lang w:val="en-US" w:eastAsia="zh-CN" w:bidi="ar-SA"/>
        </w:rPr>
      </w:pPr>
    </w:p>
    <w:p>
      <w:pPr>
        <w:numPr>
          <w:ilvl w:val="0"/>
          <w:numId w:val="0"/>
        </w:numPr>
        <w:spacing w:line="360" w:lineRule="auto"/>
        <w:jc w:val="both"/>
        <w:rPr>
          <w:rFonts w:hint="eastAsia" w:ascii="宋体" w:hAnsi="宋体" w:cs="仿宋_GB2312"/>
          <w:sz w:val="24"/>
          <w:szCs w:val="24"/>
        </w:rPr>
      </w:pPr>
    </w:p>
    <w:sectPr>
      <w:headerReference r:id="rId3" w:type="default"/>
      <w:footerReference r:id="rId4" w:type="default"/>
      <w:pgSz w:w="11906" w:h="16838"/>
      <w:pgMar w:top="1440" w:right="1134" w:bottom="1440" w:left="1474" w:header="851" w:footer="992" w:gutter="0"/>
      <w:pgBorders w:offsetFrom="page">
        <w:top w:val="single" w:color="FF0000" w:sz="20" w:space="24"/>
        <w:left w:val="single" w:color="FF0000" w:sz="20" w:space="24"/>
        <w:bottom w:val="single" w:color="FF0000" w:sz="20" w:space="24"/>
        <w:right w:val="single" w:color="FF0000" w:sz="20" w:space="2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uto"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Q1NDEyZTgwMWNjYjYyMWUyNTlmYzg0MDUwYTYxODkifQ=="/>
  </w:docVars>
  <w:rsids>
    <w:rsidRoot w:val="0025280F"/>
    <w:rsid w:val="0000075F"/>
    <w:rsid w:val="00000982"/>
    <w:rsid w:val="0000182F"/>
    <w:rsid w:val="00002435"/>
    <w:rsid w:val="0000328E"/>
    <w:rsid w:val="000036B6"/>
    <w:rsid w:val="00003709"/>
    <w:rsid w:val="000039B0"/>
    <w:rsid w:val="00005683"/>
    <w:rsid w:val="00006748"/>
    <w:rsid w:val="00011392"/>
    <w:rsid w:val="00013E51"/>
    <w:rsid w:val="00014863"/>
    <w:rsid w:val="000153A8"/>
    <w:rsid w:val="00015E43"/>
    <w:rsid w:val="00017EAC"/>
    <w:rsid w:val="00020529"/>
    <w:rsid w:val="00023F7D"/>
    <w:rsid w:val="00024254"/>
    <w:rsid w:val="000254A3"/>
    <w:rsid w:val="000271D9"/>
    <w:rsid w:val="00027268"/>
    <w:rsid w:val="0003082B"/>
    <w:rsid w:val="00030A28"/>
    <w:rsid w:val="0003261C"/>
    <w:rsid w:val="00032F43"/>
    <w:rsid w:val="0003306A"/>
    <w:rsid w:val="000337F4"/>
    <w:rsid w:val="000343CC"/>
    <w:rsid w:val="0003467D"/>
    <w:rsid w:val="000350C7"/>
    <w:rsid w:val="0003686E"/>
    <w:rsid w:val="000402FD"/>
    <w:rsid w:val="00040410"/>
    <w:rsid w:val="00041CEC"/>
    <w:rsid w:val="00043B06"/>
    <w:rsid w:val="00044121"/>
    <w:rsid w:val="000441B1"/>
    <w:rsid w:val="0004597D"/>
    <w:rsid w:val="00052440"/>
    <w:rsid w:val="00053D2E"/>
    <w:rsid w:val="0005584E"/>
    <w:rsid w:val="00056524"/>
    <w:rsid w:val="000568D9"/>
    <w:rsid w:val="00057666"/>
    <w:rsid w:val="00057CD1"/>
    <w:rsid w:val="000639C1"/>
    <w:rsid w:val="00065D03"/>
    <w:rsid w:val="00066C85"/>
    <w:rsid w:val="00066E97"/>
    <w:rsid w:val="00066EFF"/>
    <w:rsid w:val="000677DA"/>
    <w:rsid w:val="000711A9"/>
    <w:rsid w:val="0007178A"/>
    <w:rsid w:val="000743E4"/>
    <w:rsid w:val="00074D38"/>
    <w:rsid w:val="000769D9"/>
    <w:rsid w:val="0008292B"/>
    <w:rsid w:val="0008293E"/>
    <w:rsid w:val="00082D9C"/>
    <w:rsid w:val="00084253"/>
    <w:rsid w:val="000927EA"/>
    <w:rsid w:val="00092A88"/>
    <w:rsid w:val="00093A2F"/>
    <w:rsid w:val="00093DFC"/>
    <w:rsid w:val="00094790"/>
    <w:rsid w:val="00094944"/>
    <w:rsid w:val="00095554"/>
    <w:rsid w:val="000A192B"/>
    <w:rsid w:val="000A2070"/>
    <w:rsid w:val="000A3C46"/>
    <w:rsid w:val="000A469E"/>
    <w:rsid w:val="000A55B6"/>
    <w:rsid w:val="000B101A"/>
    <w:rsid w:val="000B3436"/>
    <w:rsid w:val="000B4466"/>
    <w:rsid w:val="000B5F90"/>
    <w:rsid w:val="000B6D19"/>
    <w:rsid w:val="000B71BB"/>
    <w:rsid w:val="000B76B5"/>
    <w:rsid w:val="000C505A"/>
    <w:rsid w:val="000C5180"/>
    <w:rsid w:val="000C624C"/>
    <w:rsid w:val="000C68AF"/>
    <w:rsid w:val="000D2C6F"/>
    <w:rsid w:val="000D3DE9"/>
    <w:rsid w:val="000D50D3"/>
    <w:rsid w:val="000D6266"/>
    <w:rsid w:val="000E0866"/>
    <w:rsid w:val="000E23D5"/>
    <w:rsid w:val="000E3E5F"/>
    <w:rsid w:val="000E4CCF"/>
    <w:rsid w:val="000E5538"/>
    <w:rsid w:val="000E57D1"/>
    <w:rsid w:val="000F02F2"/>
    <w:rsid w:val="000F11A2"/>
    <w:rsid w:val="000F141D"/>
    <w:rsid w:val="000F1E1D"/>
    <w:rsid w:val="000F4954"/>
    <w:rsid w:val="0010020F"/>
    <w:rsid w:val="001003E8"/>
    <w:rsid w:val="0010237E"/>
    <w:rsid w:val="00102BC2"/>
    <w:rsid w:val="00104722"/>
    <w:rsid w:val="0011313F"/>
    <w:rsid w:val="00113C44"/>
    <w:rsid w:val="00113D07"/>
    <w:rsid w:val="001156EB"/>
    <w:rsid w:val="00121644"/>
    <w:rsid w:val="001226F6"/>
    <w:rsid w:val="001232B6"/>
    <w:rsid w:val="00123B84"/>
    <w:rsid w:val="00124337"/>
    <w:rsid w:val="00126C9C"/>
    <w:rsid w:val="00132178"/>
    <w:rsid w:val="00136775"/>
    <w:rsid w:val="00136F92"/>
    <w:rsid w:val="001401A2"/>
    <w:rsid w:val="0014148A"/>
    <w:rsid w:val="00142A97"/>
    <w:rsid w:val="0014345F"/>
    <w:rsid w:val="0014372F"/>
    <w:rsid w:val="00146AF4"/>
    <w:rsid w:val="00147144"/>
    <w:rsid w:val="00147B67"/>
    <w:rsid w:val="00150D6A"/>
    <w:rsid w:val="0015106E"/>
    <w:rsid w:val="00151171"/>
    <w:rsid w:val="00151238"/>
    <w:rsid w:val="0015128C"/>
    <w:rsid w:val="00152E7F"/>
    <w:rsid w:val="00153977"/>
    <w:rsid w:val="00154731"/>
    <w:rsid w:val="001609E1"/>
    <w:rsid w:val="001611E0"/>
    <w:rsid w:val="001625E6"/>
    <w:rsid w:val="00165210"/>
    <w:rsid w:val="001679FA"/>
    <w:rsid w:val="00171B62"/>
    <w:rsid w:val="001772E8"/>
    <w:rsid w:val="001812CE"/>
    <w:rsid w:val="00183646"/>
    <w:rsid w:val="00187B9A"/>
    <w:rsid w:val="0019081A"/>
    <w:rsid w:val="001908A2"/>
    <w:rsid w:val="0019207A"/>
    <w:rsid w:val="0019312E"/>
    <w:rsid w:val="00193DE3"/>
    <w:rsid w:val="00194460"/>
    <w:rsid w:val="00195CC9"/>
    <w:rsid w:val="001965A2"/>
    <w:rsid w:val="001A0E53"/>
    <w:rsid w:val="001B035E"/>
    <w:rsid w:val="001B0A5B"/>
    <w:rsid w:val="001B0EBF"/>
    <w:rsid w:val="001B1208"/>
    <w:rsid w:val="001B7A16"/>
    <w:rsid w:val="001C3EA1"/>
    <w:rsid w:val="001C3FDB"/>
    <w:rsid w:val="001C5842"/>
    <w:rsid w:val="001D5D19"/>
    <w:rsid w:val="001E1BEF"/>
    <w:rsid w:val="001E3408"/>
    <w:rsid w:val="001E5828"/>
    <w:rsid w:val="001E5DD7"/>
    <w:rsid w:val="001E748F"/>
    <w:rsid w:val="001E77DE"/>
    <w:rsid w:val="001E786A"/>
    <w:rsid w:val="001F1311"/>
    <w:rsid w:val="001F3699"/>
    <w:rsid w:val="001F4C52"/>
    <w:rsid w:val="001F50A0"/>
    <w:rsid w:val="001F5D6F"/>
    <w:rsid w:val="001F684E"/>
    <w:rsid w:val="001F74D7"/>
    <w:rsid w:val="00203306"/>
    <w:rsid w:val="00203B5C"/>
    <w:rsid w:val="00205B40"/>
    <w:rsid w:val="00207DD9"/>
    <w:rsid w:val="002103DA"/>
    <w:rsid w:val="00211DC9"/>
    <w:rsid w:val="00214699"/>
    <w:rsid w:val="00217ED5"/>
    <w:rsid w:val="00220798"/>
    <w:rsid w:val="0022524C"/>
    <w:rsid w:val="00226C87"/>
    <w:rsid w:val="00230F1B"/>
    <w:rsid w:val="002339A5"/>
    <w:rsid w:val="0023409C"/>
    <w:rsid w:val="00235052"/>
    <w:rsid w:val="0023686E"/>
    <w:rsid w:val="002373C0"/>
    <w:rsid w:val="002427A9"/>
    <w:rsid w:val="0024564E"/>
    <w:rsid w:val="00246D51"/>
    <w:rsid w:val="002516CF"/>
    <w:rsid w:val="0025280F"/>
    <w:rsid w:val="00253FC4"/>
    <w:rsid w:val="0025575D"/>
    <w:rsid w:val="00257FFA"/>
    <w:rsid w:val="00261F27"/>
    <w:rsid w:val="0026217A"/>
    <w:rsid w:val="0026238B"/>
    <w:rsid w:val="00262BDB"/>
    <w:rsid w:val="00264177"/>
    <w:rsid w:val="00266E6E"/>
    <w:rsid w:val="00266F43"/>
    <w:rsid w:val="00266F85"/>
    <w:rsid w:val="00267199"/>
    <w:rsid w:val="002676C4"/>
    <w:rsid w:val="002714D0"/>
    <w:rsid w:val="002726D8"/>
    <w:rsid w:val="00275333"/>
    <w:rsid w:val="002757EF"/>
    <w:rsid w:val="00276F28"/>
    <w:rsid w:val="002843AA"/>
    <w:rsid w:val="002846FE"/>
    <w:rsid w:val="002850ED"/>
    <w:rsid w:val="00285B2A"/>
    <w:rsid w:val="002874C9"/>
    <w:rsid w:val="00290D13"/>
    <w:rsid w:val="00291754"/>
    <w:rsid w:val="002921A6"/>
    <w:rsid w:val="00295B9E"/>
    <w:rsid w:val="0029789F"/>
    <w:rsid w:val="002A085F"/>
    <w:rsid w:val="002A3513"/>
    <w:rsid w:val="002A5016"/>
    <w:rsid w:val="002A72B0"/>
    <w:rsid w:val="002B6AC9"/>
    <w:rsid w:val="002C0242"/>
    <w:rsid w:val="002C0EC1"/>
    <w:rsid w:val="002D203C"/>
    <w:rsid w:val="002D3D99"/>
    <w:rsid w:val="002D3F90"/>
    <w:rsid w:val="002D415E"/>
    <w:rsid w:val="002D4F65"/>
    <w:rsid w:val="002D6146"/>
    <w:rsid w:val="002E2B4D"/>
    <w:rsid w:val="002E67A1"/>
    <w:rsid w:val="002F15BE"/>
    <w:rsid w:val="002F2207"/>
    <w:rsid w:val="002F2CEB"/>
    <w:rsid w:val="002F3445"/>
    <w:rsid w:val="002F3EB1"/>
    <w:rsid w:val="002F6730"/>
    <w:rsid w:val="002F6F11"/>
    <w:rsid w:val="002F7268"/>
    <w:rsid w:val="00302469"/>
    <w:rsid w:val="003029C2"/>
    <w:rsid w:val="00303B71"/>
    <w:rsid w:val="00304998"/>
    <w:rsid w:val="00305AA1"/>
    <w:rsid w:val="00306B4F"/>
    <w:rsid w:val="00306E30"/>
    <w:rsid w:val="00307913"/>
    <w:rsid w:val="00312133"/>
    <w:rsid w:val="003138FB"/>
    <w:rsid w:val="003149F6"/>
    <w:rsid w:val="00315F20"/>
    <w:rsid w:val="00316316"/>
    <w:rsid w:val="00316CCC"/>
    <w:rsid w:val="003202DC"/>
    <w:rsid w:val="003209AC"/>
    <w:rsid w:val="00323602"/>
    <w:rsid w:val="00324D70"/>
    <w:rsid w:val="00325583"/>
    <w:rsid w:val="00325BCC"/>
    <w:rsid w:val="00327FF8"/>
    <w:rsid w:val="003327E8"/>
    <w:rsid w:val="00336103"/>
    <w:rsid w:val="003406C9"/>
    <w:rsid w:val="0034159E"/>
    <w:rsid w:val="00343DBF"/>
    <w:rsid w:val="00352125"/>
    <w:rsid w:val="003548C2"/>
    <w:rsid w:val="00355D6B"/>
    <w:rsid w:val="00360C34"/>
    <w:rsid w:val="00360D50"/>
    <w:rsid w:val="0036234D"/>
    <w:rsid w:val="003647C6"/>
    <w:rsid w:val="003670DE"/>
    <w:rsid w:val="0036770F"/>
    <w:rsid w:val="003679EC"/>
    <w:rsid w:val="00370CAE"/>
    <w:rsid w:val="00371EAE"/>
    <w:rsid w:val="00374089"/>
    <w:rsid w:val="003746D7"/>
    <w:rsid w:val="003769C5"/>
    <w:rsid w:val="00385C47"/>
    <w:rsid w:val="00387BB9"/>
    <w:rsid w:val="00391728"/>
    <w:rsid w:val="00392E70"/>
    <w:rsid w:val="00397180"/>
    <w:rsid w:val="003A22FC"/>
    <w:rsid w:val="003A4CC6"/>
    <w:rsid w:val="003A73FF"/>
    <w:rsid w:val="003B1B6B"/>
    <w:rsid w:val="003B2E54"/>
    <w:rsid w:val="003B393A"/>
    <w:rsid w:val="003B5690"/>
    <w:rsid w:val="003B6536"/>
    <w:rsid w:val="003C22EA"/>
    <w:rsid w:val="003C5E6D"/>
    <w:rsid w:val="003C60CB"/>
    <w:rsid w:val="003C6E35"/>
    <w:rsid w:val="003D39BC"/>
    <w:rsid w:val="003D4FC6"/>
    <w:rsid w:val="003D6D84"/>
    <w:rsid w:val="003E0B57"/>
    <w:rsid w:val="003E5DEB"/>
    <w:rsid w:val="003E716E"/>
    <w:rsid w:val="003F7106"/>
    <w:rsid w:val="003F7244"/>
    <w:rsid w:val="004036FD"/>
    <w:rsid w:val="00403FA5"/>
    <w:rsid w:val="00404DA6"/>
    <w:rsid w:val="00410255"/>
    <w:rsid w:val="00410A12"/>
    <w:rsid w:val="00410CE9"/>
    <w:rsid w:val="00410D0E"/>
    <w:rsid w:val="00411088"/>
    <w:rsid w:val="00412BB0"/>
    <w:rsid w:val="00414BD1"/>
    <w:rsid w:val="004216CF"/>
    <w:rsid w:val="00422747"/>
    <w:rsid w:val="00424CD5"/>
    <w:rsid w:val="004259AA"/>
    <w:rsid w:val="00425C13"/>
    <w:rsid w:val="00426230"/>
    <w:rsid w:val="00432CB8"/>
    <w:rsid w:val="00434B4B"/>
    <w:rsid w:val="00436FFF"/>
    <w:rsid w:val="00440763"/>
    <w:rsid w:val="00440785"/>
    <w:rsid w:val="00441B53"/>
    <w:rsid w:val="0044369C"/>
    <w:rsid w:val="00444E16"/>
    <w:rsid w:val="004502B8"/>
    <w:rsid w:val="00453600"/>
    <w:rsid w:val="0045399C"/>
    <w:rsid w:val="00453A74"/>
    <w:rsid w:val="0045501B"/>
    <w:rsid w:val="0045602E"/>
    <w:rsid w:val="004622BF"/>
    <w:rsid w:val="0046407F"/>
    <w:rsid w:val="004670A6"/>
    <w:rsid w:val="004706DE"/>
    <w:rsid w:val="00470704"/>
    <w:rsid w:val="004727CA"/>
    <w:rsid w:val="00473440"/>
    <w:rsid w:val="0047657D"/>
    <w:rsid w:val="004804D1"/>
    <w:rsid w:val="0048058C"/>
    <w:rsid w:val="00481B91"/>
    <w:rsid w:val="00482248"/>
    <w:rsid w:val="00485E18"/>
    <w:rsid w:val="00486E71"/>
    <w:rsid w:val="004872CA"/>
    <w:rsid w:val="00493466"/>
    <w:rsid w:val="004A471C"/>
    <w:rsid w:val="004A52EA"/>
    <w:rsid w:val="004A5A3F"/>
    <w:rsid w:val="004A5C57"/>
    <w:rsid w:val="004A5E41"/>
    <w:rsid w:val="004A698E"/>
    <w:rsid w:val="004B31AC"/>
    <w:rsid w:val="004B34F3"/>
    <w:rsid w:val="004B5BA3"/>
    <w:rsid w:val="004B6DAC"/>
    <w:rsid w:val="004C01DD"/>
    <w:rsid w:val="004C0FFB"/>
    <w:rsid w:val="004C2246"/>
    <w:rsid w:val="004C34D8"/>
    <w:rsid w:val="004C64BF"/>
    <w:rsid w:val="004D0CC0"/>
    <w:rsid w:val="004D2EE6"/>
    <w:rsid w:val="004D4CC7"/>
    <w:rsid w:val="004D5619"/>
    <w:rsid w:val="004D6059"/>
    <w:rsid w:val="004D611F"/>
    <w:rsid w:val="004D6AED"/>
    <w:rsid w:val="004E6877"/>
    <w:rsid w:val="004E6FC1"/>
    <w:rsid w:val="004F57B7"/>
    <w:rsid w:val="0050079C"/>
    <w:rsid w:val="00500CA4"/>
    <w:rsid w:val="00501B35"/>
    <w:rsid w:val="00502053"/>
    <w:rsid w:val="00502477"/>
    <w:rsid w:val="005025B8"/>
    <w:rsid w:val="00502854"/>
    <w:rsid w:val="005030F6"/>
    <w:rsid w:val="00503D62"/>
    <w:rsid w:val="005049F8"/>
    <w:rsid w:val="00507A34"/>
    <w:rsid w:val="00512E38"/>
    <w:rsid w:val="00512ECE"/>
    <w:rsid w:val="005130C1"/>
    <w:rsid w:val="00514E28"/>
    <w:rsid w:val="00515D18"/>
    <w:rsid w:val="0051637F"/>
    <w:rsid w:val="00517A36"/>
    <w:rsid w:val="0052068D"/>
    <w:rsid w:val="0052228F"/>
    <w:rsid w:val="005224F0"/>
    <w:rsid w:val="005251EB"/>
    <w:rsid w:val="00525513"/>
    <w:rsid w:val="005256F1"/>
    <w:rsid w:val="005275ED"/>
    <w:rsid w:val="00531A70"/>
    <w:rsid w:val="00531B3D"/>
    <w:rsid w:val="0053361A"/>
    <w:rsid w:val="005341EA"/>
    <w:rsid w:val="00534624"/>
    <w:rsid w:val="00535AA6"/>
    <w:rsid w:val="00535FFC"/>
    <w:rsid w:val="0053620B"/>
    <w:rsid w:val="005373C2"/>
    <w:rsid w:val="00537752"/>
    <w:rsid w:val="00542E97"/>
    <w:rsid w:val="0054470B"/>
    <w:rsid w:val="0054670F"/>
    <w:rsid w:val="00546712"/>
    <w:rsid w:val="00551C13"/>
    <w:rsid w:val="00552018"/>
    <w:rsid w:val="0055445B"/>
    <w:rsid w:val="005616E7"/>
    <w:rsid w:val="00564A28"/>
    <w:rsid w:val="00572647"/>
    <w:rsid w:val="0057363D"/>
    <w:rsid w:val="005746EC"/>
    <w:rsid w:val="00574B34"/>
    <w:rsid w:val="00575CF4"/>
    <w:rsid w:val="0058230E"/>
    <w:rsid w:val="00582BF8"/>
    <w:rsid w:val="00582ECF"/>
    <w:rsid w:val="00583631"/>
    <w:rsid w:val="005837C4"/>
    <w:rsid w:val="00585A80"/>
    <w:rsid w:val="00590454"/>
    <w:rsid w:val="0059076E"/>
    <w:rsid w:val="00591A7F"/>
    <w:rsid w:val="00596BAB"/>
    <w:rsid w:val="00597568"/>
    <w:rsid w:val="0059782A"/>
    <w:rsid w:val="005A0921"/>
    <w:rsid w:val="005A3517"/>
    <w:rsid w:val="005A3972"/>
    <w:rsid w:val="005B3413"/>
    <w:rsid w:val="005B4A56"/>
    <w:rsid w:val="005B5CD7"/>
    <w:rsid w:val="005B69AA"/>
    <w:rsid w:val="005C228E"/>
    <w:rsid w:val="005C38E1"/>
    <w:rsid w:val="005C3AEA"/>
    <w:rsid w:val="005C4C2D"/>
    <w:rsid w:val="005C5351"/>
    <w:rsid w:val="005C5662"/>
    <w:rsid w:val="005C6A47"/>
    <w:rsid w:val="005D5887"/>
    <w:rsid w:val="005D6374"/>
    <w:rsid w:val="005D65A2"/>
    <w:rsid w:val="005E003F"/>
    <w:rsid w:val="005E0773"/>
    <w:rsid w:val="005E0817"/>
    <w:rsid w:val="005E243D"/>
    <w:rsid w:val="005E271E"/>
    <w:rsid w:val="005E370E"/>
    <w:rsid w:val="005F45DA"/>
    <w:rsid w:val="005F461B"/>
    <w:rsid w:val="005F550D"/>
    <w:rsid w:val="006021AC"/>
    <w:rsid w:val="006039B1"/>
    <w:rsid w:val="00607FFE"/>
    <w:rsid w:val="00611C60"/>
    <w:rsid w:val="00616571"/>
    <w:rsid w:val="00620810"/>
    <w:rsid w:val="00621309"/>
    <w:rsid w:val="0062284C"/>
    <w:rsid w:val="00622A50"/>
    <w:rsid w:val="006242D6"/>
    <w:rsid w:val="006249E3"/>
    <w:rsid w:val="00625C1E"/>
    <w:rsid w:val="006272C7"/>
    <w:rsid w:val="00632215"/>
    <w:rsid w:val="00633B83"/>
    <w:rsid w:val="00636700"/>
    <w:rsid w:val="00636D6B"/>
    <w:rsid w:val="00637AB6"/>
    <w:rsid w:val="00637F6F"/>
    <w:rsid w:val="00646DDD"/>
    <w:rsid w:val="0065065E"/>
    <w:rsid w:val="006509AD"/>
    <w:rsid w:val="00656604"/>
    <w:rsid w:val="006608ED"/>
    <w:rsid w:val="006615CA"/>
    <w:rsid w:val="006635B0"/>
    <w:rsid w:val="0066363D"/>
    <w:rsid w:val="0066440D"/>
    <w:rsid w:val="00664CEB"/>
    <w:rsid w:val="006660B4"/>
    <w:rsid w:val="006666E4"/>
    <w:rsid w:val="00666B33"/>
    <w:rsid w:val="00673C1F"/>
    <w:rsid w:val="006822B1"/>
    <w:rsid w:val="00686D2A"/>
    <w:rsid w:val="006877B0"/>
    <w:rsid w:val="00687B73"/>
    <w:rsid w:val="00687C8A"/>
    <w:rsid w:val="0069039F"/>
    <w:rsid w:val="00691CF8"/>
    <w:rsid w:val="00692FCA"/>
    <w:rsid w:val="0069451F"/>
    <w:rsid w:val="006958B3"/>
    <w:rsid w:val="00695A66"/>
    <w:rsid w:val="006A15FB"/>
    <w:rsid w:val="006A3A98"/>
    <w:rsid w:val="006A3C24"/>
    <w:rsid w:val="006A488D"/>
    <w:rsid w:val="006A6B34"/>
    <w:rsid w:val="006A7CBD"/>
    <w:rsid w:val="006B0A96"/>
    <w:rsid w:val="006B0E43"/>
    <w:rsid w:val="006B0E6C"/>
    <w:rsid w:val="006B2C02"/>
    <w:rsid w:val="006B3F7A"/>
    <w:rsid w:val="006B40D8"/>
    <w:rsid w:val="006B6F96"/>
    <w:rsid w:val="006B73ED"/>
    <w:rsid w:val="006B75E8"/>
    <w:rsid w:val="006B7955"/>
    <w:rsid w:val="006B7ED5"/>
    <w:rsid w:val="006C14CD"/>
    <w:rsid w:val="006C21E0"/>
    <w:rsid w:val="006C3819"/>
    <w:rsid w:val="006C75C3"/>
    <w:rsid w:val="006C7770"/>
    <w:rsid w:val="006D02D3"/>
    <w:rsid w:val="006D05A6"/>
    <w:rsid w:val="006D1044"/>
    <w:rsid w:val="006D2128"/>
    <w:rsid w:val="006D445F"/>
    <w:rsid w:val="006D46E0"/>
    <w:rsid w:val="006D5877"/>
    <w:rsid w:val="006D6B51"/>
    <w:rsid w:val="006E0906"/>
    <w:rsid w:val="006E2FF3"/>
    <w:rsid w:val="006E5F6F"/>
    <w:rsid w:val="006E7F18"/>
    <w:rsid w:val="006F1DB5"/>
    <w:rsid w:val="006F2132"/>
    <w:rsid w:val="006F4585"/>
    <w:rsid w:val="006F5ADB"/>
    <w:rsid w:val="006F5E75"/>
    <w:rsid w:val="00701596"/>
    <w:rsid w:val="00703C50"/>
    <w:rsid w:val="007042DB"/>
    <w:rsid w:val="0070569A"/>
    <w:rsid w:val="0070571E"/>
    <w:rsid w:val="0070663C"/>
    <w:rsid w:val="00710C9E"/>
    <w:rsid w:val="00711F1A"/>
    <w:rsid w:val="00720152"/>
    <w:rsid w:val="007216FE"/>
    <w:rsid w:val="00725572"/>
    <w:rsid w:val="00726A45"/>
    <w:rsid w:val="00727D9F"/>
    <w:rsid w:val="007317CC"/>
    <w:rsid w:val="007337F6"/>
    <w:rsid w:val="00734FD5"/>
    <w:rsid w:val="00735144"/>
    <w:rsid w:val="007352F5"/>
    <w:rsid w:val="007404A7"/>
    <w:rsid w:val="007425B7"/>
    <w:rsid w:val="00743533"/>
    <w:rsid w:val="00743E65"/>
    <w:rsid w:val="007441DC"/>
    <w:rsid w:val="007445D6"/>
    <w:rsid w:val="00745605"/>
    <w:rsid w:val="00746858"/>
    <w:rsid w:val="00747629"/>
    <w:rsid w:val="00751D1A"/>
    <w:rsid w:val="0075472E"/>
    <w:rsid w:val="007579D3"/>
    <w:rsid w:val="00760C62"/>
    <w:rsid w:val="00761BD7"/>
    <w:rsid w:val="00761EC3"/>
    <w:rsid w:val="0076255C"/>
    <w:rsid w:val="00766312"/>
    <w:rsid w:val="0076695D"/>
    <w:rsid w:val="0077016D"/>
    <w:rsid w:val="007721B7"/>
    <w:rsid w:val="007735D8"/>
    <w:rsid w:val="00776955"/>
    <w:rsid w:val="00780081"/>
    <w:rsid w:val="00781AAC"/>
    <w:rsid w:val="00783821"/>
    <w:rsid w:val="00784D94"/>
    <w:rsid w:val="00786B3A"/>
    <w:rsid w:val="0078732A"/>
    <w:rsid w:val="007A0599"/>
    <w:rsid w:val="007A3BA9"/>
    <w:rsid w:val="007A6C0F"/>
    <w:rsid w:val="007B155E"/>
    <w:rsid w:val="007B1B42"/>
    <w:rsid w:val="007B2F85"/>
    <w:rsid w:val="007B4B08"/>
    <w:rsid w:val="007B5B33"/>
    <w:rsid w:val="007B66EA"/>
    <w:rsid w:val="007B73D6"/>
    <w:rsid w:val="007C4330"/>
    <w:rsid w:val="007C4E2C"/>
    <w:rsid w:val="007D0107"/>
    <w:rsid w:val="007D2449"/>
    <w:rsid w:val="007D2EBE"/>
    <w:rsid w:val="007D48ED"/>
    <w:rsid w:val="007D691A"/>
    <w:rsid w:val="007D76CE"/>
    <w:rsid w:val="007E2549"/>
    <w:rsid w:val="007E550F"/>
    <w:rsid w:val="007F0058"/>
    <w:rsid w:val="007F2E83"/>
    <w:rsid w:val="007F547A"/>
    <w:rsid w:val="007F6278"/>
    <w:rsid w:val="007F6BA7"/>
    <w:rsid w:val="007F7CDE"/>
    <w:rsid w:val="00811C81"/>
    <w:rsid w:val="00813E62"/>
    <w:rsid w:val="00815C4F"/>
    <w:rsid w:val="0082000D"/>
    <w:rsid w:val="00826DFB"/>
    <w:rsid w:val="00827CF2"/>
    <w:rsid w:val="008322F3"/>
    <w:rsid w:val="008349ED"/>
    <w:rsid w:val="00842DB1"/>
    <w:rsid w:val="00844130"/>
    <w:rsid w:val="00844243"/>
    <w:rsid w:val="008449FF"/>
    <w:rsid w:val="00851797"/>
    <w:rsid w:val="0085438D"/>
    <w:rsid w:val="008544CE"/>
    <w:rsid w:val="008550B6"/>
    <w:rsid w:val="00855BBE"/>
    <w:rsid w:val="0085785A"/>
    <w:rsid w:val="00857F92"/>
    <w:rsid w:val="0086476E"/>
    <w:rsid w:val="00865F24"/>
    <w:rsid w:val="00866137"/>
    <w:rsid w:val="008668E0"/>
    <w:rsid w:val="00867C3F"/>
    <w:rsid w:val="00873951"/>
    <w:rsid w:val="00875962"/>
    <w:rsid w:val="00876656"/>
    <w:rsid w:val="00881E9B"/>
    <w:rsid w:val="00882114"/>
    <w:rsid w:val="0088302C"/>
    <w:rsid w:val="00886801"/>
    <w:rsid w:val="00892EDC"/>
    <w:rsid w:val="008938BC"/>
    <w:rsid w:val="008A1B13"/>
    <w:rsid w:val="008A3ED6"/>
    <w:rsid w:val="008A534D"/>
    <w:rsid w:val="008B2562"/>
    <w:rsid w:val="008B387F"/>
    <w:rsid w:val="008B598C"/>
    <w:rsid w:val="008B5C12"/>
    <w:rsid w:val="008B620E"/>
    <w:rsid w:val="008C285C"/>
    <w:rsid w:val="008C2A5F"/>
    <w:rsid w:val="008C2BDB"/>
    <w:rsid w:val="008C3B87"/>
    <w:rsid w:val="008C4D0D"/>
    <w:rsid w:val="008D2B89"/>
    <w:rsid w:val="008D4774"/>
    <w:rsid w:val="008D5AEC"/>
    <w:rsid w:val="008E54D5"/>
    <w:rsid w:val="008F0F47"/>
    <w:rsid w:val="008F1229"/>
    <w:rsid w:val="008F187A"/>
    <w:rsid w:val="008F2BCC"/>
    <w:rsid w:val="008F3368"/>
    <w:rsid w:val="008F789E"/>
    <w:rsid w:val="00902519"/>
    <w:rsid w:val="00902BCA"/>
    <w:rsid w:val="009051F1"/>
    <w:rsid w:val="0090683F"/>
    <w:rsid w:val="00910979"/>
    <w:rsid w:val="00916344"/>
    <w:rsid w:val="009171D3"/>
    <w:rsid w:val="0091727D"/>
    <w:rsid w:val="00920185"/>
    <w:rsid w:val="009203AE"/>
    <w:rsid w:val="0092358A"/>
    <w:rsid w:val="009256B5"/>
    <w:rsid w:val="009257F4"/>
    <w:rsid w:val="00925B66"/>
    <w:rsid w:val="0092687D"/>
    <w:rsid w:val="00933804"/>
    <w:rsid w:val="00933C4B"/>
    <w:rsid w:val="009349AF"/>
    <w:rsid w:val="009351CC"/>
    <w:rsid w:val="00936267"/>
    <w:rsid w:val="009369BA"/>
    <w:rsid w:val="00937275"/>
    <w:rsid w:val="00942109"/>
    <w:rsid w:val="00943A5C"/>
    <w:rsid w:val="009472F8"/>
    <w:rsid w:val="009507F9"/>
    <w:rsid w:val="00952246"/>
    <w:rsid w:val="009522BE"/>
    <w:rsid w:val="00954789"/>
    <w:rsid w:val="00955780"/>
    <w:rsid w:val="00955AC9"/>
    <w:rsid w:val="009565FF"/>
    <w:rsid w:val="00956948"/>
    <w:rsid w:val="00956EFB"/>
    <w:rsid w:val="00957753"/>
    <w:rsid w:val="0096074B"/>
    <w:rsid w:val="00963027"/>
    <w:rsid w:val="00965AE6"/>
    <w:rsid w:val="00970131"/>
    <w:rsid w:val="00974E1B"/>
    <w:rsid w:val="00984A36"/>
    <w:rsid w:val="00985D56"/>
    <w:rsid w:val="00986268"/>
    <w:rsid w:val="00990787"/>
    <w:rsid w:val="009951ED"/>
    <w:rsid w:val="00996514"/>
    <w:rsid w:val="00997996"/>
    <w:rsid w:val="009A450B"/>
    <w:rsid w:val="009A485F"/>
    <w:rsid w:val="009A565C"/>
    <w:rsid w:val="009A58F1"/>
    <w:rsid w:val="009B0265"/>
    <w:rsid w:val="009B6C77"/>
    <w:rsid w:val="009B7914"/>
    <w:rsid w:val="009C3657"/>
    <w:rsid w:val="009C3998"/>
    <w:rsid w:val="009C6FCB"/>
    <w:rsid w:val="009C7CFA"/>
    <w:rsid w:val="009D233A"/>
    <w:rsid w:val="009E1989"/>
    <w:rsid w:val="009E25DA"/>
    <w:rsid w:val="009E4FF5"/>
    <w:rsid w:val="009F2FE3"/>
    <w:rsid w:val="00A00095"/>
    <w:rsid w:val="00A00725"/>
    <w:rsid w:val="00A00C47"/>
    <w:rsid w:val="00A04098"/>
    <w:rsid w:val="00A16575"/>
    <w:rsid w:val="00A16B23"/>
    <w:rsid w:val="00A22143"/>
    <w:rsid w:val="00A26A72"/>
    <w:rsid w:val="00A27D95"/>
    <w:rsid w:val="00A35180"/>
    <w:rsid w:val="00A35D6C"/>
    <w:rsid w:val="00A404D0"/>
    <w:rsid w:val="00A40B24"/>
    <w:rsid w:val="00A4110F"/>
    <w:rsid w:val="00A446B4"/>
    <w:rsid w:val="00A451F1"/>
    <w:rsid w:val="00A45F8A"/>
    <w:rsid w:val="00A508D1"/>
    <w:rsid w:val="00A5108F"/>
    <w:rsid w:val="00A52249"/>
    <w:rsid w:val="00A5251E"/>
    <w:rsid w:val="00A5337C"/>
    <w:rsid w:val="00A53971"/>
    <w:rsid w:val="00A569F3"/>
    <w:rsid w:val="00A57DCD"/>
    <w:rsid w:val="00A62AD5"/>
    <w:rsid w:val="00A63B9E"/>
    <w:rsid w:val="00A659E4"/>
    <w:rsid w:val="00A661D9"/>
    <w:rsid w:val="00A6777D"/>
    <w:rsid w:val="00A707E5"/>
    <w:rsid w:val="00A7278B"/>
    <w:rsid w:val="00A728B0"/>
    <w:rsid w:val="00A72E92"/>
    <w:rsid w:val="00A74426"/>
    <w:rsid w:val="00A764B5"/>
    <w:rsid w:val="00A827D1"/>
    <w:rsid w:val="00A82899"/>
    <w:rsid w:val="00A83154"/>
    <w:rsid w:val="00A84F95"/>
    <w:rsid w:val="00A85984"/>
    <w:rsid w:val="00A87309"/>
    <w:rsid w:val="00A91092"/>
    <w:rsid w:val="00A97825"/>
    <w:rsid w:val="00AA0A3E"/>
    <w:rsid w:val="00AA20AB"/>
    <w:rsid w:val="00AA246B"/>
    <w:rsid w:val="00AA5396"/>
    <w:rsid w:val="00AA5A81"/>
    <w:rsid w:val="00AB0A40"/>
    <w:rsid w:val="00AB129A"/>
    <w:rsid w:val="00AB2173"/>
    <w:rsid w:val="00AB4D67"/>
    <w:rsid w:val="00AB7602"/>
    <w:rsid w:val="00AC004E"/>
    <w:rsid w:val="00AC1556"/>
    <w:rsid w:val="00AC33F5"/>
    <w:rsid w:val="00AC365D"/>
    <w:rsid w:val="00AC3FA2"/>
    <w:rsid w:val="00AC6637"/>
    <w:rsid w:val="00AD05D1"/>
    <w:rsid w:val="00AD324C"/>
    <w:rsid w:val="00AD605B"/>
    <w:rsid w:val="00AD7D62"/>
    <w:rsid w:val="00AE11E5"/>
    <w:rsid w:val="00AE196F"/>
    <w:rsid w:val="00AE2906"/>
    <w:rsid w:val="00AE2B0A"/>
    <w:rsid w:val="00AE4912"/>
    <w:rsid w:val="00AE5CD7"/>
    <w:rsid w:val="00AE5DBC"/>
    <w:rsid w:val="00AE6697"/>
    <w:rsid w:val="00AE6A4B"/>
    <w:rsid w:val="00AF031B"/>
    <w:rsid w:val="00AF0D14"/>
    <w:rsid w:val="00AF14B8"/>
    <w:rsid w:val="00AF3DF6"/>
    <w:rsid w:val="00AF68BB"/>
    <w:rsid w:val="00B01E2F"/>
    <w:rsid w:val="00B0434D"/>
    <w:rsid w:val="00B04661"/>
    <w:rsid w:val="00B07EB1"/>
    <w:rsid w:val="00B10958"/>
    <w:rsid w:val="00B11927"/>
    <w:rsid w:val="00B14A1F"/>
    <w:rsid w:val="00B15D57"/>
    <w:rsid w:val="00B1709C"/>
    <w:rsid w:val="00B20304"/>
    <w:rsid w:val="00B209EE"/>
    <w:rsid w:val="00B26CC3"/>
    <w:rsid w:val="00B26D70"/>
    <w:rsid w:val="00B27ACC"/>
    <w:rsid w:val="00B31029"/>
    <w:rsid w:val="00B31577"/>
    <w:rsid w:val="00B315C5"/>
    <w:rsid w:val="00B329E6"/>
    <w:rsid w:val="00B333A7"/>
    <w:rsid w:val="00B343D9"/>
    <w:rsid w:val="00B36508"/>
    <w:rsid w:val="00B370EC"/>
    <w:rsid w:val="00B374D8"/>
    <w:rsid w:val="00B37ABE"/>
    <w:rsid w:val="00B41545"/>
    <w:rsid w:val="00B43148"/>
    <w:rsid w:val="00B4360B"/>
    <w:rsid w:val="00B47520"/>
    <w:rsid w:val="00B47E43"/>
    <w:rsid w:val="00B53D0C"/>
    <w:rsid w:val="00B559AE"/>
    <w:rsid w:val="00B5620B"/>
    <w:rsid w:val="00B60D91"/>
    <w:rsid w:val="00B6100B"/>
    <w:rsid w:val="00B65A74"/>
    <w:rsid w:val="00B66387"/>
    <w:rsid w:val="00B6795C"/>
    <w:rsid w:val="00B7434F"/>
    <w:rsid w:val="00B745EA"/>
    <w:rsid w:val="00B75030"/>
    <w:rsid w:val="00B80D12"/>
    <w:rsid w:val="00B83EF1"/>
    <w:rsid w:val="00B84C40"/>
    <w:rsid w:val="00B853EE"/>
    <w:rsid w:val="00B925BE"/>
    <w:rsid w:val="00B9266E"/>
    <w:rsid w:val="00B929D3"/>
    <w:rsid w:val="00B9322A"/>
    <w:rsid w:val="00B93997"/>
    <w:rsid w:val="00B93F6A"/>
    <w:rsid w:val="00B96235"/>
    <w:rsid w:val="00BA2DF0"/>
    <w:rsid w:val="00BA2EB3"/>
    <w:rsid w:val="00BA31FE"/>
    <w:rsid w:val="00BA6CCD"/>
    <w:rsid w:val="00BB3D4D"/>
    <w:rsid w:val="00BB428B"/>
    <w:rsid w:val="00BB5009"/>
    <w:rsid w:val="00BB7B4C"/>
    <w:rsid w:val="00BC1FCB"/>
    <w:rsid w:val="00BC396D"/>
    <w:rsid w:val="00BC554A"/>
    <w:rsid w:val="00BC5BE3"/>
    <w:rsid w:val="00BC5BF2"/>
    <w:rsid w:val="00BC705F"/>
    <w:rsid w:val="00BD0AB8"/>
    <w:rsid w:val="00BD3760"/>
    <w:rsid w:val="00BD5581"/>
    <w:rsid w:val="00BD5F37"/>
    <w:rsid w:val="00BD64D6"/>
    <w:rsid w:val="00BD6653"/>
    <w:rsid w:val="00BE35B3"/>
    <w:rsid w:val="00BE47A5"/>
    <w:rsid w:val="00BE57F8"/>
    <w:rsid w:val="00BE6B8C"/>
    <w:rsid w:val="00BF03F5"/>
    <w:rsid w:val="00BF28E4"/>
    <w:rsid w:val="00BF32B1"/>
    <w:rsid w:val="00BF40B8"/>
    <w:rsid w:val="00C003FC"/>
    <w:rsid w:val="00C0110F"/>
    <w:rsid w:val="00C01186"/>
    <w:rsid w:val="00C027EA"/>
    <w:rsid w:val="00C02E4C"/>
    <w:rsid w:val="00C03D49"/>
    <w:rsid w:val="00C03D82"/>
    <w:rsid w:val="00C05C2D"/>
    <w:rsid w:val="00C10140"/>
    <w:rsid w:val="00C11623"/>
    <w:rsid w:val="00C12B32"/>
    <w:rsid w:val="00C14DB3"/>
    <w:rsid w:val="00C16C23"/>
    <w:rsid w:val="00C1715E"/>
    <w:rsid w:val="00C2156E"/>
    <w:rsid w:val="00C21EB0"/>
    <w:rsid w:val="00C25C66"/>
    <w:rsid w:val="00C26B46"/>
    <w:rsid w:val="00C277AC"/>
    <w:rsid w:val="00C34F0D"/>
    <w:rsid w:val="00C35986"/>
    <w:rsid w:val="00C372AB"/>
    <w:rsid w:val="00C37C9D"/>
    <w:rsid w:val="00C40312"/>
    <w:rsid w:val="00C40573"/>
    <w:rsid w:val="00C439FC"/>
    <w:rsid w:val="00C43F36"/>
    <w:rsid w:val="00C44797"/>
    <w:rsid w:val="00C456D5"/>
    <w:rsid w:val="00C478B0"/>
    <w:rsid w:val="00C512DA"/>
    <w:rsid w:val="00C51CA0"/>
    <w:rsid w:val="00C5392F"/>
    <w:rsid w:val="00C56DBB"/>
    <w:rsid w:val="00C614EF"/>
    <w:rsid w:val="00C70487"/>
    <w:rsid w:val="00C7181D"/>
    <w:rsid w:val="00C757E1"/>
    <w:rsid w:val="00C7708D"/>
    <w:rsid w:val="00C80E55"/>
    <w:rsid w:val="00C816BF"/>
    <w:rsid w:val="00C82A4E"/>
    <w:rsid w:val="00C83995"/>
    <w:rsid w:val="00C84915"/>
    <w:rsid w:val="00C9184B"/>
    <w:rsid w:val="00C91CE6"/>
    <w:rsid w:val="00C91D29"/>
    <w:rsid w:val="00C944EE"/>
    <w:rsid w:val="00C9564F"/>
    <w:rsid w:val="00C96A93"/>
    <w:rsid w:val="00C96F86"/>
    <w:rsid w:val="00C97085"/>
    <w:rsid w:val="00C97AB0"/>
    <w:rsid w:val="00CA02BE"/>
    <w:rsid w:val="00CA1A17"/>
    <w:rsid w:val="00CA4EC0"/>
    <w:rsid w:val="00CB0109"/>
    <w:rsid w:val="00CB1CBA"/>
    <w:rsid w:val="00CB1ED9"/>
    <w:rsid w:val="00CB4D5A"/>
    <w:rsid w:val="00CB64E2"/>
    <w:rsid w:val="00CC1A49"/>
    <w:rsid w:val="00CC5CFB"/>
    <w:rsid w:val="00CC6E2E"/>
    <w:rsid w:val="00CD12D0"/>
    <w:rsid w:val="00CD233E"/>
    <w:rsid w:val="00CD3984"/>
    <w:rsid w:val="00CD6F46"/>
    <w:rsid w:val="00CE43DC"/>
    <w:rsid w:val="00CE4E0E"/>
    <w:rsid w:val="00CF10B3"/>
    <w:rsid w:val="00CF1502"/>
    <w:rsid w:val="00CF5030"/>
    <w:rsid w:val="00CF5467"/>
    <w:rsid w:val="00D0107F"/>
    <w:rsid w:val="00D019E7"/>
    <w:rsid w:val="00D01C12"/>
    <w:rsid w:val="00D10224"/>
    <w:rsid w:val="00D10968"/>
    <w:rsid w:val="00D13A82"/>
    <w:rsid w:val="00D145F7"/>
    <w:rsid w:val="00D152DD"/>
    <w:rsid w:val="00D22717"/>
    <w:rsid w:val="00D22D5C"/>
    <w:rsid w:val="00D23B96"/>
    <w:rsid w:val="00D2448F"/>
    <w:rsid w:val="00D24521"/>
    <w:rsid w:val="00D2713B"/>
    <w:rsid w:val="00D3126C"/>
    <w:rsid w:val="00D400C0"/>
    <w:rsid w:val="00D4318D"/>
    <w:rsid w:val="00D51C5D"/>
    <w:rsid w:val="00D52230"/>
    <w:rsid w:val="00D5245E"/>
    <w:rsid w:val="00D531BA"/>
    <w:rsid w:val="00D62A15"/>
    <w:rsid w:val="00D65AC1"/>
    <w:rsid w:val="00D708FB"/>
    <w:rsid w:val="00D70BEE"/>
    <w:rsid w:val="00D711D2"/>
    <w:rsid w:val="00D722CF"/>
    <w:rsid w:val="00D76149"/>
    <w:rsid w:val="00D821C3"/>
    <w:rsid w:val="00D838A0"/>
    <w:rsid w:val="00D922DD"/>
    <w:rsid w:val="00D925BB"/>
    <w:rsid w:val="00D93DC5"/>
    <w:rsid w:val="00DA139D"/>
    <w:rsid w:val="00DA164C"/>
    <w:rsid w:val="00DA4537"/>
    <w:rsid w:val="00DA5D6B"/>
    <w:rsid w:val="00DA7E54"/>
    <w:rsid w:val="00DB64AF"/>
    <w:rsid w:val="00DB6C9A"/>
    <w:rsid w:val="00DC2663"/>
    <w:rsid w:val="00DC705B"/>
    <w:rsid w:val="00DD0E46"/>
    <w:rsid w:val="00DD5483"/>
    <w:rsid w:val="00DD7F8D"/>
    <w:rsid w:val="00DE1EAA"/>
    <w:rsid w:val="00DE7ECA"/>
    <w:rsid w:val="00DF039F"/>
    <w:rsid w:val="00DF1267"/>
    <w:rsid w:val="00DF39D0"/>
    <w:rsid w:val="00DF5213"/>
    <w:rsid w:val="00DF692B"/>
    <w:rsid w:val="00E004E2"/>
    <w:rsid w:val="00E005C4"/>
    <w:rsid w:val="00E025AB"/>
    <w:rsid w:val="00E03AF7"/>
    <w:rsid w:val="00E05232"/>
    <w:rsid w:val="00E0538B"/>
    <w:rsid w:val="00E11079"/>
    <w:rsid w:val="00E13A64"/>
    <w:rsid w:val="00E164FC"/>
    <w:rsid w:val="00E17AAD"/>
    <w:rsid w:val="00E17E1B"/>
    <w:rsid w:val="00E22B80"/>
    <w:rsid w:val="00E233E1"/>
    <w:rsid w:val="00E252C7"/>
    <w:rsid w:val="00E26B00"/>
    <w:rsid w:val="00E27E21"/>
    <w:rsid w:val="00E31AA6"/>
    <w:rsid w:val="00E31C2E"/>
    <w:rsid w:val="00E34C59"/>
    <w:rsid w:val="00E352F9"/>
    <w:rsid w:val="00E368C9"/>
    <w:rsid w:val="00E40C6F"/>
    <w:rsid w:val="00E5054D"/>
    <w:rsid w:val="00E50B81"/>
    <w:rsid w:val="00E50FC6"/>
    <w:rsid w:val="00E5286D"/>
    <w:rsid w:val="00E52A29"/>
    <w:rsid w:val="00E6066B"/>
    <w:rsid w:val="00E646EE"/>
    <w:rsid w:val="00E66CC2"/>
    <w:rsid w:val="00E67007"/>
    <w:rsid w:val="00E7114F"/>
    <w:rsid w:val="00E730C0"/>
    <w:rsid w:val="00E77300"/>
    <w:rsid w:val="00E84293"/>
    <w:rsid w:val="00E8754B"/>
    <w:rsid w:val="00E90D1C"/>
    <w:rsid w:val="00E935AC"/>
    <w:rsid w:val="00E94D6B"/>
    <w:rsid w:val="00E95D84"/>
    <w:rsid w:val="00E9608B"/>
    <w:rsid w:val="00EA1BE0"/>
    <w:rsid w:val="00EA3B29"/>
    <w:rsid w:val="00EA3C85"/>
    <w:rsid w:val="00EA732B"/>
    <w:rsid w:val="00EB0CB7"/>
    <w:rsid w:val="00EB2922"/>
    <w:rsid w:val="00EB416E"/>
    <w:rsid w:val="00EB4703"/>
    <w:rsid w:val="00EB4B83"/>
    <w:rsid w:val="00EC0D2D"/>
    <w:rsid w:val="00EC2DC7"/>
    <w:rsid w:val="00EC5762"/>
    <w:rsid w:val="00EC5E79"/>
    <w:rsid w:val="00EC695F"/>
    <w:rsid w:val="00ED1AB3"/>
    <w:rsid w:val="00ED4E98"/>
    <w:rsid w:val="00ED5F91"/>
    <w:rsid w:val="00ED6DED"/>
    <w:rsid w:val="00ED7C4E"/>
    <w:rsid w:val="00EE0F84"/>
    <w:rsid w:val="00EE12C3"/>
    <w:rsid w:val="00EE5F79"/>
    <w:rsid w:val="00EE7749"/>
    <w:rsid w:val="00EF6A3B"/>
    <w:rsid w:val="00EF726C"/>
    <w:rsid w:val="00EF76EF"/>
    <w:rsid w:val="00F02FA1"/>
    <w:rsid w:val="00F053EE"/>
    <w:rsid w:val="00F05825"/>
    <w:rsid w:val="00F12208"/>
    <w:rsid w:val="00F1517F"/>
    <w:rsid w:val="00F1702E"/>
    <w:rsid w:val="00F17E1A"/>
    <w:rsid w:val="00F208FE"/>
    <w:rsid w:val="00F20A18"/>
    <w:rsid w:val="00F20B3B"/>
    <w:rsid w:val="00F23453"/>
    <w:rsid w:val="00F2436C"/>
    <w:rsid w:val="00F248BE"/>
    <w:rsid w:val="00F43F95"/>
    <w:rsid w:val="00F47655"/>
    <w:rsid w:val="00F50724"/>
    <w:rsid w:val="00F515D0"/>
    <w:rsid w:val="00F54961"/>
    <w:rsid w:val="00F56461"/>
    <w:rsid w:val="00F66682"/>
    <w:rsid w:val="00F67EE9"/>
    <w:rsid w:val="00F74D68"/>
    <w:rsid w:val="00F7553F"/>
    <w:rsid w:val="00F836A2"/>
    <w:rsid w:val="00F8394C"/>
    <w:rsid w:val="00F84B54"/>
    <w:rsid w:val="00F90B76"/>
    <w:rsid w:val="00F90ED1"/>
    <w:rsid w:val="00F920F7"/>
    <w:rsid w:val="00F9559C"/>
    <w:rsid w:val="00F97AAA"/>
    <w:rsid w:val="00FA62CD"/>
    <w:rsid w:val="00FB1D46"/>
    <w:rsid w:val="00FB1F7B"/>
    <w:rsid w:val="00FB5FAF"/>
    <w:rsid w:val="00FB62BF"/>
    <w:rsid w:val="00FB794A"/>
    <w:rsid w:val="00FC0389"/>
    <w:rsid w:val="00FC3BCD"/>
    <w:rsid w:val="00FC60CD"/>
    <w:rsid w:val="00FC68E6"/>
    <w:rsid w:val="00FC7D41"/>
    <w:rsid w:val="00FD7212"/>
    <w:rsid w:val="00FE3880"/>
    <w:rsid w:val="00FE71FB"/>
    <w:rsid w:val="00FE7BA0"/>
    <w:rsid w:val="00FE7C6F"/>
    <w:rsid w:val="00FF07CF"/>
    <w:rsid w:val="00FF13C1"/>
    <w:rsid w:val="00FF2BA6"/>
    <w:rsid w:val="00FF4053"/>
    <w:rsid w:val="00FF40B6"/>
    <w:rsid w:val="00FF4E35"/>
    <w:rsid w:val="00FF6CCD"/>
    <w:rsid w:val="030847F4"/>
    <w:rsid w:val="074B78AB"/>
    <w:rsid w:val="076F5347"/>
    <w:rsid w:val="08081DB9"/>
    <w:rsid w:val="09C224CA"/>
    <w:rsid w:val="0B7F5A51"/>
    <w:rsid w:val="0CC05D66"/>
    <w:rsid w:val="0CCF77E3"/>
    <w:rsid w:val="0F6C5FBE"/>
    <w:rsid w:val="10C55FD8"/>
    <w:rsid w:val="122D4426"/>
    <w:rsid w:val="124F5E25"/>
    <w:rsid w:val="14E1232E"/>
    <w:rsid w:val="15107077"/>
    <w:rsid w:val="176D0246"/>
    <w:rsid w:val="17F123A5"/>
    <w:rsid w:val="1839051B"/>
    <w:rsid w:val="190065EC"/>
    <w:rsid w:val="19030013"/>
    <w:rsid w:val="1AB07444"/>
    <w:rsid w:val="1ADC3651"/>
    <w:rsid w:val="1C420E24"/>
    <w:rsid w:val="1CB80972"/>
    <w:rsid w:val="1CF33ECD"/>
    <w:rsid w:val="1F2F1E1D"/>
    <w:rsid w:val="20343BF5"/>
    <w:rsid w:val="20825C93"/>
    <w:rsid w:val="2138064D"/>
    <w:rsid w:val="2171252F"/>
    <w:rsid w:val="21C21891"/>
    <w:rsid w:val="226833F4"/>
    <w:rsid w:val="22DD6131"/>
    <w:rsid w:val="24700B86"/>
    <w:rsid w:val="251B041C"/>
    <w:rsid w:val="25BB5FAF"/>
    <w:rsid w:val="268838D8"/>
    <w:rsid w:val="297A2FF5"/>
    <w:rsid w:val="2C6C5D9A"/>
    <w:rsid w:val="2D870307"/>
    <w:rsid w:val="2E970889"/>
    <w:rsid w:val="2FBD4530"/>
    <w:rsid w:val="35AB5C42"/>
    <w:rsid w:val="36885AC7"/>
    <w:rsid w:val="38734468"/>
    <w:rsid w:val="39E965C7"/>
    <w:rsid w:val="3BEC5953"/>
    <w:rsid w:val="3D51662E"/>
    <w:rsid w:val="3DA5673B"/>
    <w:rsid w:val="3DBC0A01"/>
    <w:rsid w:val="3E6318BF"/>
    <w:rsid w:val="3F223E95"/>
    <w:rsid w:val="3F9946AB"/>
    <w:rsid w:val="3FBA0B4E"/>
    <w:rsid w:val="40487E7F"/>
    <w:rsid w:val="40D514AA"/>
    <w:rsid w:val="42233990"/>
    <w:rsid w:val="437F7674"/>
    <w:rsid w:val="45C97340"/>
    <w:rsid w:val="462F2E15"/>
    <w:rsid w:val="46C1019F"/>
    <w:rsid w:val="470D3C59"/>
    <w:rsid w:val="479034CE"/>
    <w:rsid w:val="48E638DA"/>
    <w:rsid w:val="491E74F7"/>
    <w:rsid w:val="4AD8418A"/>
    <w:rsid w:val="4D61085B"/>
    <w:rsid w:val="4E520BEB"/>
    <w:rsid w:val="4EAD157E"/>
    <w:rsid w:val="536F7A4A"/>
    <w:rsid w:val="566C43F6"/>
    <w:rsid w:val="57BD6474"/>
    <w:rsid w:val="58086BE2"/>
    <w:rsid w:val="59B35151"/>
    <w:rsid w:val="59C5236B"/>
    <w:rsid w:val="59F27DE0"/>
    <w:rsid w:val="5B670EF0"/>
    <w:rsid w:val="60AE3960"/>
    <w:rsid w:val="64AA78D8"/>
    <w:rsid w:val="64FE75AC"/>
    <w:rsid w:val="67F54FA4"/>
    <w:rsid w:val="699F5DE9"/>
    <w:rsid w:val="6A3F1ACC"/>
    <w:rsid w:val="6A6034B6"/>
    <w:rsid w:val="6AA11055"/>
    <w:rsid w:val="70AC219C"/>
    <w:rsid w:val="718529A7"/>
    <w:rsid w:val="769E5415"/>
    <w:rsid w:val="76BD3927"/>
    <w:rsid w:val="76FA35C2"/>
    <w:rsid w:val="78BE37BF"/>
    <w:rsid w:val="79522C7A"/>
    <w:rsid w:val="7AAD6936"/>
    <w:rsid w:val="7AEB7713"/>
    <w:rsid w:val="7C07332D"/>
    <w:rsid w:val="7F7F352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5">
    <w:name w:val="Subtitle"/>
    <w:basedOn w:val="1"/>
    <w:next w:val="1"/>
    <w:link w:val="17"/>
    <w:qFormat/>
    <w:locked/>
    <w:uiPriority w:val="0"/>
    <w:pPr>
      <w:spacing w:before="240" w:after="60" w:line="312" w:lineRule="auto"/>
      <w:jc w:val="center"/>
      <w:outlineLvl w:val="1"/>
    </w:pPr>
    <w:rPr>
      <w:rFonts w:ascii="Cambria" w:hAnsi="Cambria"/>
      <w:b/>
      <w:bCs/>
      <w:kern w:val="28"/>
      <w:sz w:val="32"/>
      <w:szCs w:val="32"/>
    </w:rPr>
  </w:style>
  <w:style w:type="character" w:styleId="8">
    <w:name w:val="page number"/>
    <w:basedOn w:val="7"/>
    <w:qFormat/>
    <w:uiPriority w:val="99"/>
  </w:style>
  <w:style w:type="character" w:customStyle="1" w:styleId="9">
    <w:name w:val="Header Char"/>
    <w:qFormat/>
    <w:locked/>
    <w:uiPriority w:val="99"/>
    <w:rPr>
      <w:sz w:val="18"/>
      <w:szCs w:val="18"/>
    </w:rPr>
  </w:style>
  <w:style w:type="character" w:customStyle="1" w:styleId="10">
    <w:name w:val="页脚 Char"/>
    <w:basedOn w:val="7"/>
    <w:link w:val="3"/>
    <w:qFormat/>
    <w:locked/>
    <w:uiPriority w:val="99"/>
    <w:rPr>
      <w:rFonts w:ascii="Times New Roman" w:hAnsi="Times New Roman" w:eastAsia="宋体" w:cs="Times New Roman"/>
      <w:sz w:val="20"/>
      <w:szCs w:val="20"/>
    </w:rPr>
  </w:style>
  <w:style w:type="character" w:customStyle="1" w:styleId="11">
    <w:name w:val="Header Char1"/>
    <w:basedOn w:val="7"/>
    <w:link w:val="4"/>
    <w:semiHidden/>
    <w:qFormat/>
    <w:uiPriority w:val="99"/>
    <w:rPr>
      <w:rFonts w:ascii="Times New Roman" w:hAnsi="Times New Roman"/>
      <w:sz w:val="18"/>
      <w:szCs w:val="18"/>
    </w:rPr>
  </w:style>
  <w:style w:type="character" w:customStyle="1" w:styleId="12">
    <w:name w:val="页眉 Char"/>
    <w:basedOn w:val="7"/>
    <w:link w:val="4"/>
    <w:semiHidden/>
    <w:qFormat/>
    <w:locked/>
    <w:uiPriority w:val="99"/>
    <w:rPr>
      <w:rFonts w:ascii="Times New Roman" w:hAnsi="Times New Roman" w:eastAsia="宋体" w:cs="Times New Roman"/>
      <w:sz w:val="18"/>
      <w:szCs w:val="18"/>
    </w:rPr>
  </w:style>
  <w:style w:type="paragraph" w:styleId="13">
    <w:name w:val="List Paragraph"/>
    <w:basedOn w:val="1"/>
    <w:qFormat/>
    <w:uiPriority w:val="0"/>
    <w:pPr>
      <w:ind w:firstLine="420" w:firstLineChars="200"/>
    </w:pPr>
    <w:rPr>
      <w:rFonts w:ascii="Calibri" w:hAnsi="Calibri" w:cs="Calibri"/>
    </w:rPr>
  </w:style>
  <w:style w:type="character" w:customStyle="1" w:styleId="14">
    <w:name w:val="批注框文本 Char"/>
    <w:basedOn w:val="7"/>
    <w:link w:val="2"/>
    <w:semiHidden/>
    <w:qFormat/>
    <w:locked/>
    <w:uiPriority w:val="99"/>
    <w:rPr>
      <w:rFonts w:ascii="Times New Roman" w:hAnsi="Times New Roman" w:eastAsia="宋体" w:cs="Times New Roman"/>
      <w:sz w:val="18"/>
      <w:szCs w:val="18"/>
    </w:rPr>
  </w:style>
  <w:style w:type="paragraph" w:customStyle="1" w:styleId="15">
    <w:name w:val="正文 + 宋体"/>
    <w:basedOn w:val="1"/>
    <w:qFormat/>
    <w:uiPriority w:val="0"/>
    <w:pPr>
      <w:ind w:left="838" w:leftChars="285" w:hanging="240" w:hangingChars="100"/>
    </w:pPr>
    <w:rPr>
      <w:sz w:val="24"/>
      <w:szCs w:val="24"/>
    </w:rPr>
  </w:style>
  <w:style w:type="character" w:customStyle="1" w:styleId="16">
    <w:name w:val="副标题 Char"/>
    <w:link w:val="5"/>
    <w:qFormat/>
    <w:uiPriority w:val="0"/>
    <w:rPr>
      <w:rFonts w:ascii="Cambria" w:hAnsi="Cambria"/>
      <w:b/>
      <w:bCs/>
      <w:kern w:val="28"/>
      <w:sz w:val="32"/>
      <w:szCs w:val="32"/>
    </w:rPr>
  </w:style>
  <w:style w:type="character" w:customStyle="1" w:styleId="17">
    <w:name w:val="副标题 Char1"/>
    <w:basedOn w:val="7"/>
    <w:link w:val="5"/>
    <w:qFormat/>
    <w:uiPriority w:val="0"/>
    <w:rPr>
      <w:rFonts w:ascii="Cambria" w:hAnsi="Cambria" w:cs="Times New Roman"/>
      <w:b/>
      <w:bCs/>
      <w:kern w:val="28"/>
      <w:sz w:val="32"/>
      <w:szCs w:val="32"/>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reader-word-layer reader-word-s2-3"/>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中国石油大学</Company>
  <Pages>2</Pages>
  <Words>905</Words>
  <Characters>962</Characters>
  <Lines>47</Lines>
  <Paragraphs>13</Paragraphs>
  <TotalTime>13</TotalTime>
  <ScaleCrop>false</ScaleCrop>
  <LinksUpToDate>false</LinksUpToDate>
  <CharactersWithSpaces>967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2019-01-07T00:55:00Z</dcterms:created>
  <dc:creator>USER-</dc:creator>
  <cp:lastModifiedBy>WST</cp:lastModifiedBy>
  <cp:lastPrinted>2019-08-05T08:38:00Z</cp:lastPrinted>
  <dcterms:modified xsi:type="dcterms:W3CDTF">2023-07-27T06:06:15Z</dcterms:modified>
  <cp:revision>1067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FBE64B3140274679B2451099695F7E9A</vt:lpwstr>
  </property>
</Properties>
</file>