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28"/>
          <w:szCs w:val="30"/>
        </w:rPr>
      </w:pPr>
      <w:bookmarkStart w:id="0" w:name="_Toc527202986"/>
      <w:bookmarkStart w:id="1" w:name="_Toc288738390"/>
      <w:bookmarkStart w:id="2" w:name="_Toc288738823"/>
    </w:p>
    <w:p>
      <w:pPr>
        <w:snapToGrid w:val="0"/>
        <w:spacing w:line="360" w:lineRule="auto"/>
        <w:rPr>
          <w:rFonts w:ascii="宋体" w:cs="Arial"/>
          <w:b/>
          <w:sz w:val="28"/>
          <w:szCs w:val="30"/>
        </w:rPr>
      </w:pPr>
    </w:p>
    <w:p>
      <w:pPr>
        <w:snapToGrid w:val="0"/>
        <w:spacing w:line="360" w:lineRule="auto"/>
        <w:jc w:val="center"/>
        <w:rPr>
          <w:rFonts w:ascii="宋体" w:cs="Arial"/>
          <w:b/>
          <w:sz w:val="28"/>
          <w:szCs w:val="30"/>
        </w:rPr>
      </w:pPr>
    </w:p>
    <w:p>
      <w:pPr>
        <w:snapToGrid w:val="0"/>
        <w:spacing w:line="360" w:lineRule="auto"/>
        <w:jc w:val="center"/>
        <w:rPr>
          <w:rFonts w:ascii="宋体" w:cs="Arial"/>
          <w:b/>
          <w:sz w:val="28"/>
          <w:szCs w:val="30"/>
        </w:rPr>
      </w:pPr>
    </w:p>
    <w:p>
      <w:pPr>
        <w:snapToGrid w:val="0"/>
        <w:spacing w:line="360" w:lineRule="auto"/>
        <w:jc w:val="center"/>
        <w:rPr>
          <w:rFonts w:ascii="宋体" w:hAnsi="宋体"/>
          <w:b/>
          <w:bCs/>
          <w:sz w:val="84"/>
          <w:szCs w:val="84"/>
        </w:rPr>
      </w:pPr>
      <w:r>
        <w:rPr>
          <w:rFonts w:hint="eastAsia" w:ascii="宋体" w:hAnsi="宋体"/>
          <w:b/>
          <w:bCs/>
          <w:sz w:val="84"/>
          <w:szCs w:val="84"/>
        </w:rPr>
        <w:t>招标文件</w:t>
      </w: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360" w:lineRule="auto"/>
        <w:rPr>
          <w:rFonts w:ascii="宋体" w:cs="Arial"/>
          <w:b/>
          <w:sz w:val="20"/>
          <w:szCs w:val="21"/>
        </w:rPr>
      </w:pPr>
    </w:p>
    <w:p>
      <w:pPr>
        <w:snapToGrid w:val="0"/>
        <w:spacing w:line="480" w:lineRule="auto"/>
        <w:ind w:firstLine="643" w:firstLineChars="200"/>
        <w:rPr>
          <w:rFonts w:hint="eastAsia" w:ascii="宋体" w:hAnsi="宋体"/>
          <w:b/>
          <w:bCs/>
          <w:sz w:val="32"/>
          <w:szCs w:val="32"/>
        </w:rPr>
      </w:pPr>
    </w:p>
    <w:p>
      <w:pPr>
        <w:snapToGrid w:val="0"/>
        <w:spacing w:line="480" w:lineRule="auto"/>
        <w:ind w:firstLine="643" w:firstLineChars="200"/>
        <w:rPr>
          <w:rFonts w:hint="default" w:ascii="宋体" w:hAnsi="宋体"/>
          <w:b/>
          <w:bCs/>
          <w:sz w:val="32"/>
          <w:szCs w:val="32"/>
          <w:lang w:val="en-US" w:eastAsia="zh-CN"/>
        </w:rPr>
      </w:pPr>
      <w:r>
        <w:rPr>
          <w:rFonts w:hint="eastAsia" w:ascii="宋体" w:hAnsi="宋体"/>
          <w:b/>
          <w:bCs/>
          <w:sz w:val="32"/>
          <w:szCs w:val="32"/>
          <w:lang w:val="en-US" w:eastAsia="zh-CN"/>
        </w:rPr>
        <w:t xml:space="preserve"> 项目名称：江苏省金坛中等专业学校建筑实训耗材采购项目</w:t>
      </w:r>
    </w:p>
    <w:p>
      <w:pPr>
        <w:snapToGrid w:val="0"/>
        <w:spacing w:line="480" w:lineRule="auto"/>
        <w:ind w:firstLine="643" w:firstLineChars="200"/>
        <w:rPr>
          <w:rFonts w:hint="eastAsia" w:ascii="宋体" w:hAnsi="宋体"/>
          <w:b/>
          <w:bCs/>
          <w:sz w:val="32"/>
          <w:szCs w:val="32"/>
        </w:rPr>
      </w:pPr>
      <w:r>
        <w:rPr>
          <w:rFonts w:hint="eastAsia" w:ascii="宋体" w:hAnsi="宋体"/>
          <w:b/>
          <w:bCs/>
          <w:sz w:val="32"/>
          <w:szCs w:val="32"/>
        </w:rPr>
        <w:t>招标人名称：江苏省金坛中等专业学校</w:t>
      </w:r>
    </w:p>
    <w:p>
      <w:pPr>
        <w:snapToGrid w:val="0"/>
        <w:spacing w:line="480" w:lineRule="auto"/>
        <w:ind w:firstLine="643" w:firstLineChars="200"/>
        <w:rPr>
          <w:rFonts w:hint="eastAsia" w:ascii="宋体" w:hAnsi="宋体"/>
          <w:b/>
          <w:bCs/>
          <w:sz w:val="32"/>
          <w:szCs w:val="32"/>
        </w:rPr>
      </w:pPr>
      <w:r>
        <w:rPr>
          <w:rFonts w:hint="eastAsia" w:ascii="宋体" w:hAnsi="宋体"/>
          <w:b/>
          <w:bCs/>
          <w:sz w:val="32"/>
          <w:szCs w:val="32"/>
        </w:rPr>
        <w:t>招标代理单位：</w:t>
      </w:r>
      <w:r>
        <w:rPr>
          <w:rFonts w:hint="eastAsia" w:ascii="宋体" w:hAnsi="宋体"/>
          <w:b/>
          <w:bCs/>
          <w:sz w:val="32"/>
          <w:szCs w:val="32"/>
          <w:lang w:eastAsia="zh-CN"/>
        </w:rPr>
        <w:t>江苏浩宇建设工程造价咨询有限公司</w:t>
      </w:r>
    </w:p>
    <w:p>
      <w:pPr>
        <w:snapToGrid w:val="0"/>
        <w:spacing w:line="480" w:lineRule="auto"/>
        <w:ind w:firstLine="643" w:firstLineChars="200"/>
        <w:jc w:val="center"/>
        <w:rPr>
          <w:rFonts w:hint="eastAsia" w:ascii="宋体" w:hAnsi="宋体"/>
          <w:b/>
          <w:bCs/>
          <w:sz w:val="32"/>
          <w:szCs w:val="32"/>
        </w:rPr>
        <w:sectPr>
          <w:headerReference r:id="rId3" w:type="default"/>
          <w:footerReference r:id="rId4" w:type="default"/>
          <w:pgSz w:w="11906" w:h="16838"/>
          <w:pgMar w:top="1440" w:right="1800" w:bottom="1440" w:left="1800" w:header="851" w:footer="992" w:gutter="0"/>
          <w:pgNumType w:start="0"/>
          <w:cols w:space="720" w:num="1"/>
          <w:docGrid w:type="lines" w:linePitch="312" w:charSpace="0"/>
        </w:sectPr>
      </w:pPr>
      <w:r>
        <w:rPr>
          <w:rFonts w:hint="eastAsia" w:ascii="宋体" w:hAnsi="宋体"/>
          <w:b/>
          <w:bCs/>
          <w:sz w:val="32"/>
          <w:szCs w:val="32"/>
        </w:rPr>
        <w:t>2023年8月</w:t>
      </w:r>
    </w:p>
    <w:bookmarkEnd w:id="0"/>
    <w:p>
      <w:pPr>
        <w:pStyle w:val="37"/>
        <w:tabs>
          <w:tab w:val="right" w:leader="dot" w:pos="8296"/>
        </w:tabs>
        <w:spacing w:before="0" w:after="0" w:line="360" w:lineRule="auto"/>
        <w:jc w:val="center"/>
      </w:pPr>
      <w:r>
        <w:rPr>
          <w:rFonts w:hint="eastAsia" w:ascii="宋体" w:hAnsi="宋体" w:cs="微软雅黑"/>
          <w:sz w:val="32"/>
          <w:szCs w:val="32"/>
        </w:rPr>
        <w:t>目</w:t>
      </w:r>
      <w:r>
        <w:rPr>
          <w:rFonts w:ascii="宋体" w:hAnsi="宋体" w:cs="微软雅黑"/>
          <w:sz w:val="32"/>
          <w:szCs w:val="32"/>
        </w:rPr>
        <w:t xml:space="preserve">  </w:t>
      </w:r>
      <w:r>
        <w:rPr>
          <w:rFonts w:hint="eastAsia" w:ascii="宋体" w:hAnsi="宋体" w:cs="微软雅黑"/>
          <w:sz w:val="32"/>
          <w:szCs w:val="32"/>
        </w:rPr>
        <w:t>录</w:t>
      </w:r>
      <w:r>
        <w:rPr>
          <w:sz w:val="21"/>
          <w:szCs w:val="21"/>
        </w:rPr>
        <w:fldChar w:fldCharType="begin"/>
      </w:r>
      <w:r>
        <w:rPr>
          <w:sz w:val="21"/>
          <w:szCs w:val="21"/>
        </w:rPr>
        <w:instrText xml:space="preserve"> TOC \o "1-1" \h \z \u </w:instrText>
      </w:r>
      <w:r>
        <w:rPr>
          <w:sz w:val="21"/>
          <w:szCs w:val="21"/>
        </w:rPr>
        <w:fldChar w:fldCharType="separate"/>
      </w:r>
    </w:p>
    <w:p>
      <w:pPr>
        <w:pStyle w:val="37"/>
        <w:tabs>
          <w:tab w:val="right" w:leader="dot" w:pos="8296"/>
        </w:tabs>
        <w:rPr>
          <w:rFonts w:ascii="Calibri" w:hAnsi="Calibri"/>
          <w:b w:val="0"/>
          <w:bCs w:val="0"/>
          <w:caps w:val="0"/>
          <w:sz w:val="21"/>
          <w:szCs w:val="21"/>
        </w:rPr>
      </w:pPr>
      <w:r>
        <w:fldChar w:fldCharType="begin"/>
      </w:r>
      <w:r>
        <w:instrText xml:space="preserve"> HYPERLINK \l "_Toc140929509" </w:instrText>
      </w:r>
      <w:r>
        <w:fldChar w:fldCharType="separate"/>
      </w:r>
      <w:r>
        <w:rPr>
          <w:rStyle w:val="59"/>
          <w:rFonts w:ascii="宋体" w:hAnsi="宋体"/>
          <w:snapToGrid w:val="0"/>
          <w:spacing w:val="-6"/>
          <w:sz w:val="21"/>
          <w:szCs w:val="21"/>
        </w:rPr>
        <w:t>第一章  总则</w:t>
      </w:r>
      <w:r>
        <w:rPr>
          <w:sz w:val="21"/>
          <w:szCs w:val="21"/>
        </w:rPr>
        <w:tab/>
      </w:r>
      <w:r>
        <w:rPr>
          <w:sz w:val="21"/>
          <w:szCs w:val="21"/>
        </w:rPr>
        <w:fldChar w:fldCharType="begin"/>
      </w:r>
      <w:r>
        <w:rPr>
          <w:sz w:val="21"/>
          <w:szCs w:val="21"/>
        </w:rPr>
        <w:instrText xml:space="preserve"> PAGEREF _Toc140929509 \h </w:instrText>
      </w:r>
      <w:r>
        <w:rPr>
          <w:sz w:val="21"/>
          <w:szCs w:val="21"/>
        </w:rPr>
        <w:fldChar w:fldCharType="separate"/>
      </w:r>
      <w:r>
        <w:rPr>
          <w:sz w:val="21"/>
          <w:szCs w:val="21"/>
        </w:rPr>
        <w:t>4</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"_Toc140929511" </w:instrText>
      </w:r>
      <w:r>
        <w:fldChar w:fldCharType="separate"/>
      </w:r>
      <w:r>
        <w:rPr>
          <w:rStyle w:val="59"/>
          <w:rFonts w:ascii="宋体" w:hAnsi="宋体"/>
          <w:snapToGrid w:val="0"/>
          <w:spacing w:val="-6"/>
          <w:sz w:val="21"/>
          <w:szCs w:val="21"/>
        </w:rPr>
        <w:t>第二章  投标文件</w:t>
      </w:r>
      <w:r>
        <w:rPr>
          <w:sz w:val="21"/>
          <w:szCs w:val="21"/>
        </w:rPr>
        <w:tab/>
      </w:r>
      <w:r>
        <w:rPr>
          <w:sz w:val="21"/>
          <w:szCs w:val="21"/>
        </w:rPr>
        <w:fldChar w:fldCharType="begin"/>
      </w:r>
      <w:r>
        <w:rPr>
          <w:sz w:val="21"/>
          <w:szCs w:val="21"/>
        </w:rPr>
        <w:instrText xml:space="preserve"> PAGEREF _Toc140929511 \h </w:instrText>
      </w:r>
      <w:r>
        <w:rPr>
          <w:sz w:val="21"/>
          <w:szCs w:val="21"/>
        </w:rPr>
        <w:fldChar w:fldCharType="separate"/>
      </w:r>
      <w:r>
        <w:rPr>
          <w:sz w:val="21"/>
          <w:szCs w:val="21"/>
        </w:rPr>
        <w:t>5</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"_Toc140929512" </w:instrText>
      </w:r>
      <w:r>
        <w:fldChar w:fldCharType="separate"/>
      </w:r>
      <w:r>
        <w:rPr>
          <w:rStyle w:val="59"/>
          <w:rFonts w:ascii="宋体" w:hAnsi="宋体"/>
          <w:snapToGrid w:val="0"/>
          <w:spacing w:val="-6"/>
          <w:sz w:val="21"/>
          <w:szCs w:val="21"/>
        </w:rPr>
        <w:t>第三章  投标文件密封和提交</w:t>
      </w:r>
      <w:r>
        <w:rPr>
          <w:sz w:val="21"/>
          <w:szCs w:val="21"/>
        </w:rPr>
        <w:tab/>
      </w:r>
      <w:r>
        <w:rPr>
          <w:sz w:val="21"/>
          <w:szCs w:val="21"/>
        </w:rPr>
        <w:fldChar w:fldCharType="begin"/>
      </w:r>
      <w:r>
        <w:rPr>
          <w:sz w:val="21"/>
          <w:szCs w:val="21"/>
        </w:rPr>
        <w:instrText xml:space="preserve"> PAGEREF _Toc140929512 \h </w:instrText>
      </w:r>
      <w:r>
        <w:rPr>
          <w:sz w:val="21"/>
          <w:szCs w:val="21"/>
        </w:rPr>
        <w:fldChar w:fldCharType="separate"/>
      </w:r>
      <w:r>
        <w:rPr>
          <w:sz w:val="21"/>
          <w:szCs w:val="21"/>
        </w:rPr>
        <w:t>6</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"_Toc140929513" </w:instrText>
      </w:r>
      <w:r>
        <w:fldChar w:fldCharType="separate"/>
      </w:r>
      <w:r>
        <w:rPr>
          <w:rStyle w:val="59"/>
          <w:rFonts w:ascii="宋体" w:hAnsi="宋体"/>
          <w:snapToGrid w:val="0"/>
          <w:spacing w:val="-6"/>
          <w:sz w:val="21"/>
          <w:szCs w:val="21"/>
        </w:rPr>
        <w:t xml:space="preserve">第四章  </w:t>
      </w:r>
      <w:r>
        <w:rPr>
          <w:rStyle w:val="59"/>
          <w:rFonts w:hint="eastAsia" w:ascii="宋体" w:hAnsi="宋体"/>
          <w:snapToGrid w:val="0"/>
          <w:spacing w:val="-6"/>
          <w:sz w:val="21"/>
          <w:szCs w:val="21"/>
          <w:lang w:val="en-US" w:eastAsia="zh-CN"/>
        </w:rPr>
        <w:t>采购需求</w:t>
      </w:r>
      <w:r>
        <w:rPr>
          <w:sz w:val="21"/>
          <w:szCs w:val="21"/>
        </w:rPr>
        <w:tab/>
      </w:r>
      <w:r>
        <w:rPr>
          <w:sz w:val="21"/>
          <w:szCs w:val="21"/>
        </w:rPr>
        <w:fldChar w:fldCharType="begin"/>
      </w:r>
      <w:r>
        <w:rPr>
          <w:sz w:val="21"/>
          <w:szCs w:val="21"/>
        </w:rPr>
        <w:instrText xml:space="preserve"> PAGEREF _Toc140929513 \h </w:instrText>
      </w:r>
      <w:r>
        <w:rPr>
          <w:sz w:val="21"/>
          <w:szCs w:val="21"/>
        </w:rPr>
        <w:fldChar w:fldCharType="separate"/>
      </w:r>
      <w:r>
        <w:rPr>
          <w:sz w:val="21"/>
          <w:szCs w:val="21"/>
        </w:rPr>
        <w:t>7</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"_Toc140929514" </w:instrText>
      </w:r>
      <w:r>
        <w:fldChar w:fldCharType="separate"/>
      </w:r>
      <w:r>
        <w:rPr>
          <w:rStyle w:val="59"/>
          <w:rFonts w:ascii="宋体" w:hAnsi="宋体"/>
          <w:snapToGrid w:val="0"/>
          <w:spacing w:val="-6"/>
          <w:sz w:val="21"/>
          <w:szCs w:val="21"/>
        </w:rPr>
        <w:t>第五章  开标、评标、定标</w:t>
      </w:r>
      <w:r>
        <w:rPr>
          <w:sz w:val="21"/>
          <w:szCs w:val="21"/>
        </w:rPr>
        <w:tab/>
      </w:r>
      <w:r>
        <w:rPr>
          <w:sz w:val="21"/>
          <w:szCs w:val="21"/>
        </w:rPr>
        <w:fldChar w:fldCharType="begin"/>
      </w:r>
      <w:r>
        <w:rPr>
          <w:sz w:val="21"/>
          <w:szCs w:val="21"/>
        </w:rPr>
        <w:instrText xml:space="preserve"> PAGEREF _Toc140929514 \h </w:instrText>
      </w:r>
      <w:r>
        <w:rPr>
          <w:sz w:val="21"/>
          <w:szCs w:val="21"/>
        </w:rPr>
        <w:fldChar w:fldCharType="separate"/>
      </w:r>
      <w:r>
        <w:rPr>
          <w:sz w:val="21"/>
          <w:szCs w:val="21"/>
        </w:rPr>
        <w:t>8</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"_Toc140929515" </w:instrText>
      </w:r>
      <w:r>
        <w:fldChar w:fldCharType="separate"/>
      </w:r>
      <w:r>
        <w:rPr>
          <w:rStyle w:val="59"/>
          <w:rFonts w:ascii="宋体" w:hAnsi="宋体"/>
          <w:snapToGrid w:val="0"/>
          <w:spacing w:val="-6"/>
          <w:sz w:val="21"/>
          <w:szCs w:val="21"/>
        </w:rPr>
        <w:t>第六章  评标办法</w:t>
      </w:r>
      <w:r>
        <w:rPr>
          <w:sz w:val="21"/>
          <w:szCs w:val="21"/>
        </w:rPr>
        <w:tab/>
      </w:r>
      <w:r>
        <w:rPr>
          <w:sz w:val="21"/>
          <w:szCs w:val="21"/>
        </w:rPr>
        <w:fldChar w:fldCharType="begin"/>
      </w:r>
      <w:r>
        <w:rPr>
          <w:sz w:val="21"/>
          <w:szCs w:val="21"/>
        </w:rPr>
        <w:instrText xml:space="preserve"> PAGEREF _Toc140929515 \h </w:instrText>
      </w:r>
      <w:r>
        <w:rPr>
          <w:sz w:val="21"/>
          <w:szCs w:val="21"/>
        </w:rPr>
        <w:fldChar w:fldCharType="separate"/>
      </w:r>
      <w:r>
        <w:rPr>
          <w:sz w:val="21"/>
          <w:szCs w:val="21"/>
        </w:rPr>
        <w:t>11</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"_Toc140929517" </w:instrText>
      </w:r>
      <w:r>
        <w:fldChar w:fldCharType="separate"/>
      </w:r>
      <w:r>
        <w:rPr>
          <w:rStyle w:val="59"/>
          <w:rFonts w:ascii="宋体" w:hAnsi="宋体"/>
          <w:snapToGrid w:val="0"/>
          <w:spacing w:val="-6"/>
          <w:sz w:val="21"/>
          <w:szCs w:val="21"/>
        </w:rPr>
        <w:t>第七章  投标文件格式</w:t>
      </w:r>
      <w:r>
        <w:rPr>
          <w:sz w:val="21"/>
          <w:szCs w:val="21"/>
        </w:rPr>
        <w:tab/>
      </w:r>
      <w:r>
        <w:rPr>
          <w:sz w:val="21"/>
          <w:szCs w:val="21"/>
        </w:rPr>
        <w:fldChar w:fldCharType="begin"/>
      </w:r>
      <w:r>
        <w:rPr>
          <w:sz w:val="21"/>
          <w:szCs w:val="21"/>
        </w:rPr>
        <w:instrText xml:space="preserve"> PAGEREF _Toc140929517 \h </w:instrText>
      </w:r>
      <w:r>
        <w:rPr>
          <w:sz w:val="21"/>
          <w:szCs w:val="21"/>
        </w:rPr>
        <w:fldChar w:fldCharType="separate"/>
      </w:r>
      <w:r>
        <w:rPr>
          <w:sz w:val="21"/>
          <w:szCs w:val="21"/>
        </w:rPr>
        <w:t>12</w:t>
      </w:r>
      <w:r>
        <w:rPr>
          <w:sz w:val="21"/>
          <w:szCs w:val="21"/>
        </w:rPr>
        <w:fldChar w:fldCharType="end"/>
      </w:r>
      <w:r>
        <w:rPr>
          <w:sz w:val="21"/>
          <w:szCs w:val="21"/>
        </w:rPr>
        <w:fldChar w:fldCharType="end"/>
      </w:r>
    </w:p>
    <w:p>
      <w:pPr>
        <w:pStyle w:val="37"/>
        <w:tabs>
          <w:tab w:val="right" w:leader="dot" w:pos="8296"/>
        </w:tabs>
        <w:rPr>
          <w:rFonts w:ascii="Calibri" w:hAnsi="Calibri"/>
          <w:b w:val="0"/>
          <w:bCs w:val="0"/>
          <w:caps w:val="0"/>
          <w:sz w:val="21"/>
          <w:szCs w:val="21"/>
        </w:rPr>
      </w:pPr>
      <w:r>
        <w:fldChar w:fldCharType="begin"/>
      </w:r>
      <w:r>
        <w:instrText xml:space="preserve"> HYPERLINK \l "_Toc140929518" </w:instrText>
      </w:r>
      <w:r>
        <w:fldChar w:fldCharType="separate"/>
      </w:r>
      <w:r>
        <w:rPr>
          <w:rStyle w:val="59"/>
          <w:rFonts w:ascii="宋体" w:hAnsi="宋体"/>
          <w:snapToGrid w:val="0"/>
          <w:spacing w:val="-6"/>
          <w:sz w:val="21"/>
          <w:szCs w:val="21"/>
        </w:rPr>
        <w:t>第七章  合同条款</w:t>
      </w:r>
      <w:r>
        <w:rPr>
          <w:sz w:val="21"/>
          <w:szCs w:val="21"/>
        </w:rPr>
        <w:tab/>
      </w:r>
      <w:r>
        <w:rPr>
          <w:sz w:val="21"/>
          <w:szCs w:val="21"/>
        </w:rPr>
        <w:fldChar w:fldCharType="begin"/>
      </w:r>
      <w:r>
        <w:rPr>
          <w:sz w:val="21"/>
          <w:szCs w:val="21"/>
        </w:rPr>
        <w:instrText xml:space="preserve"> PAGEREF _Toc140929518 \h </w:instrText>
      </w:r>
      <w:r>
        <w:rPr>
          <w:sz w:val="21"/>
          <w:szCs w:val="21"/>
        </w:rPr>
        <w:fldChar w:fldCharType="separate"/>
      </w:r>
      <w:r>
        <w:rPr>
          <w:sz w:val="21"/>
          <w:szCs w:val="21"/>
        </w:rPr>
        <w:t>21</w:t>
      </w:r>
      <w:r>
        <w:rPr>
          <w:sz w:val="21"/>
          <w:szCs w:val="21"/>
        </w:rPr>
        <w:fldChar w:fldCharType="end"/>
      </w:r>
      <w:r>
        <w:rPr>
          <w:sz w:val="21"/>
          <w:szCs w:val="21"/>
        </w:rPr>
        <w:fldChar w:fldCharType="end"/>
      </w:r>
    </w:p>
    <w:p>
      <w:pPr>
        <w:pStyle w:val="37"/>
        <w:tabs>
          <w:tab w:val="right" w:leader="dot" w:pos="8296"/>
        </w:tabs>
        <w:spacing w:before="0" w:after="0" w:line="360" w:lineRule="auto"/>
        <w:jc w:val="center"/>
        <w:rPr>
          <w:sz w:val="21"/>
          <w:szCs w:val="21"/>
        </w:rPr>
        <w:sectPr>
          <w:footerReference r:id="rId6" w:type="first"/>
          <w:footerReference r:id="rId5" w:type="default"/>
          <w:pgSz w:w="11906" w:h="16838"/>
          <w:pgMar w:top="1440" w:right="1800" w:bottom="1440" w:left="1800" w:header="851" w:footer="992" w:gutter="0"/>
          <w:cols w:space="720" w:num="1"/>
          <w:docGrid w:type="lines" w:linePitch="312" w:charSpace="0"/>
        </w:sectPr>
      </w:pPr>
      <w:r>
        <w:rPr>
          <w:sz w:val="21"/>
          <w:szCs w:val="21"/>
        </w:rPr>
        <w:fldChar w:fldCharType="end"/>
      </w:r>
    </w:p>
    <w:p>
      <w:pPr>
        <w:snapToGrid w:val="0"/>
        <w:spacing w:line="360" w:lineRule="auto"/>
        <w:jc w:val="center"/>
        <w:rPr>
          <w:rFonts w:ascii="宋体" w:cs="宋体"/>
          <w:b/>
          <w:sz w:val="32"/>
          <w:szCs w:val="32"/>
        </w:rPr>
      </w:pPr>
      <w:bookmarkStart w:id="3" w:name="_Toc288738324"/>
      <w:bookmarkStart w:id="4" w:name="_Toc288738792"/>
      <w:r>
        <w:rPr>
          <w:rFonts w:hint="eastAsia" w:ascii="宋体" w:hAnsi="宋体" w:cs="宋体"/>
          <w:b/>
          <w:sz w:val="32"/>
          <w:szCs w:val="32"/>
        </w:rPr>
        <w:t>投标人须知（前附表）</w:t>
      </w:r>
    </w:p>
    <w:tbl>
      <w:tblPr>
        <w:tblStyle w:val="52"/>
        <w:tblW w:w="91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741"/>
        <w:gridCol w:w="83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79"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spacing w:val="2"/>
                <w:szCs w:val="21"/>
              </w:rPr>
            </w:pPr>
            <w:r>
              <w:rPr>
                <w:rFonts w:hint="eastAsia" w:ascii="宋体" w:hAnsi="宋体" w:cs="仿宋_GB2312"/>
                <w:spacing w:val="2"/>
                <w:szCs w:val="21"/>
                <w:lang w:val="zh-CN"/>
              </w:rPr>
              <w:t>项号</w:t>
            </w:r>
          </w:p>
        </w:tc>
        <w:tc>
          <w:tcPr>
            <w:tcW w:w="8359" w:type="dxa"/>
            <w:tcBorders>
              <w:top w:val="single" w:color="auto" w:sz="4" w:space="0"/>
              <w:left w:val="single" w:color="auto" w:sz="4" w:space="0"/>
              <w:bottom w:val="single" w:color="auto" w:sz="4" w:space="0"/>
            </w:tcBorders>
            <w:vAlign w:val="center"/>
          </w:tcPr>
          <w:p>
            <w:pPr>
              <w:snapToGrid w:val="0"/>
              <w:spacing w:line="420" w:lineRule="exact"/>
              <w:jc w:val="center"/>
              <w:rPr>
                <w:rFonts w:ascii="宋体"/>
                <w:spacing w:val="2"/>
                <w:szCs w:val="21"/>
              </w:rPr>
            </w:pPr>
            <w:r>
              <w:rPr>
                <w:rFonts w:hint="eastAsia" w:ascii="宋体" w:hAnsi="宋体" w:cs="仿宋_GB2312"/>
                <w:spacing w:val="2"/>
                <w:szCs w:val="21"/>
                <w:lang w:val="zh-CN"/>
              </w:rPr>
              <w:t>内容规格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74"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lang w:val="zh-CN"/>
              </w:rPr>
            </w:pPr>
            <w:r>
              <w:rPr>
                <w:rFonts w:ascii="宋体" w:hAnsi="宋体" w:cs="仿宋_GB2312"/>
                <w:spacing w:val="2"/>
                <w:szCs w:val="21"/>
                <w:lang w:val="zh-CN"/>
              </w:rPr>
              <w:t>1</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szCs w:val="21"/>
              </w:rPr>
            </w:pPr>
            <w:r>
              <w:rPr>
                <w:rFonts w:hint="eastAsia" w:ascii="宋体" w:hAnsi="宋体"/>
                <w:szCs w:val="21"/>
              </w:rPr>
              <w:t>项目名称：</w:t>
            </w:r>
            <w:r>
              <w:rPr>
                <w:rFonts w:hint="eastAsia" w:ascii="宋体" w:hAnsi="宋体" w:cs="宋体"/>
                <w:sz w:val="21"/>
                <w:szCs w:val="21"/>
                <w:lang w:eastAsia="zh-CN"/>
              </w:rPr>
              <w:t>江苏省金坛中等专业学校建筑实训耗材采购项目</w:t>
            </w:r>
          </w:p>
          <w:p>
            <w:pPr>
              <w:spacing w:line="420" w:lineRule="exact"/>
              <w:rPr>
                <w:rFonts w:ascii="宋体" w:hAnsi="宋体" w:cs="Tahoma"/>
                <w:kern w:val="0"/>
                <w:szCs w:val="21"/>
              </w:rPr>
            </w:pPr>
            <w:r>
              <w:rPr>
                <w:rFonts w:hint="eastAsia" w:ascii="宋体" w:hAnsi="宋体" w:cs="Tahoma"/>
                <w:kern w:val="0"/>
                <w:szCs w:val="21"/>
              </w:rPr>
              <w:t>质量要求：</w:t>
            </w:r>
            <w:r>
              <w:rPr>
                <w:rFonts w:hint="eastAsia" w:ascii="宋体" w:hAnsi="宋体" w:cs="宋体"/>
                <w:bCs/>
                <w:szCs w:val="21"/>
                <w:shd w:val="clear" w:color="auto" w:fill="FFFFFF"/>
              </w:rPr>
              <w:t>符合国家、行业规定及满足招标人要求</w:t>
            </w:r>
            <w:r>
              <w:rPr>
                <w:rFonts w:hint="eastAsia" w:ascii="宋体" w:hAnsi="宋体" w:cs="Tahoma"/>
                <w:kern w:val="0"/>
                <w:szCs w:val="21"/>
              </w:rPr>
              <w:t>；</w:t>
            </w:r>
          </w:p>
          <w:p>
            <w:pPr>
              <w:spacing w:line="420" w:lineRule="exact"/>
              <w:rPr>
                <w:rFonts w:ascii="宋体" w:hAnsi="宋体"/>
                <w:szCs w:val="21"/>
              </w:rPr>
            </w:pPr>
            <w:r>
              <w:rPr>
                <w:rFonts w:hint="eastAsia" w:ascii="宋体" w:hAnsi="宋体" w:cs="Tahoma"/>
                <w:kern w:val="0"/>
                <w:szCs w:val="21"/>
              </w:rPr>
              <w:t>供货期限：</w:t>
            </w:r>
            <w:r>
              <w:rPr>
                <w:rFonts w:hint="eastAsia" w:ascii="宋体" w:hAnsi="宋体" w:cs="Tahoma"/>
                <w:kern w:val="0"/>
                <w:szCs w:val="21"/>
                <w:lang w:val="en-US" w:eastAsia="zh-CN"/>
              </w:rPr>
              <w:t>1年（</w:t>
            </w:r>
            <w:r>
              <w:rPr>
                <w:rFonts w:hint="eastAsia" w:ascii="宋体" w:hAnsi="宋体" w:cs="Tahoma"/>
                <w:kern w:val="0"/>
                <w:szCs w:val="21"/>
              </w:rPr>
              <w:t>2023年9月1日至2024年8月31日</w:t>
            </w:r>
            <w:r>
              <w:rPr>
                <w:rFonts w:hint="eastAsia" w:ascii="宋体" w:hAnsi="宋体" w:cs="Tahoma"/>
                <w:kern w:val="0"/>
                <w:szCs w:val="21"/>
                <w:lang w:val="en-US" w:eastAsia="zh-CN"/>
              </w:rPr>
              <w:t>）</w:t>
            </w:r>
            <w:r>
              <w:rPr>
                <w:rFonts w:hint="eastAsia" w:ascii="宋体" w:hAnsi="宋体" w:cs="Tahoma"/>
                <w:kern w:val="0"/>
                <w:szCs w:val="21"/>
              </w:rPr>
              <w:t>，根据</w:t>
            </w:r>
            <w:r>
              <w:rPr>
                <w:rFonts w:hint="eastAsia" w:ascii="宋体" w:hAnsi="宋体" w:cs="Tahoma"/>
                <w:kern w:val="0"/>
                <w:szCs w:val="21"/>
                <w:lang w:val="en-US" w:eastAsia="zh-CN"/>
              </w:rPr>
              <w:t>招标</w:t>
            </w:r>
            <w:r>
              <w:rPr>
                <w:rFonts w:hint="eastAsia" w:ascii="宋体" w:hAnsi="宋体" w:cs="Tahoma"/>
                <w:kern w:val="0"/>
                <w:szCs w:val="21"/>
              </w:rPr>
              <w:t>人要求分批次供货；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960"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2</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szCs w:val="21"/>
              </w:rPr>
            </w:pPr>
            <w:r>
              <w:rPr>
                <w:rFonts w:hint="eastAsia" w:ascii="宋体" w:hAnsi="宋体"/>
                <w:szCs w:val="21"/>
              </w:rPr>
              <w:t>招标人名称：江苏省金坛中等专业学校</w:t>
            </w:r>
          </w:p>
          <w:p>
            <w:pPr>
              <w:snapToGrid w:val="0"/>
              <w:spacing w:line="420" w:lineRule="exact"/>
              <w:rPr>
                <w:rFonts w:ascii="宋体" w:hAnsi="宋体"/>
                <w:szCs w:val="21"/>
              </w:rPr>
            </w:pPr>
            <w:r>
              <w:rPr>
                <w:rFonts w:hint="eastAsia" w:ascii="宋体" w:hAnsi="宋体"/>
                <w:szCs w:val="21"/>
              </w:rPr>
              <w:t>联系人：谌先生</w:t>
            </w:r>
          </w:p>
          <w:p>
            <w:pPr>
              <w:snapToGrid w:val="0"/>
              <w:spacing w:line="420" w:lineRule="exact"/>
              <w:rPr>
                <w:rFonts w:ascii="宋体" w:hAnsi="宋体"/>
                <w:szCs w:val="21"/>
              </w:rPr>
            </w:pPr>
            <w:r>
              <w:rPr>
                <w:rFonts w:hint="eastAsia" w:ascii="宋体" w:hAnsi="宋体"/>
                <w:szCs w:val="21"/>
              </w:rPr>
              <w:t>联系电话：0519-</w:t>
            </w:r>
            <w:r>
              <w:rPr>
                <w:rFonts w:ascii="宋体" w:hAnsi="宋体"/>
                <w:szCs w:val="21"/>
              </w:rPr>
              <w:t>82334359</w:t>
            </w:r>
          </w:p>
          <w:p>
            <w:pPr>
              <w:snapToGrid w:val="0"/>
              <w:spacing w:line="420" w:lineRule="exact"/>
              <w:rPr>
                <w:rFonts w:ascii="宋体" w:hAnsi="宋体"/>
                <w:szCs w:val="21"/>
              </w:rPr>
            </w:pPr>
            <w:r>
              <w:rPr>
                <w:rFonts w:hint="eastAsia" w:ascii="宋体" w:hAnsi="宋体"/>
                <w:szCs w:val="21"/>
              </w:rPr>
              <w:t>招标代理单位：</w:t>
            </w:r>
            <w:r>
              <w:rPr>
                <w:rFonts w:hint="eastAsia" w:ascii="宋体" w:hAnsi="宋体"/>
                <w:szCs w:val="21"/>
                <w:lang w:eastAsia="zh-CN"/>
              </w:rPr>
              <w:t>江苏浩宇建设工程造价咨询有限公司</w:t>
            </w:r>
            <w:r>
              <w:rPr>
                <w:rFonts w:hint="eastAsia" w:ascii="宋体" w:hAnsi="宋体"/>
                <w:szCs w:val="21"/>
              </w:rPr>
              <w:t>　</w:t>
            </w:r>
          </w:p>
          <w:p>
            <w:pPr>
              <w:snapToGrid w:val="0"/>
              <w:spacing w:line="420" w:lineRule="exact"/>
              <w:rPr>
                <w:rFonts w:ascii="宋体" w:hAnsi="宋体"/>
                <w:szCs w:val="21"/>
              </w:rPr>
            </w:pPr>
            <w:r>
              <w:rPr>
                <w:rFonts w:hint="eastAsia" w:ascii="宋体" w:hAnsi="宋体"/>
                <w:szCs w:val="21"/>
              </w:rPr>
              <w:t>联系人：</w:t>
            </w:r>
            <w:r>
              <w:rPr>
                <w:rFonts w:hint="eastAsia" w:ascii="宋体" w:hAnsi="宋体"/>
                <w:szCs w:val="21"/>
                <w:lang w:val="en-US" w:eastAsia="zh-CN"/>
              </w:rPr>
              <w:t>邓</w:t>
            </w:r>
            <w:r>
              <w:rPr>
                <w:rFonts w:hint="eastAsia" w:ascii="宋体" w:hAnsi="宋体" w:cs="宋体"/>
                <w:szCs w:val="21"/>
              </w:rPr>
              <w:t>女士</w:t>
            </w:r>
            <w:r>
              <w:rPr>
                <w:rFonts w:ascii="宋体" w:hAnsi="宋体"/>
                <w:szCs w:val="21"/>
              </w:rPr>
              <w:t xml:space="preserve">        </w:t>
            </w:r>
          </w:p>
          <w:p>
            <w:pPr>
              <w:snapToGrid w:val="0"/>
              <w:spacing w:line="420" w:lineRule="exact"/>
              <w:rPr>
                <w:rFonts w:ascii="宋体" w:hAnsi="宋体"/>
                <w:szCs w:val="21"/>
              </w:rPr>
            </w:pPr>
            <w:r>
              <w:rPr>
                <w:rFonts w:hint="eastAsia" w:ascii="宋体" w:hAnsi="宋体"/>
                <w:szCs w:val="21"/>
              </w:rPr>
              <w:t>联系电话：</w:t>
            </w:r>
            <w:r>
              <w:rPr>
                <w:rFonts w:hint="eastAsia" w:cs="宋体" w:asciiTheme="majorEastAsia" w:hAnsiTheme="majorEastAsia" w:eastAsiaTheme="majorEastAsia"/>
                <w:sz w:val="21"/>
                <w:szCs w:val="21"/>
                <w:lang w:val="en-US" w:eastAsia="zh-CN"/>
              </w:rPr>
              <w:t>0519-82660686转803</w:t>
            </w:r>
          </w:p>
          <w:p>
            <w:pPr>
              <w:snapToGrid w:val="0"/>
              <w:spacing w:line="420" w:lineRule="exact"/>
              <w:rPr>
                <w:rFonts w:ascii="宋体" w:hAnsi="宋体"/>
                <w:szCs w:val="21"/>
              </w:rPr>
            </w:pPr>
            <w:r>
              <w:rPr>
                <w:rFonts w:hint="eastAsia" w:ascii="宋体" w:hAnsi="宋体"/>
                <w:szCs w:val="21"/>
              </w:rPr>
              <w:t>联系地址：</w:t>
            </w:r>
            <w:r>
              <w:rPr>
                <w:rFonts w:hint="eastAsia" w:cs="宋体" w:asciiTheme="majorEastAsia" w:hAnsiTheme="majorEastAsia" w:eastAsiaTheme="majorEastAsia"/>
                <w:sz w:val="21"/>
                <w:szCs w:val="21"/>
                <w:lang w:eastAsia="zh-CN"/>
              </w:rPr>
              <w:t>常州市金坛区南环二路106号四楼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538"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ascii="宋体" w:hAnsi="宋体" w:cs="仿宋_GB2312"/>
                <w:spacing w:val="2"/>
                <w:szCs w:val="21"/>
              </w:rPr>
              <w:t>3</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cs="仿宋_GB2312"/>
                <w:spacing w:val="2"/>
                <w:szCs w:val="21"/>
                <w:lang w:val="zh-CN"/>
              </w:rPr>
            </w:pPr>
            <w:r>
              <w:rPr>
                <w:rFonts w:hint="eastAsia" w:ascii="宋体" w:hAnsi="宋体" w:cs="仿宋_GB2312"/>
                <w:spacing w:val="2"/>
                <w:szCs w:val="21"/>
                <w:lang w:val="zh-CN"/>
              </w:rPr>
              <w:t>标前答疑会：不集中组织。</w:t>
            </w:r>
          </w:p>
          <w:p>
            <w:pPr>
              <w:snapToGrid w:val="0"/>
              <w:spacing w:line="420" w:lineRule="exact"/>
              <w:rPr>
                <w:rFonts w:ascii="宋体" w:cs="仿宋_GB2312"/>
                <w:spacing w:val="2"/>
                <w:szCs w:val="21"/>
                <w:lang w:val="zh-CN"/>
              </w:rPr>
            </w:pPr>
            <w:r>
              <w:rPr>
                <w:rFonts w:hint="eastAsia" w:ascii="宋体" w:hAnsi="宋体" w:cs="仿宋_GB2312"/>
                <w:spacing w:val="2"/>
                <w:szCs w:val="21"/>
                <w:lang w:val="zh-CN"/>
              </w:rPr>
              <w:t>现场踏勘：不组织，投标人自行前往，由此产生的费用由投标人自理。</w:t>
            </w:r>
          </w:p>
          <w:p>
            <w:pPr>
              <w:snapToGrid w:val="0"/>
              <w:spacing w:line="420" w:lineRule="exact"/>
              <w:ind w:firstLine="428" w:firstLineChars="200"/>
              <w:jc w:val="left"/>
              <w:rPr>
                <w:rFonts w:ascii="宋体" w:cs="仿宋_GB2312"/>
                <w:spacing w:val="2"/>
                <w:szCs w:val="21"/>
                <w:lang w:val="zh-CN"/>
              </w:rPr>
            </w:pPr>
            <w:r>
              <w:rPr>
                <w:rFonts w:hint="eastAsia" w:ascii="宋体" w:hAnsi="宋体" w:cs="仿宋_GB2312"/>
                <w:spacing w:val="2"/>
                <w:szCs w:val="21"/>
                <w:lang w:val="zh-CN"/>
              </w:rPr>
              <w:t>投标人如有疑问请于</w:t>
            </w:r>
            <w:r>
              <w:rPr>
                <w:rFonts w:hint="eastAsia" w:ascii="宋体" w:hAnsi="宋体" w:cs="仿宋_GB2312"/>
                <w:color w:val="0000FF"/>
                <w:spacing w:val="2"/>
                <w:szCs w:val="21"/>
                <w:lang w:val="zh-CN"/>
              </w:rPr>
              <w:t>2023年</w:t>
            </w:r>
            <w:r>
              <w:rPr>
                <w:rFonts w:hint="eastAsia" w:ascii="宋体" w:hAnsi="宋体" w:cs="仿宋_GB2312"/>
                <w:color w:val="0000FF"/>
                <w:spacing w:val="2"/>
                <w:szCs w:val="21"/>
              </w:rPr>
              <w:t>8</w:t>
            </w:r>
            <w:r>
              <w:rPr>
                <w:rFonts w:hint="eastAsia" w:ascii="宋体" w:hAnsi="宋体" w:cs="仿宋_GB2312"/>
                <w:color w:val="0000FF"/>
                <w:spacing w:val="2"/>
                <w:szCs w:val="21"/>
                <w:lang w:val="zh-CN"/>
              </w:rPr>
              <w:t>月</w:t>
            </w:r>
            <w:r>
              <w:rPr>
                <w:rFonts w:hint="eastAsia" w:ascii="宋体" w:hAnsi="宋体" w:cs="仿宋_GB2312"/>
                <w:color w:val="0000FF"/>
                <w:spacing w:val="2"/>
                <w:szCs w:val="21"/>
                <w:lang w:val="en-US" w:eastAsia="zh-CN"/>
              </w:rPr>
              <w:t>22</w:t>
            </w:r>
            <w:r>
              <w:rPr>
                <w:rFonts w:hint="eastAsia" w:ascii="宋体" w:hAnsi="宋体" w:cs="仿宋_GB2312"/>
                <w:color w:val="0000FF"/>
                <w:spacing w:val="2"/>
                <w:szCs w:val="21"/>
                <w:lang w:val="zh-CN"/>
              </w:rPr>
              <w:t>日</w:t>
            </w:r>
            <w:r>
              <w:rPr>
                <w:rFonts w:hint="eastAsia" w:ascii="宋体" w:hAnsi="宋体" w:cs="仿宋_GB2312"/>
                <w:color w:val="0000FF"/>
                <w:spacing w:val="2"/>
                <w:szCs w:val="21"/>
                <w:lang w:val="en-US" w:eastAsia="zh-CN"/>
              </w:rPr>
              <w:t>上</w:t>
            </w:r>
            <w:r>
              <w:rPr>
                <w:rFonts w:hint="eastAsia" w:ascii="宋体" w:hAnsi="宋体" w:cs="仿宋_GB2312"/>
                <w:color w:val="0000FF"/>
                <w:spacing w:val="2"/>
                <w:szCs w:val="21"/>
                <w:lang w:val="zh-CN"/>
              </w:rPr>
              <w:t>午</w:t>
            </w:r>
            <w:r>
              <w:rPr>
                <w:rFonts w:ascii="宋体" w:hAnsi="宋体" w:cs="仿宋_GB2312"/>
                <w:color w:val="0000FF"/>
                <w:spacing w:val="2"/>
                <w:szCs w:val="21"/>
                <w:lang w:val="zh-CN"/>
              </w:rPr>
              <w:t>1</w:t>
            </w:r>
            <w:r>
              <w:rPr>
                <w:rFonts w:hint="eastAsia" w:ascii="宋体" w:hAnsi="宋体" w:cs="仿宋_GB2312"/>
                <w:color w:val="0000FF"/>
                <w:spacing w:val="2"/>
                <w:szCs w:val="21"/>
                <w:lang w:val="en-US" w:eastAsia="zh-CN"/>
              </w:rPr>
              <w:t>1</w:t>
            </w:r>
            <w:r>
              <w:rPr>
                <w:rFonts w:ascii="宋体" w:hAnsi="宋体" w:cs="仿宋_GB2312"/>
                <w:color w:val="0000FF"/>
                <w:spacing w:val="2"/>
                <w:szCs w:val="21"/>
                <w:lang w:val="zh-CN"/>
              </w:rPr>
              <w:t>:</w:t>
            </w:r>
            <w:r>
              <w:rPr>
                <w:rFonts w:hint="eastAsia" w:ascii="宋体" w:hAnsi="宋体" w:cs="仿宋_GB2312"/>
                <w:color w:val="0000FF"/>
                <w:spacing w:val="2"/>
                <w:szCs w:val="21"/>
                <w:lang w:val="en-US" w:eastAsia="zh-CN"/>
              </w:rPr>
              <w:t>0</w:t>
            </w:r>
            <w:r>
              <w:rPr>
                <w:rFonts w:ascii="宋体" w:hAnsi="宋体" w:cs="仿宋_GB2312"/>
                <w:color w:val="0000FF"/>
                <w:spacing w:val="2"/>
                <w:szCs w:val="21"/>
                <w:lang w:val="zh-CN"/>
              </w:rPr>
              <w:t>0</w:t>
            </w:r>
            <w:r>
              <w:rPr>
                <w:rFonts w:hint="eastAsia" w:ascii="宋体" w:hAnsi="宋体" w:cs="仿宋_GB2312"/>
                <w:spacing w:val="2"/>
                <w:szCs w:val="21"/>
                <w:lang w:val="zh-CN"/>
              </w:rPr>
              <w:t>前，将质疑以书面形式经法定代表人签字并加盖单位公章后送至招标人和招标代理机构。招标人收到质疑后将于</w:t>
            </w:r>
            <w:r>
              <w:rPr>
                <w:rFonts w:ascii="宋体" w:hAnsi="宋体" w:cs="仿宋_GB2312"/>
                <w:spacing w:val="2"/>
                <w:szCs w:val="21"/>
                <w:lang w:val="zh-CN"/>
              </w:rPr>
              <w:t>1</w:t>
            </w:r>
            <w:r>
              <w:rPr>
                <w:rFonts w:hint="eastAsia" w:ascii="宋体" w:hAnsi="宋体" w:cs="仿宋_GB2312"/>
                <w:spacing w:val="2"/>
                <w:szCs w:val="21"/>
                <w:lang w:val="zh-CN"/>
              </w:rPr>
              <w:t>个工作日内予以答复。涉及招标文件调整的，将以澄清的方式通知所有招标文件收受人。</w:t>
            </w:r>
          </w:p>
          <w:p>
            <w:pPr>
              <w:snapToGrid w:val="0"/>
              <w:spacing w:line="420" w:lineRule="exact"/>
              <w:ind w:firstLine="428" w:firstLineChars="200"/>
              <w:rPr>
                <w:rFonts w:ascii="宋体" w:cs="仿宋_GB2312"/>
                <w:spacing w:val="2"/>
                <w:szCs w:val="21"/>
                <w:lang w:val="zh-CN"/>
              </w:rPr>
            </w:pPr>
            <w:r>
              <w:rPr>
                <w:rFonts w:hint="eastAsia" w:ascii="宋体" w:hAnsi="宋体" w:cs="仿宋_GB2312"/>
                <w:spacing w:val="2"/>
                <w:szCs w:val="21"/>
                <w:lang w:val="zh-CN"/>
              </w:rPr>
              <w:t>投标人如在质疑截止时间前无疑问提出，则视为认可招标文件中的所有条款。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79"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ascii="宋体" w:hAnsi="宋体" w:cs="仿宋_GB2312"/>
                <w:spacing w:val="2"/>
                <w:szCs w:val="21"/>
              </w:rPr>
            </w:pPr>
            <w:r>
              <w:rPr>
                <w:rFonts w:hint="eastAsia" w:ascii="宋体" w:hAnsi="宋体" w:cs="仿宋_GB2312"/>
                <w:spacing w:val="2"/>
                <w:szCs w:val="21"/>
              </w:rPr>
              <w:t>4</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spacing w:val="2"/>
                <w:szCs w:val="21"/>
                <w:lang w:val="zh-CN"/>
              </w:rPr>
            </w:pPr>
            <w:r>
              <w:rPr>
                <w:rFonts w:hint="eastAsia" w:ascii="宋体" w:hAnsi="宋体"/>
                <w:b/>
                <w:szCs w:val="21"/>
              </w:rPr>
              <w:t>控制价：</w:t>
            </w:r>
            <w:r>
              <w:rPr>
                <w:rFonts w:hint="eastAsia" w:ascii="宋体" w:hAnsi="宋体"/>
                <w:b/>
                <w:szCs w:val="21"/>
                <w:lang w:val="en-US" w:eastAsia="zh-CN"/>
              </w:rPr>
              <w:t>149180</w:t>
            </w:r>
            <w:r>
              <w:rPr>
                <w:rFonts w:hint="eastAsia" w:ascii="宋体" w:hAnsi="宋体"/>
                <w:b/>
                <w:szCs w:val="21"/>
              </w:rPr>
              <w:t>元</w:t>
            </w:r>
            <w:r>
              <w:rPr>
                <w:rFonts w:hint="eastAsia" w:ascii="宋体" w:hAnsi="宋体" w:cs="Tahoma"/>
                <w:kern w:val="0"/>
                <w:szCs w:val="21"/>
              </w:rPr>
              <w:t>，投标报价超过控制价或控制单价的均作无效标处理。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7"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eastAsia" w:ascii="宋体" w:eastAsia="宋体" w:cs="仿宋_GB2312"/>
                <w:spacing w:val="2"/>
                <w:szCs w:val="21"/>
                <w:lang w:val="zh-CN" w:eastAsia="zh-CN"/>
              </w:rPr>
            </w:pPr>
            <w:r>
              <w:rPr>
                <w:rFonts w:hint="eastAsia" w:ascii="宋体" w:hAnsi="宋体" w:cs="仿宋_GB2312"/>
                <w:spacing w:val="2"/>
                <w:szCs w:val="21"/>
                <w:lang w:val="en-US" w:eastAsia="zh-CN"/>
              </w:rPr>
              <w:t>5</w:t>
            </w:r>
          </w:p>
        </w:tc>
        <w:tc>
          <w:tcPr>
            <w:tcW w:w="8359" w:type="dxa"/>
            <w:tcBorders>
              <w:top w:val="single" w:color="auto" w:sz="4" w:space="0"/>
              <w:left w:val="single" w:color="auto" w:sz="4" w:space="0"/>
              <w:bottom w:val="single" w:color="auto" w:sz="4" w:space="0"/>
            </w:tcBorders>
            <w:vAlign w:val="bottom"/>
          </w:tcPr>
          <w:p>
            <w:pPr>
              <w:snapToGrid w:val="0"/>
              <w:spacing w:line="420" w:lineRule="exact"/>
              <w:jc w:val="left"/>
              <w:rPr>
                <w:rFonts w:hint="eastAsia"/>
                <w:lang w:val="zh-CN"/>
              </w:rPr>
            </w:pPr>
            <w:r>
              <w:rPr>
                <w:rFonts w:hint="eastAsia"/>
                <w:lang w:val="zh-CN"/>
              </w:rPr>
              <w:t>投标文件份数：</w:t>
            </w:r>
          </w:p>
          <w:p>
            <w:pPr>
              <w:snapToGrid w:val="0"/>
              <w:spacing w:line="420" w:lineRule="exact"/>
              <w:jc w:val="left"/>
              <w:rPr>
                <w:lang w:val="zh-CN"/>
              </w:rPr>
            </w:pPr>
            <w:r>
              <w:rPr>
                <w:rFonts w:hint="eastAsia"/>
                <w:lang w:val="en-US" w:eastAsia="zh-CN"/>
              </w:rPr>
              <w:t>1、</w:t>
            </w:r>
            <w:r>
              <w:rPr>
                <w:rFonts w:hint="eastAsia"/>
                <w:lang w:val="zh-CN"/>
              </w:rPr>
              <w:t>正本一份、副本二份。正、副本需分开装订、密封、标识。</w:t>
            </w:r>
          </w:p>
          <w:p>
            <w:pPr>
              <w:snapToGrid w:val="0"/>
              <w:spacing w:line="420" w:lineRule="exact"/>
              <w:rPr>
                <w:lang w:val="zh-CN"/>
              </w:rPr>
            </w:pPr>
            <w:r>
              <w:rPr>
                <w:rFonts w:hint="eastAsia"/>
                <w:lang w:val="en-US" w:eastAsia="zh-CN"/>
              </w:rPr>
              <w:t>2、投标</w:t>
            </w:r>
            <w:r>
              <w:rPr>
                <w:rFonts w:hint="eastAsia"/>
                <w:lang w:val="zh-CN"/>
              </w:rPr>
              <w:t>文件的封袋上应标明采购项目名称、采购项目编号、投标单位名称。</w:t>
            </w:r>
            <w:r>
              <w:rPr>
                <w:rFonts w:hint="eastAsia" w:ascii="宋体" w:hAnsi="宋体" w:eastAsia="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117"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eastAsia" w:ascii="宋体" w:eastAsia="宋体" w:cs="仿宋_GB2312"/>
                <w:spacing w:val="2"/>
                <w:szCs w:val="21"/>
                <w:lang w:val="zh-CN" w:eastAsia="zh-CN"/>
              </w:rPr>
            </w:pPr>
            <w:r>
              <w:rPr>
                <w:rFonts w:hint="eastAsia" w:ascii="宋体" w:hAnsi="宋体" w:cs="仿宋_GB2312"/>
                <w:spacing w:val="2"/>
                <w:szCs w:val="21"/>
                <w:lang w:val="en-US" w:eastAsia="zh-CN"/>
              </w:rPr>
              <w:t>6</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spacing w:val="2"/>
                <w:szCs w:val="21"/>
                <w:lang w:val="zh-CN"/>
              </w:rPr>
            </w:pPr>
            <w:r>
              <w:rPr>
                <w:rFonts w:hint="eastAsia" w:ascii="宋体" w:hAnsi="宋体" w:cs="仿宋_GB2312"/>
                <w:spacing w:val="2"/>
                <w:szCs w:val="21"/>
                <w:lang w:val="zh-CN"/>
              </w:rPr>
              <w:t>投标文件接收</w:t>
            </w:r>
            <w:r>
              <w:rPr>
                <w:rFonts w:hint="eastAsia" w:ascii="宋体" w:hAnsi="宋体" w:cs="仿宋_GB2312"/>
                <w:spacing w:val="2"/>
                <w:szCs w:val="21"/>
                <w:lang w:val="en-US" w:eastAsia="zh-CN"/>
              </w:rPr>
              <w:t>开始</w:t>
            </w:r>
            <w:r>
              <w:rPr>
                <w:rFonts w:hint="eastAsia" w:ascii="宋体" w:hAnsi="宋体" w:cs="仿宋_GB2312"/>
                <w:spacing w:val="2"/>
                <w:szCs w:val="21"/>
                <w:lang w:val="zh-CN"/>
              </w:rPr>
              <w:t>时间：</w:t>
            </w:r>
            <w:r>
              <w:rPr>
                <w:rFonts w:hint="eastAsia" w:ascii="宋体" w:hAnsi="宋体" w:cs="仿宋_GB2312"/>
                <w:color w:val="0000FF"/>
                <w:spacing w:val="2"/>
                <w:szCs w:val="21"/>
                <w:lang w:val="zh-CN"/>
              </w:rPr>
              <w:t>2023年</w:t>
            </w:r>
            <w:r>
              <w:rPr>
                <w:rFonts w:hint="eastAsia" w:ascii="宋体" w:hAnsi="宋体" w:cs="仿宋_GB2312"/>
                <w:color w:val="0000FF"/>
                <w:spacing w:val="2"/>
                <w:szCs w:val="21"/>
              </w:rPr>
              <w:t>8</w:t>
            </w:r>
            <w:r>
              <w:rPr>
                <w:rFonts w:hint="eastAsia" w:ascii="宋体" w:hAnsi="宋体" w:cs="仿宋_GB2312"/>
                <w:color w:val="0000FF"/>
                <w:spacing w:val="2"/>
                <w:szCs w:val="21"/>
                <w:lang w:val="zh-CN"/>
              </w:rPr>
              <w:t>月</w:t>
            </w:r>
            <w:r>
              <w:rPr>
                <w:rFonts w:hint="eastAsia" w:ascii="宋体" w:hAnsi="宋体" w:cs="仿宋_GB2312"/>
                <w:color w:val="0000FF"/>
                <w:spacing w:val="2"/>
                <w:szCs w:val="21"/>
                <w:lang w:val="en-US" w:eastAsia="zh-CN"/>
              </w:rPr>
              <w:t>25</w:t>
            </w:r>
            <w:r>
              <w:rPr>
                <w:rFonts w:hint="eastAsia" w:ascii="宋体" w:hAnsi="宋体" w:cs="仿宋_GB2312"/>
                <w:color w:val="0000FF"/>
                <w:spacing w:val="2"/>
                <w:szCs w:val="21"/>
                <w:lang w:val="zh-CN"/>
              </w:rPr>
              <w:t>日上午</w:t>
            </w:r>
            <w:r>
              <w:rPr>
                <w:rFonts w:hint="eastAsia" w:ascii="宋体" w:hAnsi="宋体" w:cs="仿宋_GB2312"/>
                <w:color w:val="0000FF"/>
                <w:spacing w:val="2"/>
                <w:szCs w:val="21"/>
              </w:rPr>
              <w:t>9</w:t>
            </w:r>
            <w:r>
              <w:rPr>
                <w:rFonts w:hint="eastAsia" w:ascii="宋体" w:hAnsi="宋体" w:cs="仿宋_GB2312"/>
                <w:color w:val="0000FF"/>
                <w:spacing w:val="2"/>
                <w:szCs w:val="21"/>
                <w:lang w:val="zh-CN"/>
              </w:rPr>
              <w:t>:</w:t>
            </w:r>
            <w:r>
              <w:rPr>
                <w:rFonts w:hint="eastAsia" w:ascii="宋体" w:hAnsi="宋体" w:cs="仿宋_GB2312"/>
                <w:color w:val="0000FF"/>
                <w:spacing w:val="2"/>
                <w:szCs w:val="21"/>
              </w:rPr>
              <w:t>0</w:t>
            </w:r>
            <w:r>
              <w:rPr>
                <w:rFonts w:hint="eastAsia" w:ascii="宋体" w:hAnsi="宋体" w:cs="仿宋_GB2312"/>
                <w:color w:val="0000FF"/>
                <w:spacing w:val="2"/>
                <w:szCs w:val="21"/>
                <w:lang w:val="zh-CN"/>
              </w:rPr>
              <w:t>0</w:t>
            </w:r>
            <w:r>
              <w:rPr>
                <w:rFonts w:hint="eastAsia" w:ascii="宋体" w:hAnsi="宋体" w:cs="仿宋_GB2312"/>
                <w:spacing w:val="2"/>
                <w:szCs w:val="21"/>
              </w:rPr>
              <w:t>；</w:t>
            </w:r>
            <w:r>
              <w:rPr>
                <w:rFonts w:ascii="宋体" w:hAnsi="宋体" w:cs="仿宋_GB2312"/>
                <w:spacing w:val="2"/>
                <w:szCs w:val="21"/>
                <w:lang w:val="zh-CN"/>
              </w:rPr>
              <w:t xml:space="preserve"> </w:t>
            </w:r>
          </w:p>
          <w:p>
            <w:pPr>
              <w:snapToGrid w:val="0"/>
              <w:spacing w:line="420" w:lineRule="exact"/>
              <w:rPr>
                <w:rFonts w:ascii="宋体" w:hAnsi="宋体" w:cs="仿宋_GB2312"/>
                <w:spacing w:val="2"/>
                <w:szCs w:val="21"/>
                <w:lang w:val="zh-CN"/>
              </w:rPr>
            </w:pPr>
            <w:r>
              <w:rPr>
                <w:rFonts w:hint="eastAsia" w:ascii="宋体" w:hAnsi="宋体" w:cs="仿宋_GB2312"/>
                <w:spacing w:val="2"/>
                <w:szCs w:val="21"/>
                <w:lang w:val="en-US" w:eastAsia="zh-CN"/>
              </w:rPr>
              <w:t>投标</w:t>
            </w:r>
            <w:r>
              <w:rPr>
                <w:rFonts w:hint="eastAsia" w:ascii="宋体" w:hAnsi="宋体" w:cs="仿宋_GB2312"/>
                <w:spacing w:val="2"/>
                <w:szCs w:val="21"/>
                <w:lang w:val="zh-CN"/>
              </w:rPr>
              <w:t>文件</w:t>
            </w:r>
            <w:r>
              <w:rPr>
                <w:rFonts w:hint="eastAsia" w:ascii="宋体" w:hAnsi="宋体" w:cs="仿宋_GB2312"/>
                <w:spacing w:val="2"/>
                <w:szCs w:val="21"/>
                <w:lang w:val="en-US" w:eastAsia="zh-CN"/>
              </w:rPr>
              <w:t>接收</w:t>
            </w:r>
            <w:r>
              <w:rPr>
                <w:rFonts w:hint="eastAsia" w:ascii="宋体" w:hAnsi="宋体" w:cs="仿宋_GB2312"/>
                <w:spacing w:val="2"/>
                <w:szCs w:val="21"/>
                <w:lang w:val="zh-CN"/>
              </w:rPr>
              <w:t>截止</w:t>
            </w:r>
            <w:r>
              <w:rPr>
                <w:rFonts w:hint="eastAsia" w:ascii="宋体" w:hAnsi="宋体" w:cs="仿宋_GB2312"/>
                <w:spacing w:val="2"/>
                <w:szCs w:val="21"/>
                <w:lang w:val="en-US" w:eastAsia="zh-CN"/>
              </w:rPr>
              <w:t>时间</w:t>
            </w:r>
            <w:r>
              <w:rPr>
                <w:rFonts w:hint="eastAsia" w:ascii="宋体" w:hAnsi="宋体" w:cs="仿宋_GB2312"/>
                <w:spacing w:val="2"/>
                <w:szCs w:val="21"/>
                <w:lang w:val="zh-CN"/>
              </w:rPr>
              <w:t>、</w:t>
            </w:r>
            <w:r>
              <w:rPr>
                <w:rFonts w:hint="eastAsia" w:ascii="宋体" w:hAnsi="宋体" w:cs="仿宋_GB2312"/>
                <w:spacing w:val="2"/>
                <w:szCs w:val="21"/>
                <w:lang w:val="en-US" w:eastAsia="zh-CN"/>
              </w:rPr>
              <w:t>开始</w:t>
            </w:r>
            <w:r>
              <w:rPr>
                <w:rFonts w:hint="eastAsia" w:ascii="宋体" w:hAnsi="宋体" w:cs="仿宋_GB2312"/>
                <w:spacing w:val="2"/>
                <w:szCs w:val="21"/>
                <w:lang w:val="zh-CN"/>
              </w:rPr>
              <w:t>时间：</w:t>
            </w:r>
            <w:r>
              <w:rPr>
                <w:rFonts w:hint="eastAsia" w:ascii="宋体" w:hAnsi="宋体" w:cs="仿宋_GB2312"/>
                <w:color w:val="0000FF"/>
                <w:spacing w:val="2"/>
                <w:szCs w:val="21"/>
                <w:lang w:val="zh-CN"/>
              </w:rPr>
              <w:t>2023年</w:t>
            </w:r>
            <w:r>
              <w:rPr>
                <w:rFonts w:hint="eastAsia" w:ascii="宋体" w:hAnsi="宋体" w:cs="仿宋_GB2312"/>
                <w:color w:val="0000FF"/>
                <w:spacing w:val="2"/>
                <w:szCs w:val="21"/>
              </w:rPr>
              <w:t>8</w:t>
            </w:r>
            <w:r>
              <w:rPr>
                <w:rFonts w:hint="eastAsia" w:ascii="宋体" w:hAnsi="宋体" w:cs="仿宋_GB2312"/>
                <w:color w:val="0000FF"/>
                <w:spacing w:val="2"/>
                <w:szCs w:val="21"/>
                <w:lang w:val="zh-CN"/>
              </w:rPr>
              <w:t>月</w:t>
            </w:r>
            <w:r>
              <w:rPr>
                <w:rFonts w:hint="eastAsia" w:ascii="宋体" w:hAnsi="宋体" w:cs="仿宋_GB2312"/>
                <w:color w:val="0000FF"/>
                <w:spacing w:val="2"/>
                <w:szCs w:val="21"/>
                <w:lang w:val="en-US" w:eastAsia="zh-CN"/>
              </w:rPr>
              <w:t>25</w:t>
            </w:r>
            <w:r>
              <w:rPr>
                <w:rFonts w:hint="eastAsia" w:ascii="宋体" w:hAnsi="宋体" w:cs="仿宋_GB2312"/>
                <w:color w:val="0000FF"/>
                <w:spacing w:val="2"/>
                <w:szCs w:val="21"/>
                <w:lang w:val="zh-CN"/>
              </w:rPr>
              <w:t>日上午</w:t>
            </w:r>
            <w:r>
              <w:rPr>
                <w:rFonts w:hint="eastAsia" w:ascii="宋体" w:hAnsi="宋体" w:cs="仿宋_GB2312"/>
                <w:color w:val="0000FF"/>
                <w:spacing w:val="2"/>
                <w:szCs w:val="21"/>
              </w:rPr>
              <w:t>9</w:t>
            </w:r>
            <w:r>
              <w:rPr>
                <w:rFonts w:hint="eastAsia" w:ascii="宋体" w:hAnsi="宋体" w:cs="仿宋_GB2312"/>
                <w:color w:val="0000FF"/>
                <w:spacing w:val="2"/>
                <w:szCs w:val="21"/>
                <w:lang w:val="zh-CN"/>
              </w:rPr>
              <w:t>:</w:t>
            </w:r>
            <w:r>
              <w:rPr>
                <w:rFonts w:hint="eastAsia" w:ascii="宋体" w:hAnsi="宋体" w:cs="仿宋_GB2312"/>
                <w:color w:val="0000FF"/>
                <w:spacing w:val="2"/>
                <w:szCs w:val="21"/>
              </w:rPr>
              <w:t>3</w:t>
            </w:r>
            <w:r>
              <w:rPr>
                <w:rFonts w:hint="eastAsia" w:ascii="宋体" w:hAnsi="宋体" w:cs="仿宋_GB2312"/>
                <w:color w:val="0000FF"/>
                <w:spacing w:val="2"/>
                <w:szCs w:val="21"/>
                <w:lang w:val="zh-CN"/>
              </w:rPr>
              <w:t>0</w:t>
            </w:r>
            <w:r>
              <w:rPr>
                <w:rFonts w:hint="eastAsia" w:ascii="宋体" w:hAnsi="宋体" w:cs="仿宋_GB2312"/>
                <w:spacing w:val="2"/>
                <w:szCs w:val="21"/>
              </w:rPr>
              <w:t>；</w:t>
            </w:r>
          </w:p>
          <w:p>
            <w:pPr>
              <w:snapToGrid w:val="0"/>
              <w:spacing w:line="420" w:lineRule="exact"/>
              <w:rPr>
                <w:rFonts w:ascii="宋体" w:hAnsi="宋体" w:cs="仿宋_GB2312"/>
                <w:spacing w:val="2"/>
                <w:szCs w:val="21"/>
                <w:lang w:val="zh-CN"/>
              </w:rPr>
            </w:pPr>
            <w:r>
              <w:rPr>
                <w:rFonts w:hint="eastAsia" w:ascii="宋体" w:hAnsi="宋体" w:cs="仿宋_GB2312"/>
                <w:spacing w:val="2"/>
                <w:szCs w:val="21"/>
                <w:lang w:val="zh-CN"/>
              </w:rPr>
              <w:t>投标文件提交地点：</w:t>
            </w:r>
            <w:r>
              <w:rPr>
                <w:rFonts w:hint="eastAsia" w:cs="宋体" w:asciiTheme="majorEastAsia" w:hAnsiTheme="majorEastAsia" w:eastAsiaTheme="majorEastAsia"/>
                <w:kern w:val="20"/>
                <w:szCs w:val="21"/>
                <w:lang w:val="zh-CN" w:eastAsia="zh-CN"/>
              </w:rPr>
              <w:t>江苏浩宇建设工程造价咨询有限公司开标室</w:t>
            </w:r>
            <w:r>
              <w:rPr>
                <w:rFonts w:hint="eastAsia" w:cs="宋体" w:asciiTheme="majorEastAsia" w:hAnsiTheme="majorEastAsia" w:eastAsiaTheme="majorEastAsia"/>
                <w:kern w:val="20"/>
                <w:szCs w:val="21"/>
                <w:lang w:val="zh-CN"/>
              </w:rPr>
              <w:t>（</w:t>
            </w:r>
            <w:r>
              <w:rPr>
                <w:rFonts w:hint="eastAsia" w:cs="宋体" w:asciiTheme="majorEastAsia" w:hAnsiTheme="majorEastAsia" w:eastAsiaTheme="majorEastAsia"/>
                <w:kern w:val="20"/>
                <w:szCs w:val="21"/>
                <w:lang w:val="zh-CN" w:eastAsia="zh-CN"/>
              </w:rPr>
              <w:t>常州市金坛区南环二路106号四楼</w:t>
            </w:r>
            <w:r>
              <w:rPr>
                <w:rFonts w:hint="eastAsia" w:cs="宋体" w:asciiTheme="majorEastAsia" w:hAnsiTheme="majorEastAsia" w:eastAsiaTheme="majorEastAsia"/>
                <w:kern w:val="20"/>
                <w:szCs w:val="21"/>
                <w:lang w:val="zh-CN"/>
              </w:rPr>
              <w:t>）。</w:t>
            </w:r>
          </w:p>
          <w:p>
            <w:pPr>
              <w:snapToGrid w:val="0"/>
              <w:spacing w:line="420" w:lineRule="exact"/>
              <w:rPr>
                <w:rFonts w:ascii="宋体"/>
                <w:spacing w:val="2"/>
                <w:szCs w:val="21"/>
              </w:rPr>
            </w:pPr>
            <w:r>
              <w:rPr>
                <w:rFonts w:hint="eastAsia" w:ascii="宋体" w:hAnsi="宋体" w:cs="仿宋_GB2312"/>
                <w:spacing w:val="2"/>
                <w:szCs w:val="21"/>
                <w:lang w:val="zh-CN"/>
              </w:rPr>
              <w:t>联系人：</w:t>
            </w:r>
            <w:r>
              <w:rPr>
                <w:rFonts w:hint="eastAsia" w:ascii="宋体" w:hAnsi="宋体" w:cs="仿宋_GB2312"/>
                <w:spacing w:val="2"/>
                <w:szCs w:val="21"/>
                <w:lang w:val="en-US" w:eastAsia="zh-CN"/>
              </w:rPr>
              <w:t>邓</w:t>
            </w:r>
            <w:r>
              <w:rPr>
                <w:rFonts w:hint="eastAsia" w:ascii="宋体" w:hAnsi="宋体" w:cs="仿宋_GB2312"/>
                <w:spacing w:val="2"/>
                <w:szCs w:val="21"/>
                <w:lang w:val="zh-CN"/>
              </w:rPr>
              <w:t>女士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2"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default" w:ascii="宋体" w:hAnsi="宋体" w:eastAsia="宋体" w:cs="仿宋_GB2312"/>
                <w:spacing w:val="2"/>
                <w:szCs w:val="21"/>
                <w:lang w:val="en-US" w:eastAsia="zh-CN"/>
              </w:rPr>
            </w:pPr>
            <w:r>
              <w:rPr>
                <w:rFonts w:hint="eastAsia" w:ascii="宋体" w:hAnsi="宋体" w:cs="仿宋_GB2312"/>
                <w:spacing w:val="2"/>
                <w:szCs w:val="21"/>
                <w:lang w:val="en-US" w:eastAsia="zh-CN"/>
              </w:rPr>
              <w:t>7</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szCs w:val="21"/>
              </w:rPr>
            </w:pPr>
            <w:r>
              <w:rPr>
                <w:rFonts w:hint="eastAsia" w:ascii="宋体" w:hAnsi="宋体" w:cs="仿宋_GB2312"/>
                <w:spacing w:val="2"/>
                <w:szCs w:val="21"/>
                <w:lang w:val="zh-CN"/>
              </w:rPr>
              <w:t>评标办法：</w:t>
            </w:r>
            <w:r>
              <w:rPr>
                <w:rFonts w:hint="eastAsia" w:ascii="宋体" w:hAnsi="宋体"/>
                <w:b/>
                <w:bCs/>
                <w:szCs w:val="21"/>
              </w:rPr>
              <w:t>最低评标价法；在满足招标文件要求的前提下，投标报价最低者为中标人候选人。如出现报价相同，则由招标人现场以抽签的方式随机抽取中标人。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850"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eastAsia" w:ascii="宋体" w:hAnsi="宋体" w:eastAsia="宋体" w:cs="仿宋_GB2312"/>
                <w:spacing w:val="2"/>
                <w:szCs w:val="21"/>
                <w:lang w:eastAsia="zh-CN"/>
              </w:rPr>
            </w:pPr>
            <w:r>
              <w:rPr>
                <w:rFonts w:hint="eastAsia" w:ascii="宋体" w:hAnsi="宋体" w:cs="仿宋_GB2312"/>
                <w:spacing w:val="2"/>
                <w:szCs w:val="21"/>
                <w:lang w:val="en-US" w:eastAsia="zh-CN"/>
              </w:rPr>
              <w:t>8</w:t>
            </w:r>
          </w:p>
        </w:tc>
        <w:tc>
          <w:tcPr>
            <w:tcW w:w="8359" w:type="dxa"/>
            <w:tcBorders>
              <w:top w:val="single" w:color="auto" w:sz="4" w:space="0"/>
              <w:left w:val="single" w:color="auto" w:sz="4" w:space="0"/>
              <w:bottom w:val="single" w:color="auto" w:sz="4" w:space="0"/>
            </w:tcBorders>
            <w:vAlign w:val="center"/>
          </w:tcPr>
          <w:p>
            <w:pPr>
              <w:adjustRightInd w:val="0"/>
              <w:snapToGrid w:val="0"/>
              <w:spacing w:line="440" w:lineRule="exact"/>
              <w:rPr>
                <w:rFonts w:ascii="宋体" w:hAnsi="宋体" w:cs="仿宋_GB2312"/>
                <w:spacing w:val="2"/>
                <w:szCs w:val="21"/>
                <w:lang w:val="zh-CN"/>
              </w:rPr>
            </w:pPr>
            <w:r>
              <w:rPr>
                <w:rFonts w:hint="eastAsia" w:ascii="宋体" w:hAnsi="宋体" w:cs="仿宋_GB2312"/>
                <w:spacing w:val="2"/>
                <w:szCs w:val="21"/>
                <w:lang w:val="zh-CN"/>
              </w:rPr>
              <w:t>付款</w:t>
            </w:r>
            <w:r>
              <w:rPr>
                <w:rFonts w:ascii="宋体" w:hAnsi="宋体" w:cs="仿宋_GB2312"/>
                <w:spacing w:val="2"/>
                <w:szCs w:val="21"/>
                <w:lang w:val="zh-CN"/>
              </w:rPr>
              <w:t>方式：</w:t>
            </w:r>
          </w:p>
          <w:p>
            <w:pPr>
              <w:adjustRightInd w:val="0"/>
              <w:snapToGrid w:val="0"/>
              <w:spacing w:line="440" w:lineRule="exact"/>
              <w:ind w:firstLine="422" w:firstLineChars="200"/>
              <w:rPr>
                <w:rFonts w:ascii="宋体" w:hAnsi="宋体"/>
                <w:b/>
                <w:bCs/>
                <w:szCs w:val="21"/>
              </w:rPr>
            </w:pPr>
            <w:r>
              <w:rPr>
                <w:rFonts w:hint="eastAsia" w:asciiTheme="minorEastAsia" w:hAnsiTheme="minorEastAsia" w:eastAsiaTheme="minorEastAsia" w:cstheme="minorEastAsia"/>
                <w:b/>
                <w:bCs/>
                <w:color w:val="auto"/>
                <w:sz w:val="21"/>
                <w:szCs w:val="21"/>
                <w:highlight w:val="none"/>
              </w:rPr>
              <w:t>分两次付款：第一次付款在2024年1月按合同单价结算实际已供货部分的价款；第二次付款在供货期结束后按合同单价结算实际剩余供货部分价款。每次付款前乙方应提供符合规定的正式发票。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79"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eastAsia" w:ascii="宋体" w:hAnsi="宋体" w:eastAsia="宋体" w:cs="仿宋_GB2312"/>
                <w:spacing w:val="2"/>
                <w:szCs w:val="21"/>
                <w:lang w:val="en-US" w:eastAsia="zh-CN"/>
              </w:rPr>
            </w:pPr>
            <w:r>
              <w:rPr>
                <w:rFonts w:hint="eastAsia" w:ascii="宋体" w:hAnsi="宋体" w:cs="仿宋_GB2312"/>
                <w:spacing w:val="2"/>
                <w:szCs w:val="21"/>
                <w:lang w:val="en-US" w:eastAsia="zh-CN"/>
              </w:rPr>
              <w:t>9</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hAnsi="宋体" w:cs="仿宋_GB2312"/>
                <w:spacing w:val="2"/>
                <w:szCs w:val="21"/>
                <w:lang w:val="zh-CN"/>
              </w:rPr>
            </w:pPr>
            <w:r>
              <w:rPr>
                <w:rFonts w:hint="eastAsia" w:ascii="宋体" w:hAnsi="宋体" w:cs="仿宋_GB2312"/>
                <w:spacing w:val="2"/>
                <w:szCs w:val="21"/>
                <w:lang w:val="zh-CN"/>
              </w:rPr>
              <w:t>履约保证金：无</w:t>
            </w:r>
            <w:r>
              <w:rPr>
                <w:rFonts w:ascii="宋体" w:hAnsi="宋体" w:cs="仿宋_GB2312"/>
                <w:spacing w:val="2"/>
                <w:szCs w:val="21"/>
                <w:lang w:val="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79"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default" w:ascii="宋体" w:hAnsi="宋体" w:eastAsia="宋体" w:cs="仿宋_GB2312"/>
                <w:spacing w:val="2"/>
                <w:szCs w:val="21"/>
                <w:lang w:val="en-US" w:eastAsia="zh-CN"/>
              </w:rPr>
            </w:pPr>
            <w:r>
              <w:rPr>
                <w:rFonts w:hint="eastAsia" w:ascii="宋体" w:hAnsi="宋体" w:cs="仿宋_GB2312"/>
                <w:spacing w:val="2"/>
                <w:szCs w:val="21"/>
                <w:lang w:val="en-US" w:eastAsia="zh-CN"/>
              </w:rPr>
              <w:t>10</w:t>
            </w:r>
          </w:p>
        </w:tc>
        <w:tc>
          <w:tcPr>
            <w:tcW w:w="8359" w:type="dxa"/>
            <w:tcBorders>
              <w:top w:val="single" w:color="auto" w:sz="4" w:space="0"/>
              <w:left w:val="single" w:color="auto" w:sz="4" w:space="0"/>
              <w:bottom w:val="single" w:color="auto" w:sz="4" w:space="0"/>
            </w:tcBorders>
            <w:vAlign w:val="center"/>
          </w:tcPr>
          <w:p>
            <w:pPr>
              <w:snapToGrid w:val="0"/>
              <w:spacing w:line="420" w:lineRule="exact"/>
              <w:rPr>
                <w:rFonts w:ascii="宋体"/>
                <w:spacing w:val="2"/>
                <w:szCs w:val="21"/>
              </w:rPr>
            </w:pPr>
            <w:r>
              <w:rPr>
                <w:rFonts w:hint="eastAsia" w:ascii="宋体" w:hAnsi="宋体" w:cs="仿宋_GB2312"/>
                <w:spacing w:val="2"/>
                <w:szCs w:val="21"/>
              </w:rPr>
              <w:t>投标有效期：</w:t>
            </w:r>
            <w:r>
              <w:rPr>
                <w:rFonts w:hint="eastAsia" w:ascii="宋体" w:hAnsi="宋体" w:cs="Arial"/>
                <w:szCs w:val="21"/>
                <w:shd w:val="clear" w:color="auto" w:fill="FFFFFF"/>
              </w:rPr>
              <w:t>从提交投标文件的截止之日起</w:t>
            </w:r>
            <w:r>
              <w:rPr>
                <w:rFonts w:ascii="宋体" w:hAnsi="宋体" w:cs="Arial"/>
                <w:szCs w:val="21"/>
                <w:u w:val="single"/>
                <w:shd w:val="clear" w:color="auto" w:fill="FFFFFF"/>
              </w:rPr>
              <w:t>45</w:t>
            </w:r>
            <w:r>
              <w:rPr>
                <w:rFonts w:hint="eastAsia" w:ascii="宋体" w:hAnsi="宋体" w:cs="Arial"/>
                <w:szCs w:val="21"/>
                <w:shd w:val="clear" w:color="auto" w:fill="FFFFFF"/>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62" w:hRule="atLeast"/>
          <w:jc w:val="center"/>
        </w:trPr>
        <w:tc>
          <w:tcPr>
            <w:tcW w:w="741" w:type="dxa"/>
            <w:tcBorders>
              <w:top w:val="single" w:color="auto" w:sz="4" w:space="0"/>
              <w:bottom w:val="single" w:color="auto" w:sz="4" w:space="0"/>
              <w:right w:val="single" w:color="auto" w:sz="4" w:space="0"/>
            </w:tcBorders>
            <w:vAlign w:val="center"/>
          </w:tcPr>
          <w:p>
            <w:pPr>
              <w:snapToGrid w:val="0"/>
              <w:spacing w:line="420" w:lineRule="exact"/>
              <w:jc w:val="center"/>
              <w:rPr>
                <w:rFonts w:hint="eastAsia" w:ascii="宋体" w:hAnsi="宋体" w:eastAsia="宋体" w:cs="仿宋_GB2312"/>
                <w:spacing w:val="2"/>
                <w:szCs w:val="21"/>
                <w:lang w:eastAsia="zh-CN"/>
              </w:rPr>
            </w:pPr>
            <w:r>
              <w:rPr>
                <w:rFonts w:ascii="宋体" w:hAnsi="宋体" w:cs="仿宋_GB2312"/>
                <w:spacing w:val="2"/>
                <w:szCs w:val="21"/>
              </w:rPr>
              <w:t>1</w:t>
            </w:r>
            <w:r>
              <w:rPr>
                <w:rFonts w:hint="eastAsia" w:ascii="宋体" w:hAnsi="宋体" w:cs="仿宋_GB2312"/>
                <w:spacing w:val="2"/>
                <w:szCs w:val="21"/>
                <w:lang w:val="en-US" w:eastAsia="zh-CN"/>
              </w:rPr>
              <w:t>1</w:t>
            </w:r>
          </w:p>
        </w:tc>
        <w:tc>
          <w:tcPr>
            <w:tcW w:w="8359" w:type="dxa"/>
            <w:tcBorders>
              <w:top w:val="single" w:color="auto" w:sz="4" w:space="0"/>
              <w:left w:val="single" w:color="auto" w:sz="4" w:space="0"/>
              <w:bottom w:val="single" w:color="auto" w:sz="4" w:space="0"/>
            </w:tcBorders>
            <w:vAlign w:val="center"/>
          </w:tcPr>
          <w:p>
            <w:pPr>
              <w:snapToGrid w:val="0"/>
              <w:spacing w:line="410" w:lineRule="exact"/>
              <w:jc w:val="left"/>
              <w:rPr>
                <w:rFonts w:ascii="宋体" w:hAnsi="宋体" w:cs="宋体"/>
                <w:bCs/>
                <w:sz w:val="21"/>
                <w:szCs w:val="21"/>
              </w:rPr>
            </w:pPr>
            <w:r>
              <w:rPr>
                <w:rFonts w:hint="eastAsia" w:ascii="宋体" w:hAnsi="宋体" w:cs="宋体"/>
                <w:bCs/>
                <w:sz w:val="21"/>
                <w:szCs w:val="21"/>
              </w:rPr>
              <w:t>1、</w:t>
            </w:r>
            <w:r>
              <w:rPr>
                <w:rFonts w:hint="eastAsia" w:ascii="宋体" w:hAnsi="宋体" w:cs="宋体"/>
                <w:bCs/>
                <w:sz w:val="21"/>
                <w:szCs w:val="21"/>
                <w:lang w:eastAsia="zh-CN"/>
              </w:rPr>
              <w:t>投标人</w:t>
            </w:r>
            <w:r>
              <w:rPr>
                <w:rFonts w:hint="eastAsia" w:ascii="宋体" w:hAnsi="宋体" w:cs="宋体"/>
                <w:bCs/>
                <w:sz w:val="21"/>
                <w:szCs w:val="21"/>
              </w:rPr>
              <w:t>的法定代表人（或委托代理人）必须参加开标会，并在采购人按开标程序进行点名身份核验时，各到场人员需提供以下材料：</w:t>
            </w:r>
          </w:p>
          <w:p>
            <w:pPr>
              <w:snapToGrid w:val="0"/>
              <w:spacing w:line="410" w:lineRule="exact"/>
              <w:jc w:val="left"/>
              <w:rPr>
                <w:rFonts w:ascii="宋体" w:hAnsi="宋体" w:cs="宋体"/>
                <w:bCs/>
                <w:sz w:val="21"/>
                <w:szCs w:val="21"/>
              </w:rPr>
            </w:pPr>
            <w:r>
              <w:rPr>
                <w:rFonts w:hint="eastAsia" w:ascii="宋体" w:hAnsi="宋体" w:cs="宋体"/>
                <w:bCs/>
                <w:sz w:val="21"/>
                <w:szCs w:val="21"/>
              </w:rPr>
              <w:t>（1）如法定代表人参加开标会，须提交《法定代表人资格证明书》（除</w:t>
            </w:r>
            <w:r>
              <w:rPr>
                <w:rFonts w:hint="eastAsia" w:ascii="宋体" w:hAnsi="宋体" w:cs="宋体"/>
                <w:bCs/>
                <w:sz w:val="21"/>
                <w:szCs w:val="21"/>
                <w:lang w:eastAsia="zh-CN"/>
              </w:rPr>
              <w:t>投标文件</w:t>
            </w:r>
            <w:r>
              <w:rPr>
                <w:rFonts w:hint="eastAsia" w:ascii="宋体" w:hAnsi="宋体" w:cs="宋体"/>
                <w:bCs/>
                <w:sz w:val="21"/>
                <w:szCs w:val="21"/>
              </w:rPr>
              <w:t>中另单独手持一份）及法定代表人第二代居民身份证原件进行身份核验；</w:t>
            </w:r>
          </w:p>
          <w:p>
            <w:pPr>
              <w:snapToGrid w:val="0"/>
              <w:spacing w:line="410" w:lineRule="exact"/>
              <w:jc w:val="left"/>
              <w:rPr>
                <w:rFonts w:ascii="宋体" w:hAnsi="宋体" w:cs="宋体"/>
                <w:bCs/>
                <w:sz w:val="21"/>
                <w:szCs w:val="21"/>
              </w:rPr>
            </w:pPr>
            <w:r>
              <w:rPr>
                <w:rFonts w:hint="eastAsia" w:ascii="宋体" w:hAnsi="宋体" w:cs="宋体"/>
                <w:bCs/>
                <w:sz w:val="21"/>
                <w:szCs w:val="21"/>
              </w:rPr>
              <w:t>（2）如委托代理人参加开标会，须提交《法定代表人授权委托书》（除</w:t>
            </w:r>
            <w:r>
              <w:rPr>
                <w:rFonts w:hint="eastAsia" w:ascii="宋体" w:hAnsi="宋体" w:cs="宋体"/>
                <w:bCs/>
                <w:sz w:val="21"/>
                <w:szCs w:val="21"/>
                <w:lang w:eastAsia="zh-CN"/>
              </w:rPr>
              <w:t>投标文件</w:t>
            </w:r>
            <w:r>
              <w:rPr>
                <w:rFonts w:hint="eastAsia" w:ascii="宋体" w:hAnsi="宋体" w:cs="宋体"/>
                <w:bCs/>
                <w:sz w:val="21"/>
                <w:szCs w:val="21"/>
              </w:rPr>
              <w:t xml:space="preserve">中另单独手持一份）及委托代理人第二代居民身份证原件进行身份核验； </w:t>
            </w:r>
          </w:p>
          <w:p>
            <w:pPr>
              <w:snapToGrid w:val="0"/>
              <w:spacing w:line="410" w:lineRule="exact"/>
              <w:jc w:val="left"/>
              <w:rPr>
                <w:rFonts w:ascii="宋体" w:hAnsi="宋体" w:cs="宋体"/>
                <w:bCs/>
                <w:sz w:val="21"/>
                <w:szCs w:val="21"/>
              </w:rPr>
            </w:pPr>
            <w:r>
              <w:rPr>
                <w:rFonts w:hint="eastAsia" w:ascii="宋体" w:hAnsi="宋体" w:cs="宋体"/>
                <w:bCs/>
                <w:sz w:val="21"/>
                <w:szCs w:val="21"/>
              </w:rPr>
              <w:t>（3）其他注意事项</w:t>
            </w:r>
          </w:p>
          <w:p>
            <w:pPr>
              <w:snapToGrid w:val="0"/>
              <w:spacing w:line="410" w:lineRule="exact"/>
              <w:jc w:val="left"/>
              <w:rPr>
                <w:rFonts w:ascii="宋体" w:hAnsi="宋体" w:cs="宋体"/>
                <w:bCs/>
                <w:sz w:val="21"/>
                <w:szCs w:val="21"/>
              </w:rPr>
            </w:pPr>
            <w:r>
              <w:rPr>
                <w:rFonts w:hint="eastAsia" w:ascii="宋体" w:hAnsi="宋体" w:cs="宋体"/>
                <w:bCs/>
                <w:sz w:val="21"/>
                <w:szCs w:val="21"/>
              </w:rPr>
              <w:t>以上参加人员在开标时间截止时有下列情形之一的，视为自动放弃投标处理，采购人不予受理：</w:t>
            </w:r>
          </w:p>
          <w:p>
            <w:pPr>
              <w:snapToGrid w:val="0"/>
              <w:spacing w:line="410" w:lineRule="exact"/>
              <w:jc w:val="left"/>
              <w:rPr>
                <w:rFonts w:ascii="宋体" w:hAnsi="宋体" w:cs="宋体"/>
                <w:bCs/>
                <w:sz w:val="21"/>
                <w:szCs w:val="21"/>
              </w:rPr>
            </w:pPr>
            <w:r>
              <w:rPr>
                <w:rFonts w:hint="eastAsia" w:ascii="宋体" w:hAnsi="宋体" w:cs="宋体"/>
                <w:bCs/>
                <w:sz w:val="21"/>
                <w:szCs w:val="21"/>
              </w:rPr>
              <w:t>未到达开标现场的；</w:t>
            </w:r>
          </w:p>
          <w:p>
            <w:pPr>
              <w:snapToGrid w:val="0"/>
              <w:spacing w:line="410" w:lineRule="exact"/>
              <w:jc w:val="left"/>
              <w:rPr>
                <w:rFonts w:ascii="宋体" w:hAnsi="宋体" w:cs="宋体"/>
                <w:bCs/>
                <w:sz w:val="21"/>
                <w:szCs w:val="21"/>
              </w:rPr>
            </w:pPr>
            <w:r>
              <w:rPr>
                <w:rFonts w:hint="eastAsia" w:ascii="宋体" w:hAnsi="宋体" w:cs="宋体"/>
                <w:bCs/>
                <w:sz w:val="21"/>
                <w:szCs w:val="21"/>
              </w:rPr>
              <w:t>未参加投标签到的；</w:t>
            </w:r>
          </w:p>
          <w:p>
            <w:pPr>
              <w:snapToGrid w:val="0"/>
              <w:spacing w:line="410" w:lineRule="exact"/>
              <w:jc w:val="left"/>
              <w:rPr>
                <w:rFonts w:ascii="宋体" w:hAnsi="宋体" w:cs="宋体"/>
                <w:bCs/>
                <w:sz w:val="21"/>
                <w:szCs w:val="21"/>
              </w:rPr>
            </w:pPr>
            <w:r>
              <w:rPr>
                <w:rFonts w:hint="eastAsia" w:ascii="宋体" w:hAnsi="宋体" w:cs="宋体"/>
                <w:bCs/>
                <w:sz w:val="21"/>
                <w:szCs w:val="21"/>
              </w:rPr>
              <w:t>身份核验时未能提供身份证明等相关材料的；</w:t>
            </w:r>
          </w:p>
          <w:p>
            <w:pPr>
              <w:snapToGrid w:val="0"/>
              <w:spacing w:line="410" w:lineRule="exact"/>
              <w:jc w:val="left"/>
              <w:rPr>
                <w:rFonts w:ascii="宋体" w:hAnsi="宋体" w:cs="宋体"/>
                <w:bCs/>
                <w:sz w:val="21"/>
                <w:szCs w:val="21"/>
              </w:rPr>
            </w:pPr>
            <w:r>
              <w:rPr>
                <w:rFonts w:hint="eastAsia" w:ascii="宋体" w:hAnsi="宋体" w:cs="宋体"/>
                <w:bCs/>
                <w:sz w:val="21"/>
                <w:szCs w:val="21"/>
              </w:rPr>
              <w:t>法律法规规定的其他情形。</w:t>
            </w:r>
          </w:p>
          <w:p>
            <w:pPr>
              <w:snapToGrid w:val="0"/>
              <w:spacing w:line="410" w:lineRule="exact"/>
              <w:jc w:val="left"/>
              <w:rPr>
                <w:rFonts w:ascii="宋体" w:hAnsi="宋体" w:cs="宋体"/>
                <w:bCs/>
                <w:sz w:val="21"/>
                <w:szCs w:val="21"/>
              </w:rPr>
            </w:pPr>
            <w:r>
              <w:rPr>
                <w:rFonts w:hint="eastAsia" w:ascii="宋体" w:hAnsi="宋体" w:cs="宋体"/>
                <w:bCs/>
                <w:sz w:val="21"/>
                <w:szCs w:val="21"/>
              </w:rPr>
              <w:t>备注：各个</w:t>
            </w:r>
            <w:r>
              <w:rPr>
                <w:rFonts w:hint="eastAsia" w:ascii="宋体" w:hAnsi="宋体" w:cs="宋体"/>
                <w:bCs/>
                <w:sz w:val="21"/>
                <w:szCs w:val="21"/>
                <w:lang w:eastAsia="zh-CN"/>
              </w:rPr>
              <w:t>投标人</w:t>
            </w:r>
            <w:r>
              <w:rPr>
                <w:rFonts w:hint="eastAsia" w:ascii="宋体" w:hAnsi="宋体" w:cs="宋体"/>
                <w:bCs/>
                <w:sz w:val="21"/>
                <w:szCs w:val="21"/>
              </w:rPr>
              <w:t>进入开标现场的人员必须服从采购人及招标代理人员管理。</w:t>
            </w:r>
          </w:p>
          <w:p>
            <w:pPr>
              <w:snapToGrid w:val="0"/>
              <w:spacing w:line="420" w:lineRule="exact"/>
              <w:rPr>
                <w:rFonts w:ascii="宋体" w:cs="仿宋_GB2312"/>
                <w:spacing w:val="2"/>
                <w:szCs w:val="21"/>
              </w:rPr>
            </w:pPr>
            <w:r>
              <w:rPr>
                <w:rFonts w:hint="eastAsia" w:ascii="宋体" w:hAnsi="宋体" w:cs="宋体"/>
                <w:bCs/>
                <w:sz w:val="21"/>
                <w:szCs w:val="21"/>
                <w:lang w:val="en-US" w:eastAsia="zh-CN"/>
              </w:rPr>
              <w:t>2</w:t>
            </w:r>
            <w:r>
              <w:rPr>
                <w:rFonts w:ascii="宋体" w:hAnsi="宋体" w:cs="宋体"/>
                <w:bCs/>
                <w:sz w:val="21"/>
                <w:szCs w:val="21"/>
              </w:rPr>
              <w:t>、</w:t>
            </w:r>
            <w:r>
              <w:rPr>
                <w:rFonts w:hint="eastAsia" w:ascii="宋体" w:hAnsi="宋体" w:cs="宋体"/>
                <w:bCs/>
                <w:sz w:val="21"/>
                <w:szCs w:val="21"/>
              </w:rPr>
              <w:t>成交服务费按人民币</w:t>
            </w:r>
            <w:r>
              <w:rPr>
                <w:rFonts w:hint="eastAsia" w:ascii="宋体" w:hAnsi="宋体" w:cs="宋体"/>
                <w:b/>
                <w:bCs/>
                <w:sz w:val="21"/>
                <w:szCs w:val="21"/>
                <w:lang w:val="en-US" w:eastAsia="zh-CN"/>
              </w:rPr>
              <w:t>3</w:t>
            </w:r>
            <w:r>
              <w:rPr>
                <w:rFonts w:hint="eastAsia" w:ascii="宋体" w:hAnsi="宋体" w:cs="宋体"/>
                <w:b/>
                <w:bCs/>
                <w:sz w:val="21"/>
                <w:szCs w:val="21"/>
              </w:rPr>
              <w:t>000元</w:t>
            </w:r>
            <w:r>
              <w:rPr>
                <w:rFonts w:hint="eastAsia" w:ascii="宋体" w:hAnsi="宋体" w:cs="宋体"/>
                <w:bCs/>
                <w:sz w:val="21"/>
                <w:szCs w:val="21"/>
              </w:rPr>
              <w:t>收取，需中标单位在领取中标通知书时一次性付给招标代理单位，</w:t>
            </w:r>
            <w:r>
              <w:rPr>
                <w:rFonts w:hint="eastAsia" w:ascii="宋体" w:hAnsi="宋体" w:cs="宋体"/>
                <w:bCs/>
                <w:sz w:val="21"/>
                <w:szCs w:val="21"/>
                <w:lang w:eastAsia="zh-CN"/>
              </w:rPr>
              <w:t>投标人</w:t>
            </w:r>
            <w:r>
              <w:rPr>
                <w:rFonts w:hint="eastAsia" w:ascii="宋体" w:hAnsi="宋体" w:cs="宋体"/>
                <w:bCs/>
                <w:sz w:val="21"/>
                <w:szCs w:val="21"/>
              </w:rPr>
              <w:t>在报价时综合考虑在响应报价中。</w:t>
            </w:r>
          </w:p>
        </w:tc>
      </w:tr>
    </w:tbl>
    <w:p>
      <w:pPr>
        <w:spacing w:line="440" w:lineRule="exact"/>
        <w:jc w:val="center"/>
        <w:outlineLvl w:val="0"/>
        <w:rPr>
          <w:rFonts w:ascii="宋体" w:hAnsi="宋体"/>
          <w:b/>
          <w:sz w:val="28"/>
          <w:szCs w:val="28"/>
        </w:rPr>
      </w:pPr>
    </w:p>
    <w:p>
      <w:pPr>
        <w:pStyle w:val="3"/>
        <w:keepNext w:val="0"/>
        <w:pageBreakBefore w:val="0"/>
        <w:snapToGrid w:val="0"/>
        <w:spacing w:before="0" w:line="400" w:lineRule="exact"/>
        <w:ind w:left="0" w:firstLine="0"/>
        <w:rPr>
          <w:rFonts w:ascii="宋体" w:hAnsi="宋体" w:eastAsia="宋体"/>
          <w:sz w:val="32"/>
          <w:szCs w:val="32"/>
        </w:rPr>
      </w:pPr>
      <w:r>
        <w:rPr>
          <w:rFonts w:ascii="宋体" w:hAnsi="宋体"/>
          <w:sz w:val="28"/>
          <w:szCs w:val="28"/>
        </w:rPr>
        <w:br w:type="page"/>
      </w:r>
      <w:bookmarkStart w:id="5" w:name="_Toc140929509"/>
      <w:r>
        <w:rPr>
          <w:rFonts w:hint="eastAsia" w:ascii="宋体" w:hAnsi="宋体" w:eastAsia="宋体"/>
          <w:snapToGrid w:val="0"/>
          <w:spacing w:val="-6"/>
          <w:sz w:val="32"/>
          <w:szCs w:val="32"/>
        </w:rPr>
        <w:t>第一章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总则</w:t>
      </w:r>
      <w:bookmarkEnd w:id="3"/>
      <w:bookmarkEnd w:id="4"/>
      <w:bookmarkEnd w:id="5"/>
    </w:p>
    <w:p>
      <w:pPr>
        <w:spacing w:line="420" w:lineRule="exact"/>
        <w:ind w:firstLine="413" w:firstLineChars="196"/>
        <w:outlineLvl w:val="0"/>
        <w:rPr>
          <w:rFonts w:ascii="宋体" w:cs="宋体"/>
          <w:b/>
          <w:kern w:val="0"/>
          <w:szCs w:val="21"/>
        </w:rPr>
      </w:pPr>
      <w:bookmarkStart w:id="6" w:name="_Toc10213"/>
      <w:bookmarkStart w:id="7" w:name="_Toc38272290"/>
      <w:bookmarkStart w:id="8" w:name="_Toc140916261"/>
      <w:bookmarkStart w:id="9" w:name="_Toc140929510"/>
      <w:bookmarkStart w:id="10" w:name="_Toc127534739"/>
      <w:bookmarkStart w:id="11" w:name="_Toc527202990"/>
      <w:r>
        <w:rPr>
          <w:rFonts w:hint="eastAsia" w:ascii="宋体" w:hAnsi="宋体"/>
          <w:b/>
          <w:szCs w:val="21"/>
        </w:rPr>
        <w:t>一、招标项目：</w:t>
      </w:r>
      <w:bookmarkEnd w:id="6"/>
      <w:bookmarkEnd w:id="7"/>
      <w:bookmarkEnd w:id="8"/>
      <w:bookmarkEnd w:id="9"/>
      <w:bookmarkEnd w:id="10"/>
      <w:bookmarkEnd w:id="11"/>
      <w:r>
        <w:rPr>
          <w:rFonts w:hint="eastAsia" w:ascii="宋体" w:hAnsi="宋体" w:cs="宋体"/>
          <w:sz w:val="21"/>
          <w:szCs w:val="21"/>
          <w:lang w:eastAsia="zh-CN"/>
        </w:rPr>
        <w:t>江苏省金坛中等专业学校建筑实训耗材采购项目</w:t>
      </w:r>
    </w:p>
    <w:p>
      <w:pPr>
        <w:snapToGrid w:val="0"/>
        <w:spacing w:line="420" w:lineRule="exact"/>
        <w:ind w:firstLine="422" w:firstLineChars="200"/>
        <w:rPr>
          <w:rFonts w:ascii="宋体" w:hAnsi="宋体"/>
          <w:szCs w:val="21"/>
        </w:rPr>
      </w:pPr>
      <w:r>
        <w:rPr>
          <w:rFonts w:hint="eastAsia" w:ascii="宋体" w:hAnsi="宋体"/>
          <w:b/>
          <w:szCs w:val="21"/>
        </w:rPr>
        <w:t>二、投标人要求：</w:t>
      </w:r>
      <w:r>
        <w:rPr>
          <w:rFonts w:hint="eastAsia" w:ascii="宋体" w:hAnsi="宋体"/>
          <w:szCs w:val="21"/>
        </w:rPr>
        <w:t>详见招标公告</w:t>
      </w:r>
    </w:p>
    <w:p>
      <w:pPr>
        <w:snapToGrid w:val="0"/>
        <w:spacing w:line="420" w:lineRule="exact"/>
        <w:ind w:firstLine="422" w:firstLineChars="200"/>
        <w:rPr>
          <w:rFonts w:ascii="宋体"/>
          <w:b/>
          <w:szCs w:val="21"/>
        </w:rPr>
      </w:pPr>
      <w:r>
        <w:rPr>
          <w:rFonts w:hint="eastAsia" w:ascii="宋体" w:hAnsi="宋体"/>
          <w:b/>
          <w:szCs w:val="21"/>
        </w:rPr>
        <w:t>三、投标费用</w:t>
      </w:r>
    </w:p>
    <w:p>
      <w:pPr>
        <w:snapToGrid w:val="0"/>
        <w:spacing w:line="420" w:lineRule="exact"/>
        <w:ind w:firstLine="420" w:firstLineChars="200"/>
        <w:rPr>
          <w:rFonts w:ascii="宋体"/>
          <w:szCs w:val="21"/>
        </w:rPr>
      </w:pPr>
      <w:r>
        <w:rPr>
          <w:rFonts w:hint="eastAsia" w:ascii="宋体" w:hAnsi="宋体"/>
          <w:szCs w:val="21"/>
        </w:rPr>
        <w:t>投标人应自行承担其编制投标文件以及提交投标文件参加招投标过程所产生之一切费用。无论招投标结果如何，招标人对上述费用不负任何责任。</w:t>
      </w:r>
    </w:p>
    <w:p>
      <w:pPr>
        <w:snapToGrid w:val="0"/>
        <w:spacing w:line="420" w:lineRule="exact"/>
        <w:ind w:firstLine="422" w:firstLineChars="200"/>
        <w:rPr>
          <w:rFonts w:ascii="宋体"/>
          <w:b/>
          <w:szCs w:val="21"/>
        </w:rPr>
      </w:pPr>
      <w:r>
        <w:rPr>
          <w:rFonts w:hint="eastAsia" w:ascii="宋体" w:hAnsi="宋体"/>
          <w:b/>
          <w:szCs w:val="21"/>
        </w:rPr>
        <w:t>四、招标文件</w:t>
      </w:r>
    </w:p>
    <w:p>
      <w:pPr>
        <w:snapToGrid w:val="0"/>
        <w:spacing w:line="420" w:lineRule="exact"/>
        <w:ind w:firstLine="420" w:firstLineChars="200"/>
        <w:rPr>
          <w:rFonts w:ascii="宋体" w:hAnsi="宋体"/>
          <w:szCs w:val="21"/>
          <w:lang w:val="zh-CN"/>
        </w:rPr>
      </w:pPr>
      <w:r>
        <w:rPr>
          <w:rFonts w:ascii="宋体" w:hAnsi="宋体"/>
          <w:szCs w:val="21"/>
          <w:lang w:val="zh-CN"/>
        </w:rPr>
        <w:t>1</w:t>
      </w:r>
      <w:r>
        <w:rPr>
          <w:rFonts w:hint="eastAsia" w:ascii="宋体" w:hAnsi="宋体"/>
          <w:szCs w:val="21"/>
          <w:lang w:val="zh-CN"/>
        </w:rPr>
        <w:t>.招标文件的组成</w:t>
      </w:r>
      <w:r>
        <w:rPr>
          <w:rFonts w:ascii="宋体" w:hAnsi="宋体"/>
          <w:szCs w:val="21"/>
          <w:lang w:val="zh-CN"/>
        </w:rPr>
        <w:t xml:space="preserve"> </w:t>
      </w:r>
    </w:p>
    <w:p>
      <w:pPr>
        <w:snapToGrid w:val="0"/>
        <w:spacing w:line="420" w:lineRule="exact"/>
        <w:ind w:firstLine="420" w:firstLineChars="200"/>
        <w:rPr>
          <w:rFonts w:ascii="宋体" w:hAnsi="宋体"/>
          <w:szCs w:val="21"/>
          <w:lang w:val="zh-CN"/>
        </w:rPr>
      </w:pPr>
      <w:r>
        <w:rPr>
          <w:rFonts w:hint="eastAsia" w:ascii="宋体" w:hAnsi="宋体"/>
          <w:szCs w:val="21"/>
          <w:lang w:val="zh-CN"/>
        </w:rPr>
        <w:t>本文件及依法对本文件所作的书面更正的内容均为招标文件的组成部分。</w:t>
      </w:r>
    </w:p>
    <w:p>
      <w:pPr>
        <w:snapToGrid w:val="0"/>
        <w:spacing w:line="420" w:lineRule="exact"/>
        <w:ind w:firstLine="420" w:firstLineChars="200"/>
        <w:rPr>
          <w:rFonts w:ascii="宋体" w:hAnsi="宋体"/>
          <w:szCs w:val="21"/>
          <w:lang w:val="zh-CN"/>
        </w:rPr>
      </w:pPr>
      <w:r>
        <w:rPr>
          <w:rFonts w:ascii="宋体" w:hAnsi="宋体"/>
          <w:szCs w:val="21"/>
          <w:lang w:val="zh-CN"/>
        </w:rPr>
        <w:t>2</w:t>
      </w:r>
      <w:r>
        <w:rPr>
          <w:rFonts w:hint="eastAsia" w:ascii="宋体" w:hAnsi="宋体"/>
          <w:szCs w:val="21"/>
          <w:lang w:val="zh-CN"/>
        </w:rPr>
        <w:t>.招标文件的更正</w:t>
      </w:r>
    </w:p>
    <w:p>
      <w:pPr>
        <w:snapToGrid w:val="0"/>
        <w:spacing w:line="420" w:lineRule="exact"/>
        <w:ind w:firstLine="420" w:firstLineChars="200"/>
        <w:rPr>
          <w:rFonts w:ascii="宋体" w:hAnsi="宋体"/>
          <w:szCs w:val="21"/>
        </w:rPr>
      </w:pPr>
      <w:r>
        <w:rPr>
          <w:rFonts w:hint="eastAsia" w:ascii="宋体" w:hAnsi="宋体"/>
          <w:szCs w:val="21"/>
          <w:lang w:val="zh-CN"/>
        </w:rPr>
        <w:t>投标人在收到招标文件后，如有疑问需要澄清，应以书面形式向招标人提出。如无疑问</w:t>
      </w:r>
      <w:r>
        <w:rPr>
          <w:rFonts w:ascii="宋体" w:hAnsi="宋体"/>
          <w:szCs w:val="21"/>
          <w:lang w:val="zh-CN"/>
        </w:rPr>
        <w:t>,</w:t>
      </w:r>
      <w:r>
        <w:rPr>
          <w:rFonts w:hint="eastAsia" w:ascii="宋体" w:hAnsi="宋体"/>
          <w:szCs w:val="21"/>
          <w:lang w:val="zh-CN"/>
        </w:rPr>
        <w:t>视作投标人完全响应招标文件的条款和要求。涉及招标文件调整的，将以澄清的方式通知所有招标</w:t>
      </w:r>
      <w:r>
        <w:rPr>
          <w:rFonts w:hint="eastAsia" w:ascii="宋体" w:hAnsi="宋体"/>
          <w:szCs w:val="21"/>
        </w:rPr>
        <w:t>文件收受人。</w:t>
      </w:r>
    </w:p>
    <w:p>
      <w:pPr>
        <w:snapToGrid w:val="0"/>
        <w:spacing w:line="420" w:lineRule="exact"/>
        <w:ind w:firstLine="420" w:firstLineChars="200"/>
        <w:rPr>
          <w:rFonts w:ascii="宋体" w:hAnsi="宋体"/>
          <w:szCs w:val="21"/>
        </w:rPr>
      </w:pPr>
      <w:r>
        <w:rPr>
          <w:rFonts w:hint="eastAsia" w:ascii="宋体" w:hAnsi="宋体"/>
          <w:szCs w:val="21"/>
        </w:rPr>
        <w:t>投标人如有疑问请于</w:t>
      </w:r>
      <w:r>
        <w:rPr>
          <w:rFonts w:hint="eastAsia" w:ascii="宋体" w:hAnsi="宋体"/>
          <w:color w:val="0000FF"/>
          <w:szCs w:val="21"/>
        </w:rPr>
        <w:t>2023年8月</w:t>
      </w:r>
      <w:r>
        <w:rPr>
          <w:rFonts w:hint="eastAsia" w:ascii="宋体" w:hAnsi="宋体"/>
          <w:color w:val="0000FF"/>
          <w:szCs w:val="21"/>
          <w:lang w:val="en-US" w:eastAsia="zh-CN"/>
        </w:rPr>
        <w:t>22</w:t>
      </w:r>
      <w:r>
        <w:rPr>
          <w:rFonts w:hint="eastAsia" w:ascii="宋体" w:hAnsi="宋体"/>
          <w:color w:val="0000FF"/>
          <w:szCs w:val="21"/>
        </w:rPr>
        <w:t>日</w:t>
      </w:r>
      <w:r>
        <w:rPr>
          <w:rFonts w:hint="eastAsia" w:ascii="宋体" w:hAnsi="宋体"/>
          <w:szCs w:val="21"/>
          <w:lang w:eastAsia="zh-CN"/>
        </w:rPr>
        <w:t>上</w:t>
      </w:r>
      <w:r>
        <w:rPr>
          <w:rFonts w:hint="eastAsia" w:ascii="宋体" w:hAnsi="宋体"/>
          <w:szCs w:val="21"/>
        </w:rPr>
        <w:t>午</w:t>
      </w:r>
      <w:r>
        <w:rPr>
          <w:rFonts w:ascii="宋体" w:hAnsi="宋体"/>
          <w:szCs w:val="21"/>
        </w:rPr>
        <w:t>1</w:t>
      </w:r>
      <w:r>
        <w:rPr>
          <w:rFonts w:hint="eastAsia" w:ascii="宋体" w:hAnsi="宋体"/>
          <w:szCs w:val="21"/>
          <w:lang w:val="en-US" w:eastAsia="zh-CN"/>
        </w:rPr>
        <w:t>1</w:t>
      </w:r>
      <w:r>
        <w:rPr>
          <w:rFonts w:ascii="宋体" w:hAnsi="宋体"/>
          <w:szCs w:val="21"/>
        </w:rPr>
        <w:t>:</w:t>
      </w:r>
      <w:r>
        <w:rPr>
          <w:rFonts w:hint="eastAsia" w:ascii="宋体" w:hAnsi="宋体"/>
          <w:szCs w:val="21"/>
          <w:lang w:val="en-US" w:eastAsia="zh-CN"/>
        </w:rPr>
        <w:t>0</w:t>
      </w:r>
      <w:bookmarkStart w:id="100" w:name="_GoBack"/>
      <w:bookmarkEnd w:id="100"/>
      <w:r>
        <w:rPr>
          <w:rFonts w:ascii="宋体" w:hAnsi="宋体"/>
          <w:szCs w:val="21"/>
        </w:rPr>
        <w:t>0</w:t>
      </w:r>
      <w:r>
        <w:rPr>
          <w:rFonts w:hint="eastAsia" w:ascii="宋体" w:hAnsi="宋体"/>
          <w:szCs w:val="21"/>
        </w:rPr>
        <w:t>前，将质疑以书面形式经法定代表人签字并加盖单位公章后送至招标人和招标代理机构。招标人收到质疑后将于</w:t>
      </w:r>
      <w:r>
        <w:rPr>
          <w:rFonts w:ascii="宋体" w:hAnsi="宋体"/>
          <w:szCs w:val="21"/>
        </w:rPr>
        <w:t>1</w:t>
      </w:r>
      <w:r>
        <w:rPr>
          <w:rFonts w:hint="eastAsia" w:ascii="宋体" w:hAnsi="宋体"/>
          <w:szCs w:val="21"/>
        </w:rPr>
        <w:t>个工作日内予以答复。</w:t>
      </w:r>
    </w:p>
    <w:p>
      <w:pPr>
        <w:snapToGrid w:val="0"/>
        <w:spacing w:line="420" w:lineRule="exact"/>
        <w:ind w:firstLine="420" w:firstLineChars="200"/>
        <w:rPr>
          <w:rFonts w:ascii="宋体"/>
          <w:szCs w:val="21"/>
        </w:rPr>
      </w:pPr>
      <w:r>
        <w:rPr>
          <w:rFonts w:hint="eastAsia" w:ascii="宋体" w:hAnsi="宋体"/>
          <w:szCs w:val="21"/>
        </w:rPr>
        <w:t>招标文件各项条款最终解释权归江苏省金坛中等专业学校，投标人对招标人提供的招标文件所做出的推论、解释和结论，招标人概不负责。投标人由于对招标文件的任何推论和误解以及招标人对有关问题的口头解释所造成的后果，均由投标人自负。</w:t>
      </w:r>
    </w:p>
    <w:p>
      <w:pPr>
        <w:snapToGrid w:val="0"/>
        <w:spacing w:line="420" w:lineRule="exact"/>
        <w:ind w:firstLine="420" w:firstLineChars="200"/>
        <w:rPr>
          <w:rFonts w:ascii="宋体"/>
          <w:szCs w:val="21"/>
        </w:rPr>
      </w:pPr>
      <w:r>
        <w:rPr>
          <w:rFonts w:hint="eastAsia" w:ascii="宋体" w:hAnsi="宋体"/>
          <w:szCs w:val="21"/>
        </w:rPr>
        <w:t>招标人可视具体情况，延长投标截止时间和开标时间，并将此变更通知所有招标文件收受人。</w:t>
      </w:r>
    </w:p>
    <w:p>
      <w:pPr>
        <w:snapToGrid w:val="0"/>
        <w:spacing w:line="420" w:lineRule="exact"/>
        <w:ind w:firstLine="422" w:firstLineChars="200"/>
        <w:rPr>
          <w:rFonts w:ascii="宋体"/>
          <w:b/>
          <w:szCs w:val="21"/>
        </w:rPr>
      </w:pPr>
      <w:r>
        <w:rPr>
          <w:rFonts w:hint="eastAsia" w:ascii="宋体" w:hAnsi="宋体"/>
          <w:b/>
          <w:szCs w:val="21"/>
        </w:rPr>
        <w:t>五、投标人的义务</w:t>
      </w:r>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.投标人应当认真阅读招标文件，完全明了招标项目之名称、用途、数量、质量和交货日期，完全明了投标人所应具备的资格条件。</w:t>
      </w:r>
    </w:p>
    <w:p>
      <w:pPr>
        <w:snapToGrid w:val="0"/>
        <w:spacing w:line="420" w:lineRule="exact"/>
        <w:ind w:firstLine="420" w:firstLineChars="200"/>
        <w:rPr>
          <w:rFonts w:ascii="宋体"/>
          <w:szCs w:val="21"/>
        </w:rPr>
      </w:pPr>
      <w:r>
        <w:rPr>
          <w:rFonts w:ascii="宋体" w:hAnsi="宋体"/>
          <w:szCs w:val="21"/>
        </w:rPr>
        <w:t>2</w:t>
      </w:r>
      <w:r>
        <w:rPr>
          <w:rFonts w:hint="eastAsia" w:ascii="宋体" w:hAnsi="宋体"/>
          <w:szCs w:val="21"/>
        </w:rPr>
        <w:t>.投标人应当按照招标文件的要求编制投标文件。投标文件应对招标文件提出的实质性要求和条件作出完全响应。</w:t>
      </w:r>
    </w:p>
    <w:p>
      <w:pPr>
        <w:snapToGrid w:val="0"/>
        <w:spacing w:line="420" w:lineRule="exact"/>
        <w:ind w:firstLine="420" w:firstLineChars="200"/>
        <w:rPr>
          <w:rFonts w:ascii="宋体"/>
          <w:szCs w:val="21"/>
        </w:rPr>
      </w:pPr>
      <w:r>
        <w:rPr>
          <w:rFonts w:ascii="宋体" w:hAnsi="宋体"/>
          <w:szCs w:val="21"/>
        </w:rPr>
        <w:t>3</w:t>
      </w:r>
      <w:r>
        <w:rPr>
          <w:rFonts w:hint="eastAsia" w:ascii="宋体" w:hAnsi="宋体"/>
          <w:szCs w:val="21"/>
        </w:rPr>
        <w:t>.投标人应在投标截止时间前，将密封的投标文件送达投标地点。</w:t>
      </w:r>
    </w:p>
    <w:p>
      <w:pPr>
        <w:snapToGrid w:val="0"/>
        <w:spacing w:line="420" w:lineRule="exact"/>
        <w:ind w:firstLine="420" w:firstLineChars="200"/>
        <w:rPr>
          <w:rFonts w:ascii="宋体"/>
          <w:szCs w:val="21"/>
        </w:rPr>
      </w:pPr>
      <w:r>
        <w:rPr>
          <w:rFonts w:ascii="宋体" w:hAnsi="宋体"/>
          <w:szCs w:val="21"/>
        </w:rPr>
        <w:t>4</w:t>
      </w:r>
      <w:r>
        <w:rPr>
          <w:rFonts w:hint="eastAsia" w:ascii="宋体" w:hAnsi="宋体"/>
          <w:szCs w:val="21"/>
        </w:rPr>
        <w:t>.投标人不得相互串通投标报价，不得排挤其他投标人的公平竞争，损害招标人或者其他投标人合法权益。投标人不得与招标人串通投标，损害国家利益，公众利益或者他人的合法权益。</w:t>
      </w:r>
    </w:p>
    <w:p>
      <w:pPr>
        <w:snapToGrid w:val="0"/>
        <w:spacing w:line="420" w:lineRule="exact"/>
        <w:ind w:firstLine="420" w:firstLineChars="200"/>
        <w:rPr>
          <w:rFonts w:ascii="宋体"/>
          <w:szCs w:val="21"/>
        </w:rPr>
      </w:pPr>
      <w:r>
        <w:rPr>
          <w:rFonts w:ascii="宋体" w:hAnsi="宋体"/>
          <w:szCs w:val="21"/>
        </w:rPr>
        <w:t>5</w:t>
      </w:r>
      <w:r>
        <w:rPr>
          <w:rFonts w:hint="eastAsia" w:ascii="宋体" w:hAnsi="宋体"/>
          <w:szCs w:val="21"/>
        </w:rPr>
        <w:t>.投标人在投标截止时间前，对所提交的投标文件可以补充、修改或者撤回，并书面通知招标人。补充、修改的内容为投标文件的组成部分。</w:t>
      </w:r>
    </w:p>
    <w:p>
      <w:pPr>
        <w:pStyle w:val="3"/>
        <w:keepNext w:val="0"/>
        <w:pageBreakBefore w:val="0"/>
        <w:snapToGrid w:val="0"/>
        <w:spacing w:before="0" w:line="420" w:lineRule="exact"/>
        <w:ind w:left="0" w:firstLine="0"/>
        <w:rPr>
          <w:rFonts w:ascii="宋体" w:hAnsi="宋体" w:eastAsia="宋体"/>
          <w:snapToGrid w:val="0"/>
          <w:spacing w:val="-6"/>
          <w:sz w:val="32"/>
          <w:szCs w:val="32"/>
        </w:rPr>
      </w:pPr>
      <w:bookmarkStart w:id="12" w:name="_Toc288738330"/>
      <w:bookmarkStart w:id="13" w:name="_Toc288738798"/>
      <w:r>
        <w:rPr>
          <w:rFonts w:ascii="宋体" w:hAnsi="宋体" w:eastAsia="宋体"/>
          <w:snapToGrid w:val="0"/>
          <w:spacing w:val="-6"/>
          <w:sz w:val="32"/>
          <w:szCs w:val="32"/>
        </w:rPr>
        <w:br w:type="page"/>
      </w:r>
      <w:bookmarkStart w:id="14" w:name="_Toc140929511"/>
      <w:r>
        <w:rPr>
          <w:rFonts w:hint="eastAsia" w:ascii="宋体" w:hAnsi="宋体" w:eastAsia="宋体"/>
          <w:snapToGrid w:val="0"/>
          <w:spacing w:val="-6"/>
          <w:sz w:val="32"/>
          <w:szCs w:val="32"/>
        </w:rPr>
        <w:t>第二章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投标文件</w:t>
      </w:r>
      <w:bookmarkEnd w:id="12"/>
      <w:bookmarkEnd w:id="13"/>
      <w:bookmarkEnd w:id="14"/>
    </w:p>
    <w:p>
      <w:pPr>
        <w:snapToGrid w:val="0"/>
        <w:spacing w:line="420" w:lineRule="exact"/>
        <w:ind w:firstLine="422" w:firstLineChars="200"/>
        <w:rPr>
          <w:rFonts w:ascii="宋体"/>
          <w:b/>
          <w:szCs w:val="21"/>
        </w:rPr>
      </w:pPr>
      <w:bookmarkStart w:id="15" w:name="_Toc288738331"/>
      <w:bookmarkStart w:id="16" w:name="_Toc288738799"/>
      <w:bookmarkStart w:id="17" w:name="_Toc288738405"/>
      <w:r>
        <w:rPr>
          <w:rFonts w:hint="eastAsia" w:ascii="宋体" w:hAnsi="宋体"/>
          <w:b/>
          <w:szCs w:val="21"/>
        </w:rPr>
        <w:t>六、投标文件组成</w:t>
      </w:r>
      <w:bookmarkEnd w:id="15"/>
      <w:bookmarkEnd w:id="16"/>
      <w:bookmarkEnd w:id="17"/>
    </w:p>
    <w:p>
      <w:pPr>
        <w:snapToGrid w:val="0"/>
        <w:spacing w:line="420" w:lineRule="exact"/>
        <w:ind w:firstLine="420" w:firstLineChars="200"/>
        <w:rPr>
          <w:rFonts w:ascii="宋体"/>
          <w:b/>
          <w:szCs w:val="21"/>
        </w:rPr>
      </w:pPr>
      <w:r>
        <w:rPr>
          <w:rFonts w:hint="eastAsia" w:ascii="宋体" w:hAnsi="宋体"/>
          <w:szCs w:val="21"/>
        </w:rPr>
        <w:t>投标文件一式三份，一份正本，二份副本，需明确标明正、副本。且投标文件正副本须分开装袋密封，封口处须加盖单位公章，封面应注明项目名称和投标人名称等。投标文件应当符合招标文件的要求，并应包括但不限于下列内容：</w:t>
      </w:r>
    </w:p>
    <w:p>
      <w:pPr>
        <w:snapToGrid w:val="0"/>
        <w:spacing w:line="420" w:lineRule="exact"/>
        <w:ind w:firstLine="420" w:firstLineChars="200"/>
        <w:rPr>
          <w:rFonts w:ascii="宋体" w:hAnsi="宋体"/>
          <w:szCs w:val="21"/>
        </w:rPr>
      </w:pPr>
      <w:bookmarkStart w:id="18" w:name="_Toc288738332"/>
      <w:bookmarkStart w:id="19" w:name="_Toc288738800"/>
      <w:bookmarkStart w:id="20" w:name="_Toc288738406"/>
      <w:r>
        <w:rPr>
          <w:rFonts w:hint="eastAsia" w:ascii="宋体" w:hAnsi="宋体"/>
          <w:szCs w:val="21"/>
        </w:rPr>
        <w:t>（1）投标函（附件一）；</w:t>
      </w:r>
    </w:p>
    <w:p>
      <w:pPr>
        <w:snapToGrid w:val="0"/>
        <w:spacing w:line="420" w:lineRule="exact"/>
        <w:ind w:firstLine="420" w:firstLineChars="200"/>
        <w:rPr>
          <w:rFonts w:ascii="宋体" w:hAnsi="宋体"/>
          <w:szCs w:val="21"/>
        </w:rPr>
      </w:pPr>
      <w:r>
        <w:rPr>
          <w:rFonts w:hint="eastAsia" w:ascii="宋体" w:hAnsi="宋体"/>
          <w:szCs w:val="21"/>
        </w:rPr>
        <w:t>（2）法定代表人资格证明书（附件二）和法人身份证；</w:t>
      </w:r>
    </w:p>
    <w:p>
      <w:pPr>
        <w:snapToGrid w:val="0"/>
        <w:spacing w:line="420" w:lineRule="exact"/>
        <w:ind w:firstLine="420" w:firstLineChars="200"/>
        <w:rPr>
          <w:rFonts w:ascii="宋体" w:hAnsi="宋体"/>
          <w:szCs w:val="21"/>
        </w:rPr>
      </w:pPr>
      <w:r>
        <w:rPr>
          <w:rFonts w:hint="eastAsia" w:ascii="宋体" w:hAnsi="宋体"/>
          <w:szCs w:val="21"/>
        </w:rPr>
        <w:t>（3）授权委托书（附件三）和受托人身份证；</w:t>
      </w:r>
    </w:p>
    <w:p>
      <w:pPr>
        <w:snapToGrid w:val="0"/>
        <w:spacing w:line="420" w:lineRule="exact"/>
        <w:ind w:firstLine="420" w:firstLineChars="200"/>
        <w:rPr>
          <w:rFonts w:ascii="宋体" w:hAnsi="宋体"/>
          <w:szCs w:val="21"/>
        </w:rPr>
      </w:pPr>
      <w:r>
        <w:rPr>
          <w:rFonts w:hint="eastAsia" w:ascii="宋体" w:hAnsi="宋体"/>
          <w:szCs w:val="21"/>
        </w:rPr>
        <w:t>（4）开标一览表（附件四）；</w:t>
      </w:r>
    </w:p>
    <w:p>
      <w:pPr>
        <w:snapToGrid w:val="0"/>
        <w:spacing w:line="420" w:lineRule="exact"/>
        <w:ind w:firstLine="420" w:firstLineChars="200"/>
        <w:rPr>
          <w:rFonts w:ascii="宋体" w:hAnsi="宋体"/>
          <w:szCs w:val="21"/>
        </w:rPr>
      </w:pPr>
      <w:r>
        <w:rPr>
          <w:rFonts w:hint="eastAsia" w:ascii="宋体" w:hAnsi="宋体"/>
          <w:szCs w:val="21"/>
        </w:rPr>
        <w:t>（5）投标报价明细表（附件五）；</w:t>
      </w:r>
    </w:p>
    <w:p>
      <w:pPr>
        <w:snapToGrid w:val="0"/>
        <w:spacing w:line="420" w:lineRule="exact"/>
        <w:ind w:firstLine="420" w:firstLineChars="200"/>
        <w:rPr>
          <w:rFonts w:ascii="宋体" w:hAnsi="宋体"/>
          <w:szCs w:val="21"/>
        </w:rPr>
      </w:pPr>
      <w:r>
        <w:rPr>
          <w:rFonts w:hint="eastAsia" w:ascii="宋体" w:hAnsi="宋体"/>
          <w:szCs w:val="21"/>
        </w:rPr>
        <w:t>（6）投标人情况表（附件六）；</w:t>
      </w:r>
    </w:p>
    <w:p>
      <w:pPr>
        <w:snapToGrid w:val="0"/>
        <w:spacing w:line="420" w:lineRule="exact"/>
        <w:ind w:firstLine="420" w:firstLineChars="200"/>
        <w:rPr>
          <w:rFonts w:ascii="宋体" w:hAnsi="宋体"/>
          <w:szCs w:val="21"/>
        </w:rPr>
      </w:pPr>
      <w:r>
        <w:rPr>
          <w:rFonts w:hint="eastAsia" w:ascii="宋体" w:hAnsi="宋体"/>
          <w:szCs w:val="21"/>
        </w:rPr>
        <w:t>（7）其它资料（附件七）。</w:t>
      </w:r>
    </w:p>
    <w:p>
      <w:pPr>
        <w:snapToGrid w:val="0"/>
        <w:spacing w:line="420" w:lineRule="exact"/>
        <w:ind w:firstLine="422" w:firstLineChars="200"/>
        <w:rPr>
          <w:rFonts w:ascii="宋体" w:hAnsi="宋体"/>
          <w:b/>
          <w:szCs w:val="21"/>
        </w:rPr>
      </w:pPr>
      <w:r>
        <w:rPr>
          <w:rFonts w:hint="eastAsia" w:ascii="宋体" w:hAnsi="宋体"/>
          <w:b/>
          <w:szCs w:val="21"/>
        </w:rPr>
        <w:t>七、投标人应认真检查招标文件的内容是否齐全，如有遗漏，应及时向招标人索取，否则责任自负。</w:t>
      </w:r>
      <w:bookmarkEnd w:id="18"/>
      <w:bookmarkEnd w:id="19"/>
      <w:bookmarkEnd w:id="20"/>
      <w:bookmarkStart w:id="21" w:name="_Toc288738801"/>
      <w:bookmarkStart w:id="22" w:name="_Toc288738407"/>
      <w:bookmarkStart w:id="23" w:name="_Toc288738333"/>
    </w:p>
    <w:p>
      <w:pPr>
        <w:snapToGrid w:val="0"/>
        <w:spacing w:line="420" w:lineRule="exact"/>
        <w:ind w:firstLine="422" w:firstLineChars="200"/>
        <w:rPr>
          <w:rFonts w:ascii="宋体" w:hAnsi="宋体"/>
          <w:b/>
          <w:szCs w:val="21"/>
        </w:rPr>
      </w:pPr>
      <w:r>
        <w:rPr>
          <w:rFonts w:hint="eastAsia" w:ascii="宋体" w:hAnsi="宋体"/>
          <w:b/>
          <w:szCs w:val="21"/>
        </w:rPr>
        <w:t>八、投标文件的制作应当符合以下要求</w:t>
      </w:r>
      <w:bookmarkEnd w:id="21"/>
      <w:bookmarkEnd w:id="22"/>
      <w:bookmarkEnd w:id="23"/>
      <w:r>
        <w:rPr>
          <w:rFonts w:hint="eastAsia" w:ascii="宋体" w:hAnsi="宋体"/>
          <w:b/>
          <w:szCs w:val="21"/>
        </w:rPr>
        <w:t>，否则作为无效投标文件。</w:t>
      </w:r>
    </w:p>
    <w:p>
      <w:pPr>
        <w:snapToGrid w:val="0"/>
        <w:spacing w:line="420" w:lineRule="exact"/>
        <w:ind w:firstLine="420" w:firstLineChars="200"/>
        <w:rPr>
          <w:rFonts w:ascii="宋体"/>
          <w:b/>
          <w:szCs w:val="21"/>
        </w:rPr>
      </w:pPr>
      <w:r>
        <w:rPr>
          <w:rFonts w:ascii="宋体" w:hAnsi="宋体"/>
          <w:szCs w:val="21"/>
        </w:rPr>
        <w:t>1</w:t>
      </w:r>
      <w:r>
        <w:rPr>
          <w:rFonts w:hint="eastAsia" w:ascii="宋体" w:hAnsi="宋体"/>
          <w:szCs w:val="21"/>
        </w:rPr>
        <w:t>.投标人应在每一份投标文件上要明确注明“正本”</w:t>
      </w:r>
      <w:r>
        <w:rPr>
          <w:rFonts w:ascii="宋体" w:hAnsi="宋体"/>
          <w:szCs w:val="21"/>
        </w:rPr>
        <w:t xml:space="preserve"> </w:t>
      </w:r>
      <w:r>
        <w:rPr>
          <w:rFonts w:hint="eastAsia" w:ascii="宋体" w:hAnsi="宋体"/>
          <w:szCs w:val="21"/>
        </w:rPr>
        <w:t>或“副本”字样。一旦正本和副本内容有差异，以正本为准。</w:t>
      </w:r>
    </w:p>
    <w:p>
      <w:pPr>
        <w:snapToGrid w:val="0"/>
        <w:spacing w:line="420" w:lineRule="exact"/>
        <w:ind w:firstLine="420" w:firstLineChars="200"/>
        <w:rPr>
          <w:rFonts w:ascii="宋体"/>
          <w:b/>
          <w:szCs w:val="21"/>
        </w:rPr>
      </w:pPr>
      <w:r>
        <w:rPr>
          <w:rFonts w:ascii="宋体" w:hAnsi="宋体"/>
          <w:szCs w:val="21"/>
        </w:rPr>
        <w:t>2</w:t>
      </w:r>
      <w:r>
        <w:rPr>
          <w:rFonts w:hint="eastAsia" w:ascii="宋体" w:hAnsi="宋体"/>
          <w:szCs w:val="21"/>
        </w:rPr>
        <w:t>.投标文件正本、副本必须全部是打印件。投标人应按照要求，在正本规定的地方加盖单位公章以及投标人法定代表人（或其委托代理人）签字，副本可通过正本复印。</w:t>
      </w:r>
    </w:p>
    <w:p>
      <w:pPr>
        <w:snapToGrid w:val="0"/>
        <w:spacing w:line="420" w:lineRule="exact"/>
        <w:ind w:firstLine="420" w:firstLineChars="200"/>
        <w:rPr>
          <w:rFonts w:ascii="宋体" w:hAnsi="宋体"/>
          <w:szCs w:val="21"/>
        </w:rPr>
      </w:pPr>
      <w:r>
        <w:rPr>
          <w:rFonts w:ascii="宋体" w:hAnsi="宋体"/>
          <w:szCs w:val="21"/>
        </w:rPr>
        <w:t>3</w:t>
      </w:r>
      <w:r>
        <w:rPr>
          <w:rFonts w:hint="eastAsia" w:ascii="宋体" w:hAnsi="宋体"/>
          <w:szCs w:val="21"/>
        </w:rPr>
        <w:t>.全套投标文件应无修改和行间插字。</w:t>
      </w:r>
    </w:p>
    <w:p>
      <w:pPr>
        <w:snapToGrid w:val="0"/>
        <w:spacing w:line="420" w:lineRule="exact"/>
        <w:ind w:firstLine="420" w:firstLineChars="200"/>
        <w:rPr>
          <w:rFonts w:ascii="宋体" w:hAnsi="宋体"/>
          <w:szCs w:val="21"/>
        </w:rPr>
      </w:pPr>
      <w:r>
        <w:rPr>
          <w:rFonts w:ascii="宋体" w:hAnsi="宋体"/>
          <w:szCs w:val="21"/>
        </w:rPr>
        <w:t>4</w:t>
      </w:r>
      <w:r>
        <w:rPr>
          <w:rFonts w:hint="eastAsia" w:ascii="宋体" w:hAnsi="宋体"/>
          <w:szCs w:val="21"/>
        </w:rPr>
        <w:t>.投标报价清晰准确，</w:t>
      </w:r>
      <w:bookmarkStart w:id="24" w:name="_Toc288738334"/>
      <w:bookmarkStart w:id="25" w:name="_Toc288738408"/>
      <w:bookmarkStart w:id="26" w:name="_Toc288738802"/>
      <w:r>
        <w:rPr>
          <w:rFonts w:hint="eastAsia" w:ascii="宋体" w:hAnsi="宋体"/>
          <w:szCs w:val="21"/>
        </w:rPr>
        <w:t>不存在影响其他投标人评分的严重错误。</w:t>
      </w:r>
    </w:p>
    <w:p>
      <w:pPr>
        <w:snapToGrid w:val="0"/>
        <w:spacing w:line="420" w:lineRule="exact"/>
        <w:ind w:firstLine="422" w:firstLineChars="200"/>
        <w:rPr>
          <w:rFonts w:ascii="宋体" w:hAnsi="宋体"/>
          <w:b/>
          <w:szCs w:val="21"/>
        </w:rPr>
      </w:pPr>
      <w:r>
        <w:rPr>
          <w:rFonts w:hint="eastAsia" w:ascii="宋体" w:hAnsi="宋体"/>
          <w:b/>
          <w:szCs w:val="21"/>
        </w:rPr>
        <w:t>九、在投标截止时间之前的密封完好的投标文件均为可以接受的投标。</w:t>
      </w:r>
      <w:bookmarkEnd w:id="24"/>
      <w:bookmarkEnd w:id="25"/>
      <w:bookmarkEnd w:id="26"/>
      <w:bookmarkStart w:id="27" w:name="_Toc288738409"/>
      <w:bookmarkStart w:id="28" w:name="_Toc288738803"/>
      <w:bookmarkStart w:id="29" w:name="_Toc288738335"/>
    </w:p>
    <w:p>
      <w:pPr>
        <w:snapToGrid w:val="0"/>
        <w:spacing w:line="420" w:lineRule="exact"/>
        <w:ind w:firstLine="422" w:firstLineChars="200"/>
        <w:rPr>
          <w:rFonts w:ascii="宋体" w:hAnsi="宋体"/>
          <w:b/>
          <w:szCs w:val="21"/>
        </w:rPr>
      </w:pPr>
      <w:r>
        <w:rPr>
          <w:rFonts w:hint="eastAsia" w:ascii="宋体" w:hAnsi="宋体"/>
          <w:b/>
          <w:szCs w:val="21"/>
        </w:rPr>
        <w:t>十、投标保证金</w:t>
      </w:r>
      <w:bookmarkEnd w:id="27"/>
      <w:bookmarkEnd w:id="28"/>
      <w:bookmarkEnd w:id="29"/>
      <w:r>
        <w:rPr>
          <w:rFonts w:hint="eastAsia" w:ascii="宋体" w:hAnsi="宋体"/>
          <w:b/>
          <w:szCs w:val="21"/>
        </w:rPr>
        <w:t>：详见投标人须知</w:t>
      </w:r>
      <w:r>
        <w:rPr>
          <w:rFonts w:ascii="宋体" w:hAnsi="宋体"/>
          <w:b/>
          <w:szCs w:val="21"/>
        </w:rPr>
        <w:t>。</w:t>
      </w:r>
    </w:p>
    <w:p>
      <w:pPr>
        <w:pStyle w:val="3"/>
        <w:keepNext w:val="0"/>
        <w:pageBreakBefore w:val="0"/>
        <w:snapToGrid w:val="0"/>
        <w:spacing w:before="0" w:line="420" w:lineRule="exact"/>
        <w:ind w:left="0" w:firstLine="0"/>
        <w:rPr>
          <w:rFonts w:ascii="宋体" w:hAnsi="宋体" w:eastAsia="宋体"/>
          <w:snapToGrid w:val="0"/>
          <w:spacing w:val="-6"/>
          <w:sz w:val="32"/>
          <w:szCs w:val="32"/>
        </w:rPr>
      </w:pPr>
      <w:bookmarkStart w:id="30" w:name="_Toc288738336"/>
      <w:bookmarkStart w:id="31" w:name="_Toc288738804"/>
    </w:p>
    <w:p>
      <w:pPr>
        <w:pStyle w:val="3"/>
        <w:keepNext w:val="0"/>
        <w:pageBreakBefore w:val="0"/>
        <w:snapToGrid w:val="0"/>
        <w:spacing w:before="0" w:line="420" w:lineRule="exact"/>
        <w:ind w:left="0" w:firstLine="0"/>
        <w:rPr>
          <w:rFonts w:ascii="宋体" w:hAnsi="宋体" w:eastAsia="宋体"/>
          <w:snapToGrid w:val="0"/>
          <w:spacing w:val="-6"/>
          <w:sz w:val="32"/>
          <w:szCs w:val="32"/>
        </w:rPr>
      </w:pPr>
    </w:p>
    <w:p>
      <w:pPr>
        <w:pStyle w:val="3"/>
        <w:keepNext w:val="0"/>
        <w:pageBreakBefore w:val="0"/>
        <w:snapToGrid w:val="0"/>
        <w:spacing w:before="0" w:line="420" w:lineRule="exact"/>
        <w:ind w:left="0" w:firstLine="0"/>
        <w:rPr>
          <w:rFonts w:ascii="宋体" w:hAnsi="宋体" w:eastAsia="宋体"/>
          <w:snapToGrid w:val="0"/>
          <w:spacing w:val="-6"/>
          <w:sz w:val="32"/>
          <w:szCs w:val="32"/>
        </w:rPr>
      </w:pPr>
      <w:r>
        <w:rPr>
          <w:rFonts w:ascii="宋体" w:hAnsi="宋体" w:eastAsia="宋体"/>
          <w:snapToGrid w:val="0"/>
          <w:spacing w:val="-6"/>
          <w:sz w:val="32"/>
          <w:szCs w:val="32"/>
        </w:rPr>
        <w:br w:type="page"/>
      </w:r>
      <w:bookmarkStart w:id="32" w:name="_Toc140929512"/>
      <w:r>
        <w:rPr>
          <w:rFonts w:hint="eastAsia" w:ascii="宋体" w:hAnsi="宋体" w:eastAsia="宋体"/>
          <w:snapToGrid w:val="0"/>
          <w:spacing w:val="-6"/>
          <w:sz w:val="32"/>
          <w:szCs w:val="32"/>
        </w:rPr>
        <w:t>第三章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投标文件密封和提交</w:t>
      </w:r>
      <w:bookmarkEnd w:id="30"/>
      <w:bookmarkEnd w:id="31"/>
      <w:bookmarkEnd w:id="32"/>
    </w:p>
    <w:p>
      <w:pPr>
        <w:snapToGrid w:val="0"/>
        <w:spacing w:line="420" w:lineRule="exact"/>
        <w:ind w:firstLine="422" w:firstLineChars="200"/>
        <w:rPr>
          <w:rFonts w:ascii="宋体"/>
          <w:b/>
          <w:szCs w:val="21"/>
        </w:rPr>
      </w:pPr>
      <w:bookmarkStart w:id="33" w:name="_Toc288738337"/>
      <w:bookmarkStart w:id="34" w:name="_Toc288738411"/>
      <w:bookmarkStart w:id="35" w:name="_Toc288738805"/>
      <w:r>
        <w:rPr>
          <w:rFonts w:hint="eastAsia" w:ascii="宋体" w:hAnsi="宋体"/>
          <w:b/>
          <w:szCs w:val="21"/>
        </w:rPr>
        <w:t>十一、投标文件的密封与标志</w:t>
      </w:r>
      <w:bookmarkEnd w:id="33"/>
      <w:bookmarkEnd w:id="34"/>
      <w:bookmarkEnd w:id="35"/>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.投标人应将投标文件密封。</w:t>
      </w:r>
    </w:p>
    <w:p>
      <w:pPr>
        <w:snapToGrid w:val="0"/>
        <w:spacing w:line="420" w:lineRule="exact"/>
        <w:ind w:firstLine="420" w:firstLineChars="200"/>
        <w:rPr>
          <w:rFonts w:ascii="宋体"/>
          <w:szCs w:val="21"/>
        </w:rPr>
      </w:pPr>
      <w:r>
        <w:rPr>
          <w:rFonts w:ascii="宋体" w:hAnsi="宋体"/>
          <w:szCs w:val="21"/>
        </w:rPr>
        <w:t>2</w:t>
      </w:r>
      <w:r>
        <w:rPr>
          <w:rFonts w:hint="eastAsia" w:ascii="宋体" w:hAnsi="宋体"/>
          <w:szCs w:val="21"/>
        </w:rPr>
        <w:t>.所有封袋上都应写明投标人名称、招标项目名称、日期，并加盖投标人公章。</w:t>
      </w:r>
    </w:p>
    <w:p>
      <w:pPr>
        <w:snapToGrid w:val="0"/>
        <w:spacing w:line="420" w:lineRule="exact"/>
        <w:ind w:firstLine="420" w:firstLineChars="200"/>
        <w:rPr>
          <w:rFonts w:ascii="宋体"/>
          <w:szCs w:val="21"/>
        </w:rPr>
      </w:pPr>
      <w:r>
        <w:rPr>
          <w:rFonts w:ascii="宋体" w:hAnsi="宋体"/>
          <w:szCs w:val="21"/>
        </w:rPr>
        <w:t>3</w:t>
      </w:r>
      <w:r>
        <w:rPr>
          <w:rFonts w:hint="eastAsia" w:ascii="宋体" w:hAnsi="宋体"/>
          <w:szCs w:val="21"/>
        </w:rPr>
        <w:t>.投标人违反上述规定的，其投标文件将被作为无效投标文件，不予拆封和参加评审。</w:t>
      </w:r>
    </w:p>
    <w:p>
      <w:pPr>
        <w:snapToGrid w:val="0"/>
        <w:spacing w:line="420" w:lineRule="exact"/>
        <w:ind w:firstLine="422" w:firstLineChars="200"/>
        <w:rPr>
          <w:rFonts w:ascii="宋体"/>
          <w:b/>
          <w:szCs w:val="21"/>
        </w:rPr>
      </w:pPr>
      <w:bookmarkStart w:id="36" w:name="_Toc288738806"/>
      <w:bookmarkStart w:id="37" w:name="_Toc288738412"/>
      <w:bookmarkStart w:id="38" w:name="_Toc288738338"/>
      <w:r>
        <w:rPr>
          <w:rFonts w:hint="eastAsia" w:ascii="宋体" w:hAnsi="宋体"/>
          <w:b/>
          <w:szCs w:val="21"/>
        </w:rPr>
        <w:t>十二、投标文件提交，截止时间和地</w:t>
      </w:r>
      <w:bookmarkEnd w:id="36"/>
      <w:bookmarkEnd w:id="37"/>
      <w:bookmarkEnd w:id="38"/>
      <w:r>
        <w:rPr>
          <w:rFonts w:hint="eastAsia" w:ascii="宋体" w:hAnsi="宋体"/>
          <w:b/>
          <w:szCs w:val="21"/>
        </w:rPr>
        <w:t>点</w:t>
      </w:r>
    </w:p>
    <w:p>
      <w:pPr>
        <w:snapToGrid w:val="0"/>
        <w:spacing w:line="420" w:lineRule="exact"/>
        <w:ind w:firstLine="420" w:firstLineChars="200"/>
        <w:rPr>
          <w:rFonts w:ascii="宋体"/>
          <w:szCs w:val="21"/>
        </w:rPr>
      </w:pPr>
      <w:r>
        <w:rPr>
          <w:rFonts w:hint="eastAsia" w:ascii="宋体" w:hAnsi="宋体"/>
          <w:szCs w:val="21"/>
        </w:rPr>
        <w:t>投标人须在招标文件规定的投标文件提交截止时间之前在指定地点将投标文件提交给招标人。</w:t>
      </w:r>
    </w:p>
    <w:p>
      <w:pPr>
        <w:snapToGrid w:val="0"/>
        <w:spacing w:line="420" w:lineRule="exact"/>
        <w:ind w:firstLine="420" w:firstLineChars="200"/>
        <w:rPr>
          <w:rFonts w:ascii="宋体"/>
          <w:b w:val="0"/>
          <w:bCs w:val="0"/>
          <w:szCs w:val="21"/>
        </w:rPr>
      </w:pPr>
      <w:bookmarkStart w:id="39" w:name="_Toc288738339"/>
      <w:bookmarkStart w:id="40" w:name="_Toc288738413"/>
      <w:bookmarkStart w:id="41" w:name="_Toc288738807"/>
      <w:r>
        <w:rPr>
          <w:rFonts w:hint="eastAsia" w:ascii="宋体" w:hAnsi="宋体"/>
          <w:b w:val="0"/>
          <w:bCs w:val="0"/>
          <w:szCs w:val="21"/>
        </w:rPr>
        <w:t>法定代表人（或委托代理人）需在标书外另行携带法人资格证明（或授权委托书）原件、本人第二代身份证原件于开标时核验。未按以上要求提供相应证明材料的，招标人有权拒绝接受其投标文件。</w:t>
      </w:r>
    </w:p>
    <w:p>
      <w:pPr>
        <w:snapToGrid w:val="0"/>
        <w:spacing w:line="420" w:lineRule="exact"/>
        <w:ind w:firstLine="422" w:firstLineChars="200"/>
        <w:rPr>
          <w:rFonts w:ascii="宋体"/>
          <w:b/>
          <w:szCs w:val="21"/>
        </w:rPr>
      </w:pPr>
      <w:r>
        <w:rPr>
          <w:rFonts w:hint="eastAsia" w:ascii="宋体" w:hAnsi="宋体"/>
          <w:b/>
          <w:szCs w:val="21"/>
        </w:rPr>
        <w:t>十三、投标文件的修改和撤回</w:t>
      </w:r>
      <w:bookmarkEnd w:id="39"/>
      <w:bookmarkEnd w:id="40"/>
      <w:bookmarkEnd w:id="41"/>
    </w:p>
    <w:p>
      <w:pPr>
        <w:adjustRightInd w:val="0"/>
        <w:snapToGrid w:val="0"/>
        <w:spacing w:line="420" w:lineRule="exact"/>
        <w:ind w:firstLine="420" w:firstLineChars="200"/>
        <w:rPr>
          <w:rFonts w:ascii="宋体"/>
          <w:szCs w:val="21"/>
        </w:rPr>
      </w:pPr>
      <w:r>
        <w:rPr>
          <w:rFonts w:hint="eastAsia" w:ascii="宋体" w:hAnsi="宋体"/>
          <w:szCs w:val="21"/>
        </w:rPr>
        <w:t>在投标截止时间之前，投标人可以对所提交的投标文件进行补充、修改和撤回，并书面通知招标人。所提交的补充、修改的内容应当按招标文件的要求进行编制、签署、密封、盖章、标志（在包封上标明“修改”或“补充”字样，并注明修改或补充的时间）和提交，并作为投标文件的组成部分。补充、修改的内容与投标文件不一致的，以补充、修改的内容为准。投标截止时间之后，投标人不得补充、修改或撤回投标文件。</w:t>
      </w:r>
      <w:r>
        <w:rPr>
          <w:rFonts w:ascii="宋体"/>
          <w:szCs w:val="21"/>
        </w:rPr>
        <w:t> </w:t>
      </w:r>
    </w:p>
    <w:p>
      <w:pPr>
        <w:pStyle w:val="3"/>
        <w:keepNext w:val="0"/>
        <w:pageBreakBefore w:val="0"/>
        <w:snapToGrid w:val="0"/>
        <w:spacing w:before="0" w:line="420" w:lineRule="exact"/>
        <w:ind w:left="0" w:firstLine="200"/>
        <w:rPr>
          <w:rFonts w:ascii="宋体" w:hAnsi="宋体" w:eastAsia="宋体"/>
          <w:sz w:val="32"/>
          <w:szCs w:val="32"/>
        </w:rPr>
      </w:pPr>
      <w:bookmarkStart w:id="42" w:name="_Toc288738340"/>
      <w:bookmarkStart w:id="43" w:name="_Toc288738808"/>
    </w:p>
    <w:p>
      <w:pPr>
        <w:pStyle w:val="3"/>
        <w:keepNext w:val="0"/>
        <w:pageBreakBefore w:val="0"/>
        <w:snapToGrid w:val="0"/>
        <w:spacing w:before="0" w:line="440" w:lineRule="exact"/>
        <w:ind w:left="0" w:firstLine="20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rPr>
          <w:rFonts w:ascii="宋体" w:hAnsi="宋体" w:eastAsia="宋体"/>
          <w:sz w:val="32"/>
          <w:szCs w:val="32"/>
        </w:rPr>
      </w:pPr>
    </w:p>
    <w:p>
      <w:pPr>
        <w:pStyle w:val="3"/>
        <w:keepNext w:val="0"/>
        <w:pageBreakBefore w:val="0"/>
        <w:snapToGrid w:val="0"/>
        <w:spacing w:before="0" w:line="440" w:lineRule="exact"/>
        <w:ind w:left="0" w:firstLine="0"/>
        <w:jc w:val="both"/>
        <w:rPr>
          <w:rFonts w:ascii="宋体" w:hAnsi="宋体" w:eastAsia="宋体"/>
          <w:sz w:val="32"/>
          <w:szCs w:val="32"/>
        </w:rPr>
      </w:pPr>
    </w:p>
    <w:p>
      <w:pPr>
        <w:pStyle w:val="3"/>
        <w:keepNext w:val="0"/>
        <w:pageBreakBefore w:val="0"/>
        <w:snapToGrid w:val="0"/>
        <w:spacing w:before="0" w:line="400" w:lineRule="exact"/>
        <w:ind w:left="0" w:firstLine="0"/>
        <w:rPr>
          <w:rFonts w:hint="default" w:ascii="宋体" w:hAnsi="宋体" w:eastAsia="宋体"/>
          <w:snapToGrid w:val="0"/>
          <w:spacing w:val="-6"/>
          <w:sz w:val="32"/>
          <w:szCs w:val="32"/>
          <w:lang w:val="en-US" w:eastAsia="zh-CN"/>
        </w:rPr>
      </w:pPr>
      <w:r>
        <w:rPr>
          <w:rFonts w:ascii="宋体" w:hAnsi="宋体" w:eastAsia="宋体"/>
          <w:sz w:val="32"/>
          <w:szCs w:val="32"/>
        </w:rPr>
        <w:br w:type="page"/>
      </w:r>
      <w:bookmarkStart w:id="44" w:name="_Toc140929513"/>
      <w:r>
        <w:rPr>
          <w:rFonts w:hint="eastAsia" w:ascii="宋体" w:hAnsi="宋体" w:eastAsia="宋体"/>
          <w:snapToGrid w:val="0"/>
          <w:spacing w:val="-6"/>
          <w:sz w:val="32"/>
          <w:szCs w:val="32"/>
        </w:rPr>
        <w:t xml:space="preserve">第四章 </w:t>
      </w:r>
      <w:r>
        <w:rPr>
          <w:rFonts w:ascii="宋体" w:hAnsi="宋体" w:eastAsia="宋体"/>
          <w:snapToGrid w:val="0"/>
          <w:spacing w:val="-6"/>
          <w:sz w:val="32"/>
          <w:szCs w:val="32"/>
        </w:rPr>
        <w:t xml:space="preserve"> </w:t>
      </w:r>
      <w:bookmarkEnd w:id="42"/>
      <w:bookmarkEnd w:id="43"/>
      <w:bookmarkEnd w:id="44"/>
      <w:r>
        <w:rPr>
          <w:rFonts w:hint="eastAsia" w:ascii="宋体" w:hAnsi="宋体" w:eastAsia="宋体"/>
          <w:snapToGrid w:val="0"/>
          <w:spacing w:val="-6"/>
          <w:sz w:val="32"/>
          <w:szCs w:val="32"/>
          <w:lang w:val="en-US" w:eastAsia="zh-CN"/>
        </w:rPr>
        <w:t>采购需求</w:t>
      </w:r>
    </w:p>
    <w:p>
      <w:pPr>
        <w:spacing w:line="420" w:lineRule="exact"/>
        <w:ind w:firstLine="422" w:firstLineChars="200"/>
        <w:rPr>
          <w:rFonts w:hint="eastAsia" w:ascii="宋体" w:hAnsi="宋体"/>
          <w:b/>
          <w:bCs/>
          <w:szCs w:val="21"/>
          <w:lang w:val="en-US" w:eastAsia="zh-CN"/>
        </w:rPr>
      </w:pPr>
      <w:bookmarkStart w:id="45" w:name="_Toc288738809"/>
      <w:bookmarkStart w:id="46" w:name="_Toc288738341"/>
      <w:bookmarkStart w:id="47" w:name="_Toc288738415"/>
      <w:r>
        <w:rPr>
          <w:rFonts w:hint="eastAsia" w:ascii="宋体" w:hAnsi="宋体"/>
          <w:b/>
          <w:bCs/>
          <w:szCs w:val="21"/>
        </w:rPr>
        <w:t>十四、</w:t>
      </w:r>
      <w:bookmarkEnd w:id="45"/>
      <w:bookmarkEnd w:id="46"/>
      <w:bookmarkEnd w:id="47"/>
      <w:bookmarkStart w:id="48" w:name="_Toc288738342"/>
      <w:bookmarkStart w:id="49" w:name="_Toc288738416"/>
      <w:bookmarkStart w:id="50" w:name="_Toc288738810"/>
      <w:r>
        <w:rPr>
          <w:rFonts w:hint="eastAsia" w:ascii="宋体" w:hAnsi="宋体"/>
          <w:b/>
          <w:bCs/>
          <w:szCs w:val="21"/>
          <w:lang w:val="en-US" w:eastAsia="zh-CN"/>
        </w:rPr>
        <w:t>采购清单：</w:t>
      </w:r>
    </w:p>
    <w:tbl>
      <w:tblPr>
        <w:tblStyle w:val="52"/>
        <w:tblW w:w="94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9"/>
        <w:gridCol w:w="1609"/>
        <w:gridCol w:w="2775"/>
        <w:gridCol w:w="825"/>
        <w:gridCol w:w="690"/>
        <w:gridCol w:w="1140"/>
        <w:gridCol w:w="1155"/>
        <w:gridCol w:w="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94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江苏省金坛中等专业学校</w:t>
            </w:r>
            <w:r>
              <w:rPr>
                <w:rFonts w:hint="eastAsia" w:ascii="宋体" w:hAnsi="宋体" w:cs="宋体"/>
                <w:b/>
                <w:bCs/>
                <w:i w:val="0"/>
                <w:iCs w:val="0"/>
                <w:color w:val="000000"/>
                <w:kern w:val="0"/>
                <w:sz w:val="32"/>
                <w:szCs w:val="32"/>
                <w:u w:val="none"/>
                <w:lang w:val="en-US" w:eastAsia="zh-CN" w:bidi="ar"/>
              </w:rPr>
              <w:t>建筑</w:t>
            </w:r>
            <w:r>
              <w:rPr>
                <w:rFonts w:hint="eastAsia" w:ascii="宋体" w:hAnsi="宋体" w:eastAsia="宋体" w:cs="宋体"/>
                <w:b/>
                <w:bCs/>
                <w:i w:val="0"/>
                <w:iCs w:val="0"/>
                <w:color w:val="000000"/>
                <w:kern w:val="0"/>
                <w:sz w:val="32"/>
                <w:szCs w:val="32"/>
                <w:u w:val="none"/>
                <w:lang w:val="en-US" w:eastAsia="zh-CN" w:bidi="ar"/>
              </w:rPr>
              <w:t>实训耗材清单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规格、参数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控制</w:t>
            </w:r>
            <w:r>
              <w:rPr>
                <w:rFonts w:hint="eastAsia" w:ascii="宋体" w:hAnsi="宋体" w:eastAsia="宋体" w:cs="宋体"/>
                <w:b/>
                <w:bCs/>
                <w:i w:val="0"/>
                <w:iCs w:val="0"/>
                <w:color w:val="000000"/>
                <w:kern w:val="0"/>
                <w:sz w:val="21"/>
                <w:szCs w:val="21"/>
                <w:u w:val="none"/>
                <w:lang w:val="en-US" w:eastAsia="zh-CN" w:bidi="ar"/>
              </w:rPr>
              <w:t>单价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控制总</w:t>
            </w:r>
            <w:r>
              <w:rPr>
                <w:rFonts w:hint="eastAsia" w:ascii="宋体" w:hAnsi="宋体" w:eastAsia="宋体" w:cs="宋体"/>
                <w:b/>
                <w:bCs/>
                <w:i w:val="0"/>
                <w:iCs w:val="0"/>
                <w:color w:val="000000"/>
                <w:kern w:val="0"/>
                <w:sz w:val="21"/>
                <w:szCs w:val="21"/>
                <w:u w:val="none"/>
                <w:lang w:val="en-US" w:eastAsia="zh-CN" w:bidi="ar"/>
              </w:rPr>
              <w:t>价</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棱镜</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2.15米对中杆支架+大棱镜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记录板夹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A4木板蝴蝶夹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花杆</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普通3米（分段式3节）</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塔尺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把</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双面尺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3米一对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7680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DS3型微倾水准仪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水准仪+脚架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DJ6型经纬仪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J6E主机+木质三脚架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苍穹北斗全站仪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免棱镜200米全套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9</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DSZ3自动安平水准仪</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DSZ3主机+脚架+5米塔尺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60000</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预留金</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5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   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1"/>
                <w:szCs w:val="21"/>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149180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bookmarkEnd w:id="48"/>
      <w:bookmarkEnd w:id="49"/>
      <w:bookmarkEnd w:id="50"/>
    </w:tbl>
    <w:p>
      <w:pPr>
        <w:spacing w:line="360" w:lineRule="auto"/>
        <w:ind w:firstLine="422" w:firstLineChars="200"/>
        <w:jc w:val="left"/>
        <w:rPr>
          <w:rFonts w:ascii="宋体" w:hAnsi="宋体"/>
          <w:b/>
          <w:color w:val="auto"/>
          <w:szCs w:val="21"/>
        </w:rPr>
      </w:pPr>
      <w:bookmarkStart w:id="51" w:name="_Toc288738811"/>
      <w:bookmarkStart w:id="52" w:name="_Toc288738343"/>
      <w:r>
        <w:rPr>
          <w:rFonts w:ascii="宋体" w:hAnsi="宋体"/>
          <w:b/>
          <w:color w:val="auto"/>
          <w:szCs w:val="21"/>
        </w:rPr>
        <w:t>注：</w:t>
      </w:r>
      <w:r>
        <w:rPr>
          <w:rFonts w:hint="eastAsia" w:ascii="宋体" w:hAnsi="宋体"/>
          <w:b/>
          <w:color w:val="auto"/>
          <w:szCs w:val="21"/>
        </w:rPr>
        <w:t>（1）以上单价包括但不限于运输费、装卸费、管理费、利润、措施费、规费、税金、保险费及风险费用等所有一切费用，结算不另增加任何费用；</w:t>
      </w:r>
    </w:p>
    <w:p>
      <w:pPr>
        <w:spacing w:line="360" w:lineRule="auto"/>
        <w:ind w:firstLine="422" w:firstLineChars="200"/>
        <w:jc w:val="left"/>
        <w:rPr>
          <w:rFonts w:ascii="宋体" w:hAnsi="宋体"/>
          <w:color w:val="auto"/>
          <w:szCs w:val="21"/>
        </w:rPr>
      </w:pPr>
      <w:r>
        <w:rPr>
          <w:rFonts w:ascii="宋体" w:hAnsi="宋体"/>
          <w:b/>
          <w:color w:val="auto"/>
          <w:szCs w:val="21"/>
        </w:rPr>
        <w:t>（</w:t>
      </w:r>
      <w:r>
        <w:rPr>
          <w:rFonts w:hint="eastAsia" w:ascii="宋体" w:hAnsi="宋体"/>
          <w:b/>
          <w:color w:val="auto"/>
          <w:szCs w:val="21"/>
          <w:lang w:val="en-US" w:eastAsia="zh-CN"/>
        </w:rPr>
        <w:t>2</w:t>
      </w:r>
      <w:r>
        <w:rPr>
          <w:rFonts w:ascii="宋体" w:hAnsi="宋体"/>
          <w:b/>
          <w:color w:val="auto"/>
          <w:szCs w:val="21"/>
        </w:rPr>
        <w:t>）结算时按中标人的</w:t>
      </w:r>
      <w:r>
        <w:rPr>
          <w:rFonts w:hint="eastAsia" w:ascii="宋体" w:hAnsi="宋体"/>
          <w:b/>
          <w:color w:val="auto"/>
          <w:szCs w:val="21"/>
        </w:rPr>
        <w:t>中</w:t>
      </w:r>
      <w:r>
        <w:rPr>
          <w:rFonts w:ascii="宋体" w:hAnsi="宋体"/>
          <w:b/>
          <w:color w:val="auto"/>
          <w:szCs w:val="21"/>
        </w:rPr>
        <w:t>标单价结算，不因市场波动等任何因素而调整价格，各投标人投标时须综合考虑</w:t>
      </w:r>
      <w:r>
        <w:rPr>
          <w:rFonts w:hint="eastAsia" w:ascii="宋体" w:hAnsi="宋体"/>
          <w:b/>
          <w:color w:val="auto"/>
          <w:szCs w:val="21"/>
        </w:rPr>
        <w:t>各类</w:t>
      </w:r>
      <w:r>
        <w:rPr>
          <w:rFonts w:ascii="宋体" w:hAnsi="宋体"/>
          <w:b/>
          <w:color w:val="auto"/>
          <w:szCs w:val="21"/>
        </w:rPr>
        <w:t>因素。</w:t>
      </w:r>
    </w:p>
    <w:p>
      <w:pPr>
        <w:pStyle w:val="3"/>
        <w:keepNext w:val="0"/>
        <w:pageBreakBefore w:val="0"/>
        <w:snapToGrid w:val="0"/>
        <w:spacing w:before="0" w:line="440" w:lineRule="exact"/>
        <w:ind w:left="0" w:firstLine="0"/>
        <w:jc w:val="both"/>
        <w:rPr>
          <w:rFonts w:hint="eastAsia" w:ascii="宋体" w:hAnsi="宋体" w:eastAsia="宋体"/>
          <w:b w:val="0"/>
          <w:bCs/>
          <w:snapToGrid w:val="0"/>
          <w:spacing w:val="-6"/>
          <w:sz w:val="32"/>
          <w:szCs w:val="32"/>
        </w:rPr>
      </w:pPr>
      <w:r>
        <w:rPr>
          <w:rFonts w:hint="eastAsia" w:ascii="宋体" w:hAnsi="宋体" w:eastAsia="宋体" w:cs="Times New Roman"/>
          <w:b/>
          <w:kern w:val="2"/>
          <w:sz w:val="21"/>
          <w:szCs w:val="21"/>
          <w:lang w:val="en-US" w:eastAsia="zh-CN" w:bidi="ar-SA"/>
        </w:rPr>
        <w:t>十五、付款方式：</w:t>
      </w:r>
      <w:r>
        <w:rPr>
          <w:rFonts w:hint="eastAsia" w:asciiTheme="minorEastAsia" w:hAnsiTheme="minorEastAsia" w:eastAsiaTheme="minorEastAsia" w:cstheme="minorEastAsia"/>
          <w:b w:val="0"/>
          <w:bCs/>
          <w:color w:val="auto"/>
          <w:sz w:val="21"/>
          <w:szCs w:val="21"/>
          <w:highlight w:val="none"/>
        </w:rPr>
        <w:t>分两次付款：第一次付款在2024年1月按合同单价结算实际已供货部分的价款；第二次付款在供货期结束后按合同单价结算实际剩余供货部分价款。每次付款前乙方应提供符合规定的正式发票。</w:t>
      </w:r>
      <w:bookmarkStart w:id="53" w:name="_Toc140929514"/>
    </w:p>
    <w:p>
      <w:pPr>
        <w:pStyle w:val="3"/>
        <w:keepNext w:val="0"/>
        <w:pageBreakBefore w:val="0"/>
        <w:snapToGrid w:val="0"/>
        <w:spacing w:before="0" w:line="400" w:lineRule="exact"/>
        <w:ind w:left="0" w:firstLine="0"/>
        <w:jc w:val="center"/>
        <w:rPr>
          <w:rFonts w:hint="eastAsia" w:ascii="宋体" w:hAnsi="宋体" w:eastAsia="宋体"/>
          <w:snapToGrid w:val="0"/>
          <w:spacing w:val="-6"/>
          <w:sz w:val="32"/>
          <w:szCs w:val="32"/>
        </w:rPr>
      </w:pPr>
    </w:p>
    <w:p>
      <w:pPr>
        <w:pStyle w:val="3"/>
        <w:keepNext w:val="0"/>
        <w:pageBreakBefore w:val="0"/>
        <w:snapToGrid w:val="0"/>
        <w:spacing w:before="0" w:line="400" w:lineRule="exact"/>
        <w:ind w:left="0" w:firstLine="0"/>
        <w:jc w:val="center"/>
        <w:rPr>
          <w:rFonts w:ascii="宋体" w:hAnsi="宋体" w:eastAsia="宋体"/>
          <w:snapToGrid w:val="0"/>
          <w:spacing w:val="-6"/>
          <w:sz w:val="32"/>
          <w:szCs w:val="32"/>
        </w:rPr>
      </w:pPr>
      <w:r>
        <w:rPr>
          <w:rFonts w:hint="eastAsia" w:ascii="宋体" w:hAnsi="宋体" w:eastAsia="宋体"/>
          <w:snapToGrid w:val="0"/>
          <w:spacing w:val="-6"/>
          <w:sz w:val="32"/>
          <w:szCs w:val="32"/>
        </w:rPr>
        <w:t>第五章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开标、评标、定标</w:t>
      </w:r>
      <w:bookmarkEnd w:id="51"/>
      <w:bookmarkEnd w:id="52"/>
      <w:bookmarkEnd w:id="53"/>
    </w:p>
    <w:p>
      <w:pPr>
        <w:snapToGrid w:val="0"/>
        <w:spacing w:line="420" w:lineRule="exact"/>
        <w:ind w:firstLine="422" w:firstLineChars="200"/>
        <w:rPr>
          <w:rFonts w:ascii="宋体"/>
          <w:b/>
          <w:szCs w:val="21"/>
        </w:rPr>
      </w:pPr>
      <w:bookmarkStart w:id="54" w:name="_Toc288738418"/>
      <w:bookmarkStart w:id="55" w:name="_Toc288738344"/>
      <w:bookmarkStart w:id="56" w:name="_Toc288738812"/>
      <w:r>
        <w:rPr>
          <w:rFonts w:hint="eastAsia" w:ascii="宋体" w:hAnsi="宋体"/>
          <w:b/>
          <w:szCs w:val="21"/>
        </w:rPr>
        <w:t>十六、答疑，开标评标会议时间和地点</w:t>
      </w:r>
      <w:bookmarkEnd w:id="54"/>
      <w:bookmarkEnd w:id="55"/>
      <w:bookmarkEnd w:id="56"/>
    </w:p>
    <w:p>
      <w:pPr>
        <w:snapToGrid w:val="0"/>
        <w:spacing w:line="420" w:lineRule="exact"/>
        <w:ind w:firstLine="420" w:firstLineChars="200"/>
        <w:rPr>
          <w:rFonts w:ascii="宋体"/>
          <w:szCs w:val="21"/>
        </w:rPr>
      </w:pPr>
      <w:r>
        <w:rPr>
          <w:rFonts w:hint="eastAsia" w:ascii="宋体" w:hAnsi="宋体"/>
          <w:szCs w:val="21"/>
        </w:rPr>
        <w:t>标前答疑会：不集中组织；</w:t>
      </w:r>
    </w:p>
    <w:p>
      <w:pPr>
        <w:snapToGrid w:val="0"/>
        <w:spacing w:line="420" w:lineRule="exact"/>
        <w:ind w:firstLine="420" w:firstLineChars="200"/>
        <w:rPr>
          <w:rFonts w:ascii="宋体" w:hAnsi="宋体"/>
          <w:szCs w:val="21"/>
        </w:rPr>
      </w:pPr>
      <w:r>
        <w:rPr>
          <w:rFonts w:hint="eastAsia" w:ascii="宋体" w:hAnsi="宋体"/>
          <w:szCs w:val="21"/>
        </w:rPr>
        <w:t>投标文件截止的时间即开标时间：详见投标人须知；</w:t>
      </w:r>
    </w:p>
    <w:p>
      <w:pPr>
        <w:snapToGrid w:val="0"/>
        <w:spacing w:line="420" w:lineRule="exact"/>
        <w:ind w:firstLine="420" w:firstLineChars="200"/>
        <w:rPr>
          <w:rFonts w:ascii="宋体"/>
          <w:szCs w:val="21"/>
        </w:rPr>
      </w:pPr>
      <w:r>
        <w:rPr>
          <w:rFonts w:hint="eastAsia" w:ascii="宋体" w:hAnsi="宋体"/>
          <w:szCs w:val="21"/>
        </w:rPr>
        <w:t>开标地点：</w:t>
      </w:r>
      <w:r>
        <w:rPr>
          <w:rFonts w:hint="eastAsia" w:cs="宋体" w:asciiTheme="majorEastAsia" w:hAnsiTheme="majorEastAsia" w:eastAsiaTheme="majorEastAsia"/>
          <w:kern w:val="20"/>
          <w:szCs w:val="21"/>
          <w:lang w:val="zh-CN" w:eastAsia="zh-CN"/>
        </w:rPr>
        <w:t>江苏浩宇建设工程造价咨询有限公司开标室</w:t>
      </w:r>
      <w:r>
        <w:rPr>
          <w:rFonts w:hint="eastAsia" w:cs="宋体" w:asciiTheme="majorEastAsia" w:hAnsiTheme="majorEastAsia" w:eastAsiaTheme="majorEastAsia"/>
          <w:kern w:val="20"/>
          <w:szCs w:val="21"/>
          <w:lang w:val="zh-CN"/>
        </w:rPr>
        <w:t>（</w:t>
      </w:r>
      <w:r>
        <w:rPr>
          <w:rFonts w:hint="eastAsia" w:cs="宋体" w:asciiTheme="majorEastAsia" w:hAnsiTheme="majorEastAsia" w:eastAsiaTheme="majorEastAsia"/>
          <w:kern w:val="20"/>
          <w:szCs w:val="21"/>
          <w:lang w:val="zh-CN" w:eastAsia="zh-CN"/>
        </w:rPr>
        <w:t>常州市金坛区南环二路106号四楼</w:t>
      </w:r>
      <w:r>
        <w:rPr>
          <w:rFonts w:hint="eastAsia" w:cs="宋体" w:asciiTheme="majorEastAsia" w:hAnsiTheme="majorEastAsia" w:eastAsiaTheme="majorEastAsia"/>
          <w:kern w:val="20"/>
          <w:szCs w:val="21"/>
          <w:lang w:val="zh-CN"/>
        </w:rPr>
        <w:t>）；</w:t>
      </w:r>
    </w:p>
    <w:p>
      <w:pPr>
        <w:snapToGrid w:val="0"/>
        <w:spacing w:line="420" w:lineRule="exact"/>
        <w:ind w:firstLine="422" w:firstLineChars="200"/>
        <w:rPr>
          <w:rFonts w:ascii="宋体"/>
          <w:b/>
          <w:szCs w:val="21"/>
        </w:rPr>
      </w:pPr>
      <w:bookmarkStart w:id="57" w:name="_Toc288738419"/>
      <w:bookmarkStart w:id="58" w:name="_Toc288738345"/>
      <w:bookmarkStart w:id="59" w:name="_Toc288738813"/>
      <w:r>
        <w:rPr>
          <w:rFonts w:hint="eastAsia" w:ascii="宋体" w:hAnsi="宋体"/>
          <w:b/>
          <w:szCs w:val="21"/>
        </w:rPr>
        <w:t>十七、评审、定标方法</w:t>
      </w:r>
      <w:bookmarkEnd w:id="57"/>
      <w:bookmarkEnd w:id="58"/>
      <w:bookmarkEnd w:id="59"/>
      <w:bookmarkStart w:id="60" w:name="_Toc288738346"/>
      <w:bookmarkStart w:id="61" w:name="_Toc288738814"/>
      <w:bookmarkStart w:id="62" w:name="_Toc288738420"/>
      <w:r>
        <w:rPr>
          <w:rFonts w:hint="eastAsia" w:ascii="宋体" w:hAnsi="宋体"/>
          <w:b/>
          <w:szCs w:val="21"/>
        </w:rPr>
        <w:t>：</w:t>
      </w:r>
      <w:r>
        <w:rPr>
          <w:rFonts w:hint="eastAsia" w:ascii="宋体" w:hAnsi="宋体" w:cs="宋体"/>
          <w:b/>
          <w:kern w:val="0"/>
          <w:szCs w:val="21"/>
        </w:rPr>
        <w:t>详见投标人须知。</w:t>
      </w:r>
    </w:p>
    <w:p>
      <w:pPr>
        <w:snapToGrid w:val="0"/>
        <w:spacing w:line="420" w:lineRule="exact"/>
        <w:ind w:firstLine="422" w:firstLineChars="200"/>
        <w:rPr>
          <w:rFonts w:ascii="宋体"/>
          <w:b/>
          <w:szCs w:val="21"/>
        </w:rPr>
      </w:pPr>
      <w:r>
        <w:rPr>
          <w:rFonts w:hint="eastAsia" w:ascii="宋体" w:hAnsi="宋体"/>
          <w:b/>
          <w:szCs w:val="21"/>
        </w:rPr>
        <w:t>十八、开标评标会</w:t>
      </w:r>
      <w:bookmarkEnd w:id="60"/>
      <w:bookmarkEnd w:id="61"/>
      <w:bookmarkEnd w:id="62"/>
    </w:p>
    <w:p>
      <w:pPr>
        <w:snapToGrid w:val="0"/>
        <w:spacing w:line="420" w:lineRule="exact"/>
        <w:ind w:firstLine="420" w:firstLineChars="200"/>
        <w:rPr>
          <w:rFonts w:ascii="宋体"/>
          <w:szCs w:val="21"/>
        </w:rPr>
      </w:pPr>
      <w:r>
        <w:rPr>
          <w:rFonts w:hint="eastAsia" w:ascii="宋体" w:hAnsi="宋体"/>
          <w:szCs w:val="21"/>
        </w:rPr>
        <w:t>开标评标会议按招标文件中规定的时间、地点举行，由招标人主持，邀请投标人参加。投标人参加开标会的，法定代表人（或委托代理人）需在标书外另行携带法人资格证明（或授权委托书）原件、本人第二代身份证原件于开标时核验，并签名报到以证明其出席。</w:t>
      </w:r>
    </w:p>
    <w:p>
      <w:pPr>
        <w:snapToGrid w:val="0"/>
        <w:spacing w:line="420" w:lineRule="exact"/>
        <w:ind w:firstLine="422" w:firstLineChars="200"/>
        <w:rPr>
          <w:rFonts w:ascii="宋体"/>
          <w:szCs w:val="21"/>
        </w:rPr>
      </w:pPr>
      <w:bookmarkStart w:id="63" w:name="_Toc288738347"/>
      <w:bookmarkStart w:id="64" w:name="_Toc288738421"/>
      <w:bookmarkStart w:id="65" w:name="_Toc288738815"/>
      <w:r>
        <w:rPr>
          <w:rFonts w:hint="eastAsia" w:ascii="宋体" w:hAnsi="宋体"/>
          <w:b/>
          <w:szCs w:val="21"/>
        </w:rPr>
        <w:t>十九、</w:t>
      </w:r>
      <w:bookmarkEnd w:id="63"/>
      <w:bookmarkEnd w:id="64"/>
      <w:bookmarkEnd w:id="65"/>
      <w:r>
        <w:rPr>
          <w:rFonts w:hint="eastAsia" w:ascii="宋体" w:hAnsi="宋体"/>
          <w:szCs w:val="21"/>
        </w:rPr>
        <w:t>开标时，由投标人或者其推选的代表检查投标文件的密封情况；经确认无误后，由招标代理单位工作人员当众拆封，宣布投标人名称、投标价格和招标文件规定的需要宣布的其他内容。</w:t>
      </w:r>
    </w:p>
    <w:p>
      <w:pPr>
        <w:snapToGrid w:val="0"/>
        <w:spacing w:line="420" w:lineRule="exact"/>
        <w:ind w:firstLine="422" w:firstLineChars="200"/>
        <w:rPr>
          <w:rFonts w:ascii="宋体"/>
          <w:szCs w:val="21"/>
        </w:rPr>
      </w:pPr>
      <w:bookmarkStart w:id="66" w:name="_Toc288738348"/>
      <w:bookmarkStart w:id="67" w:name="_Toc288738422"/>
      <w:bookmarkStart w:id="68" w:name="_Toc288738816"/>
      <w:r>
        <w:rPr>
          <w:rFonts w:hint="eastAsia" w:ascii="宋体" w:hAnsi="宋体"/>
          <w:b/>
          <w:szCs w:val="21"/>
        </w:rPr>
        <w:t>二十、</w:t>
      </w:r>
      <w:r>
        <w:rPr>
          <w:rFonts w:hint="eastAsia" w:ascii="宋体" w:hAnsi="宋体"/>
          <w:szCs w:val="21"/>
        </w:rPr>
        <w:t>招标人在投标截止时间前收到的所有合格投标文件，开标时都予以拆封，招标人对开标过程予以记录。</w:t>
      </w:r>
      <w:bookmarkEnd w:id="66"/>
      <w:bookmarkEnd w:id="67"/>
      <w:bookmarkEnd w:id="68"/>
    </w:p>
    <w:p>
      <w:pPr>
        <w:snapToGrid w:val="0"/>
        <w:spacing w:line="420" w:lineRule="exact"/>
        <w:ind w:firstLine="422" w:firstLineChars="200"/>
        <w:rPr>
          <w:rFonts w:ascii="宋体"/>
          <w:b/>
          <w:szCs w:val="21"/>
        </w:rPr>
      </w:pPr>
      <w:bookmarkStart w:id="69" w:name="_Toc288738817"/>
      <w:bookmarkStart w:id="70" w:name="_Toc288738349"/>
      <w:bookmarkStart w:id="71" w:name="_Toc288738423"/>
      <w:r>
        <w:rPr>
          <w:rFonts w:hint="eastAsia" w:ascii="宋体" w:hAnsi="宋体"/>
          <w:b/>
          <w:szCs w:val="21"/>
        </w:rPr>
        <w:t>二十一、投标文件出现下列情况之一的，将作为无效投标文件处理，无效投标文件不予参加评标。</w:t>
      </w:r>
      <w:bookmarkEnd w:id="69"/>
      <w:bookmarkEnd w:id="70"/>
      <w:bookmarkEnd w:id="71"/>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.投标文件未按规定标志、密封、盖章的；</w:t>
      </w:r>
    </w:p>
    <w:p>
      <w:pPr>
        <w:snapToGrid w:val="0"/>
        <w:spacing w:line="420" w:lineRule="exact"/>
        <w:ind w:firstLine="420" w:firstLineChars="200"/>
        <w:rPr>
          <w:rFonts w:ascii="宋体"/>
          <w:szCs w:val="21"/>
        </w:rPr>
      </w:pPr>
      <w:r>
        <w:rPr>
          <w:rFonts w:ascii="宋体" w:hAnsi="宋体"/>
          <w:szCs w:val="21"/>
        </w:rPr>
        <w:t>2</w:t>
      </w:r>
      <w:r>
        <w:rPr>
          <w:rFonts w:hint="eastAsia" w:ascii="宋体" w:hAnsi="宋体"/>
          <w:szCs w:val="21"/>
        </w:rPr>
        <w:t>.投标文件未加盖投标人公章的；</w:t>
      </w:r>
    </w:p>
    <w:p>
      <w:pPr>
        <w:snapToGrid w:val="0"/>
        <w:spacing w:line="420" w:lineRule="exact"/>
        <w:ind w:firstLine="420" w:firstLineChars="200"/>
        <w:rPr>
          <w:rFonts w:ascii="宋体"/>
          <w:szCs w:val="21"/>
        </w:rPr>
      </w:pPr>
      <w:r>
        <w:rPr>
          <w:rFonts w:ascii="宋体" w:hAnsi="宋体"/>
          <w:szCs w:val="21"/>
        </w:rPr>
        <w:t>3</w:t>
      </w:r>
      <w:r>
        <w:rPr>
          <w:rFonts w:hint="eastAsia" w:ascii="宋体" w:hAnsi="宋体"/>
          <w:szCs w:val="21"/>
        </w:rPr>
        <w:t>.法定代表人资格证明书或授权委托书未提供的、无投标人公章的、无法定代表人或委托代理人签字或盖章的、非原件的；</w:t>
      </w:r>
    </w:p>
    <w:p>
      <w:pPr>
        <w:snapToGrid w:val="0"/>
        <w:spacing w:line="420" w:lineRule="exact"/>
        <w:ind w:firstLine="420" w:firstLineChars="200"/>
        <w:rPr>
          <w:rFonts w:ascii="宋体"/>
          <w:szCs w:val="21"/>
        </w:rPr>
      </w:pPr>
      <w:r>
        <w:rPr>
          <w:rFonts w:ascii="宋体" w:hAnsi="宋体"/>
          <w:szCs w:val="21"/>
        </w:rPr>
        <w:t>4</w:t>
      </w:r>
      <w:r>
        <w:rPr>
          <w:rFonts w:hint="eastAsia" w:ascii="宋体" w:hAnsi="宋体"/>
          <w:szCs w:val="21"/>
        </w:rPr>
        <w:t>.投标人未通过报名的或者在名称上和法人地位上与报名情况发生实质性的改变的；</w:t>
      </w:r>
    </w:p>
    <w:p>
      <w:pPr>
        <w:snapToGrid w:val="0"/>
        <w:spacing w:line="420" w:lineRule="exact"/>
        <w:ind w:firstLine="420" w:firstLineChars="200"/>
        <w:rPr>
          <w:rFonts w:ascii="宋体"/>
          <w:szCs w:val="21"/>
        </w:rPr>
      </w:pPr>
      <w:r>
        <w:rPr>
          <w:rFonts w:ascii="宋体" w:hAnsi="宋体"/>
          <w:szCs w:val="21"/>
        </w:rPr>
        <w:t>5</w:t>
      </w:r>
      <w:r>
        <w:rPr>
          <w:rFonts w:hint="eastAsia" w:ascii="宋体" w:hAnsi="宋体"/>
          <w:szCs w:val="21"/>
        </w:rPr>
        <w:t>.投标人不符合招标文件中规定资格要求的，或者资格要求证明材料提供不齐全的；</w:t>
      </w:r>
    </w:p>
    <w:p>
      <w:pPr>
        <w:snapToGrid w:val="0"/>
        <w:spacing w:line="420" w:lineRule="exact"/>
        <w:ind w:firstLine="420" w:firstLineChars="200"/>
        <w:rPr>
          <w:rFonts w:ascii="宋体"/>
          <w:szCs w:val="21"/>
        </w:rPr>
      </w:pPr>
      <w:r>
        <w:rPr>
          <w:rFonts w:ascii="宋体" w:hAnsi="宋体"/>
          <w:szCs w:val="21"/>
        </w:rPr>
        <w:t>6</w:t>
      </w:r>
      <w:r>
        <w:rPr>
          <w:rFonts w:hint="eastAsia" w:ascii="宋体" w:hAnsi="宋体"/>
          <w:szCs w:val="21"/>
        </w:rPr>
        <w:t>.投标文件未按招标文件规定的格式、内容和要求编制，投标文件字迹潦草、模糊、难以辨认；</w:t>
      </w:r>
    </w:p>
    <w:p>
      <w:pPr>
        <w:snapToGrid w:val="0"/>
        <w:spacing w:line="420" w:lineRule="exact"/>
        <w:ind w:firstLine="420" w:firstLineChars="200"/>
        <w:rPr>
          <w:rFonts w:ascii="宋体"/>
          <w:szCs w:val="21"/>
        </w:rPr>
      </w:pPr>
      <w:r>
        <w:rPr>
          <w:rFonts w:ascii="宋体" w:hAnsi="宋体"/>
          <w:szCs w:val="21"/>
        </w:rPr>
        <w:t>7</w:t>
      </w:r>
      <w:r>
        <w:rPr>
          <w:rFonts w:hint="eastAsia" w:ascii="宋体" w:hAnsi="宋体"/>
          <w:szCs w:val="21"/>
        </w:rPr>
        <w:t>.投标人在一份投标文件中，对同一招标项目报有两个或多个报价，且未书面确定以哪个报价为准的；</w:t>
      </w:r>
    </w:p>
    <w:p>
      <w:pPr>
        <w:snapToGrid w:val="0"/>
        <w:spacing w:line="420" w:lineRule="exact"/>
        <w:ind w:firstLine="420" w:firstLineChars="200"/>
        <w:rPr>
          <w:rFonts w:ascii="宋体"/>
          <w:szCs w:val="21"/>
        </w:rPr>
      </w:pPr>
      <w:r>
        <w:rPr>
          <w:rFonts w:ascii="宋体" w:hAnsi="宋体"/>
          <w:szCs w:val="21"/>
        </w:rPr>
        <w:t>8</w:t>
      </w:r>
      <w:r>
        <w:rPr>
          <w:rFonts w:hint="eastAsia" w:ascii="宋体" w:hAnsi="宋体"/>
          <w:szCs w:val="21"/>
        </w:rPr>
        <w:t>.投标人在投标报价中存在严重错误，并影响对其他投标人的评分的；</w:t>
      </w:r>
    </w:p>
    <w:p>
      <w:pPr>
        <w:snapToGrid w:val="0"/>
        <w:spacing w:line="420" w:lineRule="exact"/>
        <w:ind w:firstLine="420" w:firstLineChars="200"/>
        <w:rPr>
          <w:rFonts w:ascii="宋体"/>
          <w:szCs w:val="21"/>
        </w:rPr>
      </w:pPr>
      <w:r>
        <w:rPr>
          <w:rFonts w:ascii="宋体" w:hAnsi="宋体"/>
          <w:szCs w:val="21"/>
        </w:rPr>
        <w:t>9</w:t>
      </w:r>
      <w:r>
        <w:rPr>
          <w:rFonts w:hint="eastAsia" w:ascii="宋体" w:hAnsi="宋体"/>
          <w:szCs w:val="21"/>
        </w:rPr>
        <w:t>.投标文件材料所述情况和所附相关资料不实的；</w:t>
      </w:r>
    </w:p>
    <w:p>
      <w:pPr>
        <w:snapToGrid w:val="0"/>
        <w:spacing w:line="420" w:lineRule="exact"/>
        <w:ind w:firstLine="420" w:firstLineChars="200"/>
        <w:rPr>
          <w:rFonts w:ascii="宋体"/>
          <w:szCs w:val="21"/>
        </w:rPr>
      </w:pPr>
      <w:r>
        <w:rPr>
          <w:rFonts w:ascii="宋体" w:hAnsi="宋体"/>
          <w:szCs w:val="21"/>
        </w:rPr>
        <w:t>10</w:t>
      </w:r>
      <w:r>
        <w:rPr>
          <w:rFonts w:hint="eastAsia" w:ascii="宋体" w:hAnsi="宋体"/>
          <w:szCs w:val="21"/>
        </w:rPr>
        <w:t>.投标人以他人的名义投标、串通投标、以行贿手段谋取中标或者以其他弄虚作假方式投标的。</w:t>
      </w:r>
    </w:p>
    <w:p>
      <w:pPr>
        <w:snapToGrid w:val="0"/>
        <w:spacing w:line="420" w:lineRule="exact"/>
        <w:ind w:firstLine="420" w:firstLineChars="200"/>
        <w:rPr>
          <w:rFonts w:ascii="宋体"/>
          <w:szCs w:val="21"/>
        </w:rPr>
      </w:pPr>
      <w:r>
        <w:rPr>
          <w:rFonts w:ascii="宋体" w:hAnsi="宋体"/>
          <w:szCs w:val="21"/>
        </w:rPr>
        <w:t>11</w:t>
      </w:r>
      <w:r>
        <w:rPr>
          <w:rFonts w:hint="eastAsia" w:ascii="宋体" w:hAnsi="宋体"/>
          <w:szCs w:val="21"/>
        </w:rPr>
        <w:t>.逾期送达的投标文件；</w:t>
      </w:r>
    </w:p>
    <w:p>
      <w:pPr>
        <w:snapToGrid w:val="0"/>
        <w:spacing w:line="420" w:lineRule="exact"/>
        <w:ind w:firstLine="420" w:firstLineChars="200"/>
        <w:rPr>
          <w:rFonts w:ascii="宋体"/>
          <w:szCs w:val="21"/>
        </w:rPr>
      </w:pPr>
      <w:r>
        <w:rPr>
          <w:rFonts w:ascii="宋体" w:hAnsi="宋体"/>
          <w:szCs w:val="21"/>
        </w:rPr>
        <w:t>12</w:t>
      </w:r>
      <w:r>
        <w:rPr>
          <w:rFonts w:hint="eastAsia" w:ascii="宋体" w:hAnsi="宋体"/>
          <w:szCs w:val="21"/>
        </w:rPr>
        <w:t>.未按招标文件要求缴纳投标保证金的；</w:t>
      </w:r>
    </w:p>
    <w:p>
      <w:pPr>
        <w:snapToGrid w:val="0"/>
        <w:spacing w:line="420" w:lineRule="exact"/>
        <w:ind w:firstLine="420" w:firstLineChars="200"/>
        <w:rPr>
          <w:rFonts w:ascii="宋体"/>
          <w:szCs w:val="21"/>
        </w:rPr>
      </w:pPr>
      <w:r>
        <w:rPr>
          <w:rFonts w:ascii="宋体" w:hAnsi="宋体"/>
          <w:szCs w:val="21"/>
        </w:rPr>
        <w:t>13</w:t>
      </w:r>
      <w:r>
        <w:rPr>
          <w:rFonts w:hint="eastAsia" w:ascii="宋体" w:hAnsi="宋体"/>
          <w:szCs w:val="21"/>
        </w:rPr>
        <w:t>.投标人的投标报价超出控制价的；</w:t>
      </w:r>
    </w:p>
    <w:p>
      <w:pPr>
        <w:snapToGrid w:val="0"/>
        <w:spacing w:line="420" w:lineRule="exact"/>
        <w:ind w:firstLine="420" w:firstLineChars="200"/>
        <w:rPr>
          <w:rFonts w:ascii="宋体"/>
          <w:szCs w:val="21"/>
        </w:rPr>
      </w:pPr>
      <w:r>
        <w:rPr>
          <w:rFonts w:ascii="宋体" w:hAnsi="宋体"/>
          <w:szCs w:val="21"/>
        </w:rPr>
        <w:t>14</w:t>
      </w:r>
      <w:r>
        <w:rPr>
          <w:rFonts w:hint="eastAsia" w:ascii="宋体" w:hAnsi="宋体"/>
          <w:szCs w:val="21"/>
        </w:rPr>
        <w:t>.招标文件明确规定无效的其他情形，或者其他被评委会认定无效的情况；</w:t>
      </w:r>
    </w:p>
    <w:p>
      <w:pPr>
        <w:snapToGrid w:val="0"/>
        <w:spacing w:line="420" w:lineRule="exact"/>
        <w:ind w:firstLine="420" w:firstLineChars="200"/>
        <w:rPr>
          <w:rFonts w:ascii="宋体" w:cs="Arial"/>
          <w:szCs w:val="21"/>
        </w:rPr>
      </w:pPr>
      <w:r>
        <w:rPr>
          <w:rFonts w:ascii="宋体" w:hAnsi="宋体"/>
          <w:szCs w:val="21"/>
        </w:rPr>
        <w:t>15</w:t>
      </w:r>
      <w:r>
        <w:rPr>
          <w:rFonts w:hint="eastAsia" w:ascii="宋体" w:hAnsi="宋体"/>
          <w:szCs w:val="21"/>
        </w:rPr>
        <w:t>.</w:t>
      </w:r>
      <w:r>
        <w:rPr>
          <w:rFonts w:hint="eastAsia" w:ascii="宋体" w:hAnsi="宋体" w:cs="Arial"/>
          <w:szCs w:val="21"/>
        </w:rPr>
        <w:t>投标文件含有招标人不能接受的附加条件的；</w:t>
      </w:r>
    </w:p>
    <w:p>
      <w:pPr>
        <w:snapToGrid w:val="0"/>
        <w:spacing w:line="420" w:lineRule="exact"/>
        <w:ind w:firstLine="420" w:firstLineChars="200"/>
        <w:jc w:val="left"/>
        <w:rPr>
          <w:rFonts w:ascii="宋体"/>
          <w:szCs w:val="21"/>
        </w:rPr>
      </w:pPr>
      <w:r>
        <w:rPr>
          <w:rFonts w:ascii="宋体" w:hAnsi="宋体"/>
          <w:szCs w:val="21"/>
        </w:rPr>
        <w:t>16</w:t>
      </w:r>
      <w:r>
        <w:rPr>
          <w:rFonts w:hint="eastAsia" w:ascii="宋体" w:hAnsi="宋体"/>
          <w:szCs w:val="21"/>
        </w:rPr>
        <w:t>.投标人被</w:t>
      </w:r>
      <w:r>
        <w:rPr>
          <w:rFonts w:hint="eastAsia" w:ascii="宋体" w:hAnsi="宋体" w:cs="Tahoma"/>
          <w:kern w:val="0"/>
          <w:szCs w:val="21"/>
        </w:rPr>
        <w:t>“信用中国”（ www.creditchina.gov.cn)和“信用江苏”（ www.jscredit.gov.cn）网站上公布为失信被执行人的</w:t>
      </w:r>
      <w:r>
        <w:rPr>
          <w:rFonts w:hint="eastAsia" w:ascii="宋体" w:hAnsi="宋体"/>
          <w:szCs w:val="21"/>
        </w:rPr>
        <w:t>；</w:t>
      </w:r>
    </w:p>
    <w:p>
      <w:pPr>
        <w:snapToGrid w:val="0"/>
        <w:spacing w:line="420" w:lineRule="exact"/>
        <w:ind w:firstLine="420" w:firstLineChars="200"/>
        <w:rPr>
          <w:rFonts w:ascii="宋体"/>
          <w:szCs w:val="21"/>
        </w:rPr>
      </w:pPr>
      <w:r>
        <w:rPr>
          <w:rFonts w:ascii="宋体" w:hAnsi="宋体"/>
          <w:szCs w:val="21"/>
        </w:rPr>
        <w:t>17</w:t>
      </w:r>
      <w:r>
        <w:rPr>
          <w:rFonts w:hint="eastAsia" w:ascii="宋体" w:hAnsi="宋体"/>
          <w:szCs w:val="21"/>
        </w:rPr>
        <w:t>、不符合法律、法规和招标文件规定的其他实质性要求的。</w:t>
      </w:r>
    </w:p>
    <w:p>
      <w:pPr>
        <w:snapToGrid w:val="0"/>
        <w:spacing w:line="420" w:lineRule="exact"/>
        <w:ind w:firstLine="422" w:firstLineChars="200"/>
        <w:rPr>
          <w:rFonts w:ascii="宋体"/>
          <w:b/>
          <w:szCs w:val="21"/>
        </w:rPr>
      </w:pPr>
      <w:bookmarkStart w:id="72" w:name="_Toc288738424"/>
      <w:bookmarkStart w:id="73" w:name="_Toc288738818"/>
      <w:bookmarkStart w:id="74" w:name="_Toc288738350"/>
      <w:r>
        <w:rPr>
          <w:rFonts w:hint="eastAsia" w:ascii="宋体" w:hAnsi="宋体"/>
          <w:b/>
          <w:szCs w:val="21"/>
        </w:rPr>
        <w:t>二十二、评标、定标</w:t>
      </w:r>
      <w:bookmarkEnd w:id="72"/>
      <w:bookmarkEnd w:id="73"/>
      <w:bookmarkEnd w:id="74"/>
    </w:p>
    <w:p>
      <w:pPr>
        <w:snapToGrid w:val="0"/>
        <w:spacing w:line="420" w:lineRule="exact"/>
        <w:ind w:firstLine="420" w:firstLineChars="200"/>
        <w:rPr>
          <w:rFonts w:ascii="宋体"/>
          <w:szCs w:val="21"/>
        </w:rPr>
      </w:pPr>
      <w:r>
        <w:rPr>
          <w:rFonts w:hint="eastAsia" w:ascii="宋体" w:hAnsi="宋体"/>
          <w:szCs w:val="21"/>
        </w:rPr>
        <w:t>评标由依法组建的评标委员会负责。由评委会出具书面评标报告，推荐中标候选投标人顺序并确定中标人，招标人确认。</w:t>
      </w:r>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为了有助于投标文件的审查、评价和比较，评标委员会可以书面方式要求投标人对投标文件中含义不明确、对同类问题表述不一致或者明显文字和计算错误的内容作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pPr>
        <w:snapToGrid w:val="0"/>
        <w:spacing w:line="420" w:lineRule="exact"/>
        <w:ind w:firstLine="420" w:firstLineChars="200"/>
        <w:rPr>
          <w:rFonts w:ascii="宋体" w:cs="Arial"/>
          <w:szCs w:val="21"/>
        </w:rPr>
      </w:pPr>
      <w:r>
        <w:rPr>
          <w:rFonts w:ascii="宋体" w:hAnsi="宋体"/>
          <w:szCs w:val="21"/>
        </w:rPr>
        <w:t>2</w:t>
      </w:r>
      <w:r>
        <w:rPr>
          <w:rFonts w:hint="eastAsia" w:ascii="宋体" w:hAnsi="宋体"/>
          <w:szCs w:val="21"/>
        </w:rPr>
        <w:t>.</w:t>
      </w:r>
      <w:r>
        <w:rPr>
          <w:rFonts w:hint="eastAsia" w:ascii="宋体" w:hAnsi="宋体" w:cs="Arial"/>
          <w:szCs w:val="21"/>
        </w:rPr>
        <w:t>投标文件报价出现前后不一致的，除招标文件另有规定外，按照下列规定修正：</w:t>
      </w:r>
    </w:p>
    <w:p>
      <w:pPr>
        <w:snapToGrid w:val="0"/>
        <w:spacing w:line="420" w:lineRule="exact"/>
        <w:ind w:firstLine="420" w:firstLineChars="200"/>
        <w:rPr>
          <w:rFonts w:ascii="宋体" w:hAnsi="宋体" w:cs="Arial"/>
          <w:szCs w:val="21"/>
        </w:rPr>
      </w:pPr>
      <w:r>
        <w:rPr>
          <w:rFonts w:ascii="宋体" w:hAnsi="宋体" w:cs="Arial"/>
          <w:szCs w:val="21"/>
        </w:rPr>
        <w:t>1</w:t>
      </w:r>
      <w:r>
        <w:rPr>
          <w:rFonts w:hint="eastAsia" w:ascii="宋体" w:hAnsi="宋体" w:cs="Arial"/>
          <w:szCs w:val="21"/>
        </w:rPr>
        <w:t>）投标文件中开标一览表内容与投标文件中相应内容不一致的，以开标一览表为准；</w:t>
      </w:r>
      <w:r>
        <w:rPr>
          <w:rFonts w:ascii="宋体" w:hAnsi="宋体" w:cs="Arial"/>
          <w:szCs w:val="21"/>
        </w:rPr>
        <w:t xml:space="preserve"> </w:t>
      </w:r>
    </w:p>
    <w:p>
      <w:pPr>
        <w:snapToGrid w:val="0"/>
        <w:spacing w:line="420" w:lineRule="exact"/>
        <w:ind w:firstLine="420" w:firstLineChars="200"/>
        <w:rPr>
          <w:rFonts w:ascii="宋体" w:cs="Arial"/>
          <w:szCs w:val="21"/>
        </w:rPr>
      </w:pPr>
      <w:r>
        <w:rPr>
          <w:rFonts w:ascii="宋体" w:hAnsi="宋体" w:cs="Arial"/>
          <w:szCs w:val="21"/>
        </w:rPr>
        <w:t>2</w:t>
      </w:r>
      <w:r>
        <w:rPr>
          <w:rFonts w:hint="eastAsia" w:ascii="宋体" w:hAnsi="宋体" w:cs="Arial"/>
          <w:szCs w:val="21"/>
        </w:rPr>
        <w:t>）大写金额和小写金额不一致的，以大写金额为准；</w:t>
      </w:r>
    </w:p>
    <w:p>
      <w:pPr>
        <w:snapToGrid w:val="0"/>
        <w:spacing w:line="420" w:lineRule="exact"/>
        <w:ind w:firstLine="420" w:firstLineChars="200"/>
        <w:rPr>
          <w:rFonts w:ascii="宋体" w:cs="Arial"/>
          <w:szCs w:val="21"/>
        </w:rPr>
      </w:pPr>
      <w:r>
        <w:rPr>
          <w:rFonts w:ascii="宋体" w:hAnsi="宋体" w:cs="Arial"/>
          <w:szCs w:val="21"/>
        </w:rPr>
        <w:t>3</w:t>
      </w:r>
      <w:r>
        <w:rPr>
          <w:rFonts w:hint="eastAsia" w:ascii="宋体" w:hAnsi="宋体" w:cs="Arial"/>
          <w:szCs w:val="21"/>
        </w:rPr>
        <w:t>）单价金额小数点或者百分比有明显错位的，以开标一览表的总价为准，并修改单价；</w:t>
      </w:r>
    </w:p>
    <w:p>
      <w:pPr>
        <w:snapToGrid w:val="0"/>
        <w:spacing w:line="420" w:lineRule="exact"/>
        <w:ind w:firstLine="420" w:firstLineChars="200"/>
        <w:rPr>
          <w:rFonts w:ascii="宋体"/>
          <w:szCs w:val="21"/>
        </w:rPr>
      </w:pPr>
      <w:r>
        <w:rPr>
          <w:rFonts w:ascii="宋体" w:hAnsi="宋体" w:cs="Arial"/>
          <w:szCs w:val="21"/>
        </w:rPr>
        <w:t>4</w:t>
      </w:r>
      <w:r>
        <w:rPr>
          <w:rFonts w:hint="eastAsia" w:ascii="宋体" w:hAnsi="宋体" w:cs="Arial"/>
          <w:szCs w:val="21"/>
        </w:rPr>
        <w:t>）总价金额与按单价汇总金额不一致的，以单价金额计算结果为准。同时出现两种以上不一致的，按照前款规定的顺序修正。修正后的报价按照中华人民共和国财政部令第</w:t>
      </w:r>
      <w:r>
        <w:rPr>
          <w:rFonts w:ascii="宋体" w:hAnsi="宋体" w:cs="Arial"/>
          <w:szCs w:val="21"/>
        </w:rPr>
        <w:t>87</w:t>
      </w:r>
      <w:r>
        <w:rPr>
          <w:rFonts w:hint="eastAsia" w:ascii="宋体" w:hAnsi="宋体" w:cs="Arial"/>
          <w:szCs w:val="21"/>
        </w:rPr>
        <w:t>号文件第五十一条第二款的规定经投标人确认后产生约束力，投标人不确认的，其投标无效。</w:t>
      </w:r>
      <w:r>
        <w:rPr>
          <w:rFonts w:hint="eastAsia" w:ascii="宋体" w:hAnsi="宋体" w:cs="Arial"/>
          <w:b/>
          <w:szCs w:val="21"/>
        </w:rPr>
        <w:t>存在</w:t>
      </w:r>
      <w:r>
        <w:rPr>
          <w:rFonts w:hint="eastAsia" w:ascii="宋体" w:hAnsi="宋体"/>
          <w:b/>
          <w:szCs w:val="21"/>
        </w:rPr>
        <w:t>缺项漏项或者数量不符合招标文件要求的作为无效投标文件处理；</w:t>
      </w:r>
      <w:r>
        <w:rPr>
          <w:rFonts w:hint="eastAsia" w:ascii="宋体" w:hAnsi="宋体"/>
          <w:szCs w:val="21"/>
        </w:rPr>
        <w:t>对不同文字文本投标文件的解释发生异议的，以中文文本为准。</w:t>
      </w:r>
    </w:p>
    <w:p>
      <w:pPr>
        <w:snapToGrid w:val="0"/>
        <w:spacing w:line="420" w:lineRule="exact"/>
        <w:ind w:firstLine="420" w:firstLineChars="200"/>
        <w:rPr>
          <w:rFonts w:ascii="宋体"/>
          <w:szCs w:val="21"/>
        </w:rPr>
      </w:pPr>
      <w:r>
        <w:rPr>
          <w:rFonts w:ascii="宋体" w:hAnsi="宋体"/>
          <w:szCs w:val="21"/>
        </w:rPr>
        <w:t>3</w:t>
      </w:r>
      <w:r>
        <w:rPr>
          <w:rFonts w:hint="eastAsia" w:ascii="宋体" w:hAnsi="宋体"/>
          <w:szCs w:val="21"/>
        </w:rPr>
        <w:t>.投标人拒不按照评委会要求作出澄清、说明或者补正的，作为无效投标处理。</w:t>
      </w:r>
    </w:p>
    <w:p>
      <w:pPr>
        <w:snapToGrid w:val="0"/>
        <w:spacing w:line="420" w:lineRule="exact"/>
        <w:ind w:firstLine="420" w:firstLineChars="200"/>
        <w:rPr>
          <w:rFonts w:ascii="宋体"/>
          <w:szCs w:val="21"/>
        </w:rPr>
      </w:pPr>
      <w:r>
        <w:rPr>
          <w:rFonts w:ascii="宋体" w:hAnsi="宋体"/>
          <w:szCs w:val="21"/>
        </w:rPr>
        <w:t>4</w:t>
      </w:r>
      <w:r>
        <w:rPr>
          <w:rFonts w:hint="eastAsia" w:ascii="宋体" w:hAnsi="宋体"/>
          <w:szCs w:val="21"/>
        </w:rPr>
        <w:t>.投标截止时间后，投标人对投标报价或其他实质性内容修正的函件和增加的任何优惠条件，一律不得作为评标、定标的依据。</w:t>
      </w:r>
    </w:p>
    <w:p>
      <w:pPr>
        <w:snapToGrid w:val="0"/>
        <w:spacing w:line="420" w:lineRule="exact"/>
        <w:ind w:firstLine="422" w:firstLineChars="200"/>
        <w:rPr>
          <w:rFonts w:ascii="宋体"/>
          <w:b/>
          <w:szCs w:val="21"/>
        </w:rPr>
      </w:pPr>
      <w:bookmarkStart w:id="75" w:name="_Toc288738426"/>
      <w:bookmarkStart w:id="76" w:name="_Toc288738352"/>
      <w:bookmarkStart w:id="77" w:name="_Toc288738820"/>
      <w:r>
        <w:rPr>
          <w:rFonts w:hint="eastAsia" w:ascii="宋体" w:hAnsi="宋体"/>
          <w:b/>
          <w:szCs w:val="21"/>
        </w:rPr>
        <w:t>二十四、评标中作为无效标处理的情况</w:t>
      </w:r>
      <w:bookmarkEnd w:id="75"/>
      <w:bookmarkEnd w:id="76"/>
      <w:bookmarkEnd w:id="77"/>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.符合专业条件的投标人或者对招标文件作实质性响应的投标人不足三家的；</w:t>
      </w:r>
    </w:p>
    <w:p>
      <w:pPr>
        <w:snapToGrid w:val="0"/>
        <w:spacing w:line="420" w:lineRule="exact"/>
        <w:ind w:firstLine="420" w:firstLineChars="200"/>
        <w:rPr>
          <w:rFonts w:ascii="宋体"/>
          <w:szCs w:val="21"/>
        </w:rPr>
      </w:pPr>
      <w:r>
        <w:rPr>
          <w:rFonts w:ascii="宋体" w:hAnsi="宋体"/>
          <w:szCs w:val="21"/>
        </w:rPr>
        <w:t>2</w:t>
      </w:r>
      <w:r>
        <w:rPr>
          <w:rFonts w:hint="eastAsia" w:ascii="宋体" w:hAnsi="宋体"/>
          <w:szCs w:val="21"/>
        </w:rPr>
        <w:t>.出现影响招投标公正的违法、违规行为的；</w:t>
      </w:r>
    </w:p>
    <w:p>
      <w:pPr>
        <w:snapToGrid w:val="0"/>
        <w:spacing w:line="420" w:lineRule="exact"/>
        <w:ind w:firstLine="420" w:firstLineChars="200"/>
        <w:rPr>
          <w:rFonts w:ascii="宋体"/>
          <w:szCs w:val="21"/>
        </w:rPr>
      </w:pPr>
      <w:r>
        <w:rPr>
          <w:rFonts w:ascii="宋体" w:hAnsi="宋体"/>
          <w:szCs w:val="21"/>
        </w:rPr>
        <w:t>3</w:t>
      </w:r>
      <w:r>
        <w:rPr>
          <w:rFonts w:hint="eastAsia" w:ascii="宋体" w:hAnsi="宋体"/>
          <w:szCs w:val="21"/>
        </w:rPr>
        <w:t>.投标人的报价均超过了控制价，招标人不能支付的；</w:t>
      </w:r>
    </w:p>
    <w:p>
      <w:pPr>
        <w:snapToGrid w:val="0"/>
        <w:spacing w:line="420" w:lineRule="exact"/>
        <w:ind w:firstLine="420" w:firstLineChars="200"/>
        <w:rPr>
          <w:rFonts w:ascii="宋体"/>
          <w:szCs w:val="21"/>
        </w:rPr>
      </w:pPr>
      <w:r>
        <w:rPr>
          <w:rFonts w:ascii="宋体" w:hAnsi="宋体"/>
          <w:szCs w:val="21"/>
        </w:rPr>
        <w:t>4</w:t>
      </w:r>
      <w:r>
        <w:rPr>
          <w:rFonts w:hint="eastAsia" w:ascii="宋体" w:hAnsi="宋体"/>
          <w:szCs w:val="21"/>
        </w:rPr>
        <w:t>.因重大变故，任务取消的。</w:t>
      </w:r>
    </w:p>
    <w:p>
      <w:pPr>
        <w:snapToGrid w:val="0"/>
        <w:spacing w:line="420" w:lineRule="exact"/>
        <w:ind w:firstLine="422" w:firstLineChars="200"/>
        <w:rPr>
          <w:rFonts w:ascii="宋体"/>
          <w:b/>
          <w:szCs w:val="21"/>
        </w:rPr>
      </w:pPr>
      <w:bookmarkStart w:id="78" w:name="_Toc288738427"/>
      <w:bookmarkStart w:id="79" w:name="_Toc288738353"/>
      <w:bookmarkStart w:id="80" w:name="_Toc288738821"/>
      <w:r>
        <w:rPr>
          <w:rFonts w:hint="eastAsia" w:ascii="宋体" w:hAnsi="宋体"/>
          <w:b/>
          <w:szCs w:val="21"/>
        </w:rPr>
        <w:t>二十五、中标通知</w:t>
      </w:r>
      <w:bookmarkEnd w:id="78"/>
      <w:bookmarkEnd w:id="79"/>
      <w:bookmarkEnd w:id="80"/>
    </w:p>
    <w:p>
      <w:pPr>
        <w:snapToGrid w:val="0"/>
        <w:spacing w:line="420" w:lineRule="exact"/>
        <w:ind w:firstLine="420" w:firstLineChars="200"/>
        <w:rPr>
          <w:rFonts w:ascii="宋体"/>
          <w:szCs w:val="21"/>
        </w:rPr>
      </w:pPr>
      <w:r>
        <w:rPr>
          <w:rFonts w:hint="eastAsia" w:ascii="宋体" w:hAnsi="宋体"/>
          <w:szCs w:val="21"/>
        </w:rPr>
        <w:t>中标人确定后，招标人</w:t>
      </w:r>
      <w:r>
        <w:rPr>
          <w:rFonts w:hint="eastAsia" w:ascii="宋体" w:hAnsi="宋体" w:cs="Arial"/>
          <w:szCs w:val="21"/>
        </w:rPr>
        <w:t>在公告中标结果的同时</w:t>
      </w:r>
      <w:r>
        <w:rPr>
          <w:rFonts w:hint="eastAsia" w:ascii="宋体" w:hAnsi="宋体"/>
          <w:szCs w:val="21"/>
        </w:rPr>
        <w:t>向中标人发出中标通知。</w:t>
      </w:r>
    </w:p>
    <w:p>
      <w:pPr>
        <w:snapToGrid w:val="0"/>
        <w:spacing w:line="420" w:lineRule="exact"/>
        <w:ind w:firstLine="420" w:firstLineChars="200"/>
        <w:rPr>
          <w:rFonts w:ascii="宋体"/>
          <w:szCs w:val="21"/>
        </w:rPr>
      </w:pPr>
      <w:r>
        <w:rPr>
          <w:rFonts w:hint="eastAsia" w:ascii="宋体" w:hAnsi="宋体"/>
          <w:szCs w:val="21"/>
        </w:rPr>
        <w:t>中标通知对招标人和中标人具有法律约束力。</w:t>
      </w:r>
    </w:p>
    <w:p>
      <w:pPr>
        <w:snapToGrid w:val="0"/>
        <w:spacing w:line="420" w:lineRule="exact"/>
        <w:ind w:firstLine="420" w:firstLineChars="200"/>
        <w:rPr>
          <w:rFonts w:ascii="宋体"/>
          <w:szCs w:val="21"/>
        </w:rPr>
      </w:pPr>
      <w:r>
        <w:rPr>
          <w:rFonts w:hint="eastAsia" w:ascii="宋体" w:hAnsi="宋体"/>
          <w:szCs w:val="21"/>
        </w:rPr>
        <w:t>招标人不负责向任何投标人说明中标或不中标的原因。</w:t>
      </w:r>
    </w:p>
    <w:p>
      <w:pPr>
        <w:snapToGrid w:val="0"/>
        <w:spacing w:line="420" w:lineRule="exact"/>
        <w:ind w:firstLine="422" w:firstLineChars="200"/>
        <w:rPr>
          <w:rFonts w:ascii="宋体"/>
          <w:b/>
          <w:szCs w:val="21"/>
        </w:rPr>
      </w:pPr>
      <w:bookmarkStart w:id="81" w:name="_Toc288738354"/>
      <w:bookmarkStart w:id="82" w:name="_Toc288738822"/>
      <w:bookmarkStart w:id="83" w:name="_Toc288738428"/>
      <w:r>
        <w:rPr>
          <w:rFonts w:hint="eastAsia" w:ascii="宋体" w:hAnsi="宋体"/>
          <w:b/>
          <w:szCs w:val="21"/>
        </w:rPr>
        <w:t>二十六、授予合同，合同条款</w:t>
      </w:r>
      <w:bookmarkEnd w:id="81"/>
      <w:bookmarkEnd w:id="82"/>
      <w:bookmarkEnd w:id="83"/>
    </w:p>
    <w:p>
      <w:pPr>
        <w:snapToGrid w:val="0"/>
        <w:spacing w:line="420" w:lineRule="exact"/>
        <w:ind w:firstLine="420" w:firstLineChars="200"/>
        <w:rPr>
          <w:rFonts w:ascii="宋体"/>
          <w:szCs w:val="21"/>
        </w:rPr>
      </w:pPr>
      <w:r>
        <w:rPr>
          <w:rFonts w:ascii="宋体" w:hAnsi="宋体"/>
          <w:szCs w:val="21"/>
        </w:rPr>
        <w:t>1</w:t>
      </w:r>
      <w:r>
        <w:rPr>
          <w:rFonts w:hint="eastAsia" w:ascii="宋体" w:hAnsi="宋体"/>
          <w:szCs w:val="21"/>
        </w:rPr>
        <w:t>.中标人应当在中标通知书发出之日起的三十日内与招标人签订合同。</w:t>
      </w:r>
    </w:p>
    <w:p>
      <w:pPr>
        <w:snapToGrid w:val="0"/>
        <w:spacing w:line="420" w:lineRule="exact"/>
        <w:ind w:firstLine="420" w:firstLineChars="200"/>
        <w:rPr>
          <w:rFonts w:ascii="宋体"/>
          <w:szCs w:val="21"/>
        </w:rPr>
      </w:pPr>
      <w:r>
        <w:rPr>
          <w:rFonts w:ascii="宋体" w:hAnsi="宋体"/>
          <w:szCs w:val="21"/>
        </w:rPr>
        <w:t>2</w:t>
      </w:r>
      <w:r>
        <w:rPr>
          <w:rFonts w:hint="eastAsia" w:ascii="宋体" w:hAnsi="宋体"/>
          <w:szCs w:val="21"/>
        </w:rPr>
        <w:t>.中标人应按中标通知书指定的时间、地点派代表前来与招标人具体商谈签订合同。招标文件、中标人的投标文件及澄清文件等，均为签订合同的依据。</w:t>
      </w:r>
    </w:p>
    <w:p>
      <w:pPr>
        <w:spacing w:line="420" w:lineRule="exact"/>
        <w:ind w:firstLine="420" w:firstLineChars="200"/>
        <w:rPr>
          <w:rFonts w:ascii="宋体"/>
          <w:szCs w:val="21"/>
        </w:rPr>
      </w:pPr>
      <w:r>
        <w:rPr>
          <w:rFonts w:hint="eastAsia" w:ascii="宋体" w:hAnsi="宋体"/>
          <w:szCs w:val="21"/>
        </w:rPr>
        <w:t>3.中标人因不可抗力导致无法按期签订合同的，应当在不可抗力发生之日起</w:t>
      </w:r>
      <w:r>
        <w:rPr>
          <w:rFonts w:ascii="宋体" w:hAnsi="宋体"/>
          <w:szCs w:val="21"/>
        </w:rPr>
        <w:t>5</w:t>
      </w:r>
      <w:r>
        <w:rPr>
          <w:rFonts w:hint="eastAsia" w:ascii="宋体" w:hAnsi="宋体"/>
          <w:szCs w:val="21"/>
        </w:rPr>
        <w:t>日内提出，并提供书面证据，招标人及中标人互不承担任何责任及损失。如中标人无正当理由未按期签订合同的，视为自动放弃中标资格，并承担违约责任，招标人可以与排位在中标人之后第一位的中标候选人签订合同或重新委托进行招标。</w:t>
      </w:r>
    </w:p>
    <w:p>
      <w:pPr>
        <w:spacing w:line="420" w:lineRule="exact"/>
        <w:ind w:firstLine="413" w:firstLineChars="196"/>
        <w:outlineLvl w:val="1"/>
        <w:rPr>
          <w:rFonts w:ascii="宋体" w:hAnsi="宋体"/>
          <w:b/>
          <w:szCs w:val="21"/>
        </w:rPr>
      </w:pPr>
      <w:r>
        <w:rPr>
          <w:rFonts w:hint="eastAsia" w:ascii="宋体" w:hAnsi="宋体"/>
          <w:b/>
          <w:szCs w:val="21"/>
        </w:rPr>
        <w:t>二十七、货款支付方式：</w:t>
      </w:r>
      <w:bookmarkEnd w:id="1"/>
      <w:bookmarkEnd w:id="2"/>
      <w:bookmarkStart w:id="84" w:name="_Toc288738833"/>
      <w:bookmarkStart w:id="85" w:name="_Toc288738391"/>
      <w:bookmarkStart w:id="86" w:name="_Toc288767601"/>
      <w:r>
        <w:rPr>
          <w:rFonts w:hint="eastAsia" w:ascii="宋体"/>
          <w:b/>
          <w:bCs/>
          <w:szCs w:val="21"/>
        </w:rPr>
        <w:t>见投标人</w:t>
      </w:r>
      <w:r>
        <w:rPr>
          <w:rFonts w:ascii="宋体"/>
          <w:b/>
          <w:bCs/>
          <w:szCs w:val="21"/>
        </w:rPr>
        <w:t>须知</w:t>
      </w:r>
      <w:r>
        <w:rPr>
          <w:rFonts w:hint="eastAsia" w:ascii="宋体"/>
          <w:b/>
          <w:bCs/>
          <w:szCs w:val="21"/>
        </w:rPr>
        <w:t>。</w:t>
      </w:r>
    </w:p>
    <w:p>
      <w:pPr>
        <w:spacing w:line="440" w:lineRule="exact"/>
        <w:ind w:firstLine="413" w:firstLineChars="196"/>
        <w:outlineLvl w:val="1"/>
        <w:rPr>
          <w:rFonts w:ascii="宋体" w:hAnsi="宋体"/>
          <w:b/>
          <w:szCs w:val="21"/>
        </w:rPr>
      </w:pPr>
    </w:p>
    <w:p>
      <w:pPr>
        <w:snapToGrid w:val="0"/>
        <w:spacing w:line="440" w:lineRule="exact"/>
        <w:ind w:firstLine="420" w:firstLineChars="200"/>
        <w:rPr>
          <w:rFonts w:ascii="宋体"/>
          <w:szCs w:val="21"/>
        </w:rPr>
      </w:pPr>
    </w:p>
    <w:p>
      <w:pPr>
        <w:pStyle w:val="3"/>
        <w:keepNext w:val="0"/>
        <w:pageBreakBefore w:val="0"/>
        <w:snapToGrid w:val="0"/>
        <w:spacing w:before="0" w:line="400" w:lineRule="exact"/>
        <w:ind w:left="0" w:firstLine="0"/>
        <w:rPr>
          <w:rFonts w:ascii="宋体" w:hAnsi="宋体" w:eastAsia="宋体"/>
          <w:sz w:val="32"/>
          <w:szCs w:val="32"/>
        </w:rPr>
      </w:pPr>
    </w:p>
    <w:p>
      <w:pPr>
        <w:spacing w:line="440" w:lineRule="exact"/>
        <w:ind w:firstLine="419" w:firstLineChars="196"/>
        <w:outlineLvl w:val="1"/>
        <w:rPr>
          <w:rFonts w:ascii="宋体" w:cs="仿宋_GB2312"/>
          <w:spacing w:val="2"/>
          <w:szCs w:val="21"/>
          <w:lang w:val="zh-CN"/>
        </w:rPr>
      </w:pPr>
      <w:r>
        <w:rPr>
          <w:rFonts w:hint="eastAsia" w:ascii="宋体" w:hAnsi="宋体" w:cs="仿宋_GB2312"/>
          <w:spacing w:val="2"/>
          <w:szCs w:val="21"/>
          <w:lang w:val="zh-CN"/>
        </w:rPr>
        <w:t xml:space="preserve"> </w:t>
      </w:r>
    </w:p>
    <w:p>
      <w:pPr>
        <w:pStyle w:val="3"/>
        <w:keepNext w:val="0"/>
        <w:pageBreakBefore w:val="0"/>
        <w:snapToGrid w:val="0"/>
        <w:spacing w:before="0" w:line="400" w:lineRule="exact"/>
        <w:ind w:left="0" w:firstLine="0"/>
        <w:rPr>
          <w:rFonts w:ascii="宋体" w:hAnsi="宋体" w:eastAsia="宋体"/>
          <w:sz w:val="32"/>
          <w:szCs w:val="32"/>
        </w:rPr>
      </w:pPr>
    </w:p>
    <w:p>
      <w:pPr>
        <w:pStyle w:val="3"/>
        <w:keepNext w:val="0"/>
        <w:pageBreakBefore w:val="0"/>
        <w:snapToGrid w:val="0"/>
        <w:spacing w:before="0" w:line="400" w:lineRule="exact"/>
        <w:ind w:left="0" w:firstLine="0"/>
        <w:rPr>
          <w:rFonts w:ascii="宋体" w:hAnsi="宋体" w:eastAsia="宋体"/>
          <w:sz w:val="32"/>
          <w:szCs w:val="32"/>
        </w:rPr>
      </w:pPr>
    </w:p>
    <w:p>
      <w:pPr>
        <w:spacing w:line="360" w:lineRule="auto"/>
        <w:outlineLvl w:val="0"/>
        <w:rPr>
          <w:rFonts w:ascii="宋体" w:hAnsi="宋体"/>
          <w:b/>
          <w:spacing w:val="15"/>
          <w:sz w:val="32"/>
          <w:szCs w:val="32"/>
        </w:rPr>
      </w:pPr>
      <w:r>
        <w:rPr>
          <w:rFonts w:ascii="宋体" w:hAnsi="宋体"/>
          <w:b/>
          <w:spacing w:val="15"/>
          <w:sz w:val="32"/>
          <w:szCs w:val="32"/>
        </w:rPr>
        <w:t xml:space="preserve"> </w:t>
      </w:r>
    </w:p>
    <w:p>
      <w:pPr>
        <w:pStyle w:val="3"/>
        <w:keepNext w:val="0"/>
        <w:pageBreakBefore w:val="0"/>
        <w:snapToGrid w:val="0"/>
        <w:spacing w:before="0" w:line="400" w:lineRule="exact"/>
        <w:ind w:left="0" w:firstLine="0"/>
        <w:rPr>
          <w:rFonts w:ascii="宋体" w:hAnsi="宋体" w:eastAsia="宋体"/>
          <w:snapToGrid w:val="0"/>
          <w:spacing w:val="-6"/>
          <w:sz w:val="32"/>
          <w:szCs w:val="32"/>
        </w:rPr>
      </w:pPr>
      <w:r>
        <w:rPr>
          <w:rFonts w:ascii="宋体" w:hAnsi="宋体"/>
          <w:spacing w:val="15"/>
          <w:sz w:val="32"/>
          <w:szCs w:val="32"/>
        </w:rPr>
        <w:br w:type="page"/>
      </w:r>
      <w:bookmarkStart w:id="87" w:name="_Toc140929515"/>
      <w:r>
        <w:rPr>
          <w:rFonts w:hint="eastAsia" w:ascii="宋体" w:hAnsi="宋体" w:eastAsia="宋体"/>
          <w:snapToGrid w:val="0"/>
          <w:spacing w:val="-6"/>
          <w:sz w:val="32"/>
          <w:szCs w:val="32"/>
        </w:rPr>
        <w:t>第六章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评标办法</w:t>
      </w:r>
      <w:bookmarkEnd w:id="87"/>
    </w:p>
    <w:p>
      <w:pPr>
        <w:spacing w:line="420" w:lineRule="exact"/>
        <w:ind w:firstLine="422" w:firstLineChars="200"/>
        <w:outlineLvl w:val="0"/>
        <w:rPr>
          <w:rFonts w:ascii="宋体" w:hAnsi="宋体"/>
          <w:b/>
          <w:spacing w:val="15"/>
          <w:sz w:val="32"/>
          <w:szCs w:val="32"/>
        </w:rPr>
      </w:pPr>
      <w:bookmarkStart w:id="88" w:name="_Toc127534745"/>
      <w:bookmarkStart w:id="89" w:name="_Toc140929516"/>
      <w:bookmarkStart w:id="90" w:name="_Toc140916267"/>
      <w:r>
        <w:rPr>
          <w:rFonts w:hint="eastAsia" w:ascii="宋体" w:hAnsi="宋体"/>
          <w:b/>
          <w:bCs/>
          <w:szCs w:val="21"/>
        </w:rPr>
        <w:t>本项目采用最低投标价法；在满足招标文件要求的前提下，投标报价最低者为中标人候选人。如出现报价相同，则由招标人现场以抽签的方式随机抽取中标人。</w:t>
      </w:r>
      <w:bookmarkEnd w:id="88"/>
      <w:bookmarkEnd w:id="89"/>
      <w:bookmarkEnd w:id="90"/>
    </w:p>
    <w:p>
      <w:pPr>
        <w:pStyle w:val="3"/>
        <w:keepNext w:val="0"/>
        <w:pageBreakBefore w:val="0"/>
        <w:snapToGrid w:val="0"/>
        <w:spacing w:before="0" w:line="420" w:lineRule="exact"/>
        <w:ind w:left="0" w:firstLine="0"/>
        <w:rPr>
          <w:rFonts w:ascii="宋体" w:hAnsi="宋体" w:eastAsia="宋体"/>
          <w:snapToGrid w:val="0"/>
          <w:spacing w:val="-6"/>
          <w:sz w:val="32"/>
          <w:szCs w:val="32"/>
        </w:rPr>
      </w:pPr>
      <w:r>
        <w:rPr>
          <w:rFonts w:ascii="宋体" w:hAnsi="宋体"/>
          <w:spacing w:val="15"/>
          <w:sz w:val="32"/>
          <w:szCs w:val="32"/>
        </w:rPr>
        <w:br w:type="page"/>
      </w:r>
      <w:bookmarkStart w:id="91" w:name="_Toc140929517"/>
      <w:r>
        <w:rPr>
          <w:rFonts w:hint="eastAsia" w:ascii="宋体" w:hAnsi="宋体" w:eastAsia="宋体"/>
          <w:snapToGrid w:val="0"/>
          <w:spacing w:val="-6"/>
          <w:sz w:val="32"/>
          <w:szCs w:val="32"/>
        </w:rPr>
        <w:t>第七章</w:t>
      </w:r>
      <w:bookmarkStart w:id="92" w:name="_Toc495646196"/>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投标文件格式</w:t>
      </w:r>
      <w:bookmarkEnd w:id="91"/>
      <w:bookmarkEnd w:id="92"/>
    </w:p>
    <w:bookmarkEnd w:id="84"/>
    <w:bookmarkEnd w:id="85"/>
    <w:bookmarkEnd w:id="86"/>
    <w:p>
      <w:pPr>
        <w:pStyle w:val="3"/>
        <w:keepNext w:val="0"/>
        <w:pageBreakBefore w:val="0"/>
        <w:snapToGrid w:val="0"/>
        <w:spacing w:line="360" w:lineRule="auto"/>
        <w:ind w:left="0" w:firstLine="0"/>
        <w:rPr>
          <w:rFonts w:ascii="宋体" w:hAnsi="宋体" w:eastAsia="宋体"/>
          <w:b w:val="0"/>
          <w:spacing w:val="15"/>
          <w:sz w:val="32"/>
          <w:szCs w:val="32"/>
        </w:rPr>
      </w:pPr>
      <w:bookmarkStart w:id="93" w:name="_Toc288738835"/>
      <w:bookmarkStart w:id="94" w:name="_Toc288738393"/>
    </w:p>
    <w:p>
      <w:pPr>
        <w:spacing w:line="360" w:lineRule="auto"/>
        <w:jc w:val="center"/>
        <w:outlineLvl w:val="0"/>
        <w:rPr>
          <w:rFonts w:ascii="宋体"/>
          <w:b/>
          <w:spacing w:val="15"/>
          <w:sz w:val="32"/>
          <w:szCs w:val="32"/>
        </w:rPr>
      </w:pPr>
    </w:p>
    <w:p>
      <w:pPr>
        <w:spacing w:line="360" w:lineRule="auto"/>
        <w:jc w:val="center"/>
        <w:outlineLvl w:val="0"/>
        <w:rPr>
          <w:rFonts w:ascii="宋体" w:hAnsi="宋体"/>
          <w:b/>
          <w:spacing w:val="15"/>
          <w:sz w:val="32"/>
          <w:szCs w:val="32"/>
        </w:rPr>
      </w:pPr>
      <w:r>
        <w:rPr>
          <w:rFonts w:ascii="宋体" w:hAnsi="宋体"/>
          <w:b/>
          <w:spacing w:val="15"/>
          <w:sz w:val="32"/>
          <w:szCs w:val="32"/>
        </w:rPr>
        <w:t xml:space="preserve"> </w:t>
      </w:r>
    </w:p>
    <w:p>
      <w:pPr>
        <w:spacing w:line="360" w:lineRule="auto"/>
        <w:ind w:firstLine="703" w:firstLineChars="200"/>
        <w:jc w:val="center"/>
        <w:rPr>
          <w:rFonts w:ascii="宋体"/>
          <w:b/>
          <w:spacing w:val="15"/>
          <w:kern w:val="0"/>
          <w:sz w:val="32"/>
          <w:szCs w:val="32"/>
        </w:rPr>
      </w:pPr>
    </w:p>
    <w:p>
      <w:pPr>
        <w:spacing w:line="720" w:lineRule="auto"/>
        <w:rPr>
          <w:rFonts w:ascii="宋体"/>
          <w:b/>
          <w:sz w:val="36"/>
          <w:szCs w:val="36"/>
        </w:rPr>
      </w:pPr>
      <w:r>
        <w:rPr>
          <w:rFonts w:ascii="宋体" w:hAnsi="宋体"/>
          <w:b/>
          <w:sz w:val="36"/>
          <w:szCs w:val="36"/>
          <w:u w:val="single"/>
        </w:rPr>
        <w:t xml:space="preserve">                                      </w:t>
      </w:r>
      <w:r>
        <w:rPr>
          <w:rFonts w:ascii="宋体" w:hAnsi="宋体"/>
          <w:b/>
          <w:sz w:val="36"/>
          <w:szCs w:val="36"/>
        </w:rPr>
        <w:t xml:space="preserve"> </w:t>
      </w:r>
      <w:r>
        <w:rPr>
          <w:rFonts w:hint="eastAsia" w:ascii="宋体" w:hAnsi="宋体"/>
          <w:b/>
          <w:sz w:val="36"/>
          <w:szCs w:val="36"/>
        </w:rPr>
        <w:t>项目</w:t>
      </w:r>
    </w:p>
    <w:p>
      <w:pPr>
        <w:spacing w:line="720" w:lineRule="auto"/>
        <w:jc w:val="center"/>
        <w:rPr>
          <w:rFonts w:ascii="宋体"/>
          <w:b/>
          <w:sz w:val="48"/>
          <w:szCs w:val="48"/>
        </w:rPr>
      </w:pPr>
      <w:r>
        <w:rPr>
          <w:rFonts w:hint="eastAsia" w:ascii="宋体" w:hAnsi="宋体"/>
          <w:b/>
          <w:sz w:val="36"/>
          <w:szCs w:val="36"/>
        </w:rPr>
        <w:t>投标文件</w:t>
      </w: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pStyle w:val="47"/>
        <w:tabs>
          <w:tab w:val="left" w:pos="4185"/>
          <w:tab w:val="left" w:pos="4230"/>
          <w:tab w:val="left" w:pos="4260"/>
          <w:tab w:val="clear" w:pos="1832"/>
          <w:tab w:val="clear" w:pos="2748"/>
          <w:tab w:val="clear" w:pos="3664"/>
        </w:tabs>
        <w:spacing w:line="360" w:lineRule="auto"/>
        <w:ind w:firstLine="1778" w:firstLineChars="492"/>
        <w:rPr>
          <w:rFonts w:ascii="宋体" w:hAnsi="宋体" w:eastAsia="宋体" w:cs="Times New Roman"/>
          <w:b/>
          <w:kern w:val="2"/>
          <w:sz w:val="36"/>
          <w:szCs w:val="36"/>
        </w:rPr>
      </w:pPr>
      <w:r>
        <w:rPr>
          <w:rFonts w:ascii="宋体" w:hAnsi="宋体" w:eastAsia="宋体" w:cs="Times New Roman"/>
          <w:b/>
          <w:kern w:val="2"/>
          <w:sz w:val="36"/>
          <w:szCs w:val="36"/>
        </w:rPr>
        <w:t xml:space="preserve">      </w:t>
      </w:r>
      <w:r>
        <w:rPr>
          <w:rFonts w:hint="eastAsia" w:ascii="宋体" w:hAnsi="宋体" w:eastAsia="宋体" w:cs="Times New Roman"/>
          <w:b/>
          <w:kern w:val="2"/>
          <w:sz w:val="36"/>
          <w:szCs w:val="36"/>
        </w:rPr>
        <w:t>投标人（盖章）</w:t>
      </w:r>
    </w:p>
    <w:p>
      <w:pPr>
        <w:pStyle w:val="47"/>
        <w:tabs>
          <w:tab w:val="left" w:pos="4185"/>
          <w:tab w:val="left" w:pos="4230"/>
          <w:tab w:val="left" w:pos="4260"/>
          <w:tab w:val="clear" w:pos="1832"/>
          <w:tab w:val="clear" w:pos="2748"/>
          <w:tab w:val="clear" w:pos="3664"/>
        </w:tabs>
        <w:spacing w:line="360" w:lineRule="auto"/>
        <w:ind w:firstLine="723" w:firstLineChars="200"/>
        <w:jc w:val="center"/>
        <w:rPr>
          <w:rFonts w:ascii="宋体" w:hAnsi="宋体" w:eastAsia="宋体" w:cs="Times New Roman"/>
          <w:b/>
          <w:kern w:val="2"/>
          <w:sz w:val="36"/>
          <w:szCs w:val="36"/>
        </w:rPr>
      </w:pPr>
    </w:p>
    <w:p>
      <w:pPr>
        <w:jc w:val="center"/>
        <w:rPr>
          <w:rFonts w:ascii="宋体"/>
          <w:b/>
          <w:sz w:val="36"/>
          <w:szCs w:val="36"/>
        </w:rPr>
      </w:pPr>
      <w:r>
        <w:rPr>
          <w:rFonts w:hint="eastAsia" w:ascii="宋体" w:hAnsi="宋体"/>
          <w:b/>
          <w:sz w:val="36"/>
          <w:szCs w:val="36"/>
        </w:rPr>
        <w:t>年</w:t>
      </w:r>
      <w:r>
        <w:rPr>
          <w:rFonts w:ascii="宋体" w:hAnsi="宋体"/>
          <w:b/>
          <w:sz w:val="36"/>
          <w:szCs w:val="36"/>
        </w:rPr>
        <w:t xml:space="preserve">  </w:t>
      </w:r>
      <w:r>
        <w:rPr>
          <w:rFonts w:hint="eastAsia" w:ascii="宋体" w:hAnsi="宋体"/>
          <w:b/>
          <w:sz w:val="36"/>
          <w:szCs w:val="36"/>
        </w:rPr>
        <w:t>月</w:t>
      </w:r>
      <w:r>
        <w:rPr>
          <w:rFonts w:ascii="宋体" w:hAnsi="宋体"/>
          <w:b/>
          <w:sz w:val="36"/>
          <w:szCs w:val="36"/>
        </w:rPr>
        <w:t xml:space="preserve">  </w:t>
      </w:r>
      <w:r>
        <w:rPr>
          <w:rFonts w:hint="eastAsia" w:ascii="宋体" w:hAnsi="宋体"/>
          <w:b/>
          <w:sz w:val="36"/>
          <w:szCs w:val="36"/>
        </w:rPr>
        <w:t>日</w:t>
      </w:r>
    </w:p>
    <w:p>
      <w:pPr>
        <w:jc w:val="center"/>
        <w:rPr>
          <w:rFonts w:ascii="宋体"/>
          <w:b/>
          <w:sz w:val="36"/>
          <w:szCs w:val="36"/>
        </w:rPr>
      </w:pPr>
    </w:p>
    <w:p>
      <w:pPr>
        <w:widowControl/>
        <w:jc w:val="center"/>
        <w:rPr>
          <w:rFonts w:ascii="宋体"/>
          <w:b/>
          <w:sz w:val="36"/>
          <w:szCs w:val="36"/>
        </w:rPr>
      </w:pPr>
      <w:r>
        <w:rPr>
          <w:rFonts w:ascii="宋体"/>
          <w:b/>
          <w:sz w:val="36"/>
          <w:szCs w:val="36"/>
        </w:rPr>
        <w:br w:type="page"/>
      </w: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snapToGrid w:val="0"/>
        <w:spacing w:line="400" w:lineRule="exact"/>
        <w:ind w:firstLine="420" w:firstLineChars="200"/>
        <w:rPr>
          <w:rFonts w:ascii="宋体" w:hAnsi="宋体"/>
          <w:szCs w:val="21"/>
        </w:rPr>
      </w:pPr>
      <w:r>
        <w:rPr>
          <w:rFonts w:hint="eastAsia" w:ascii="宋体" w:hAnsi="宋体"/>
          <w:szCs w:val="21"/>
        </w:rPr>
        <w:t>（1）投标函（附件一）；</w:t>
      </w:r>
    </w:p>
    <w:p>
      <w:pPr>
        <w:snapToGrid w:val="0"/>
        <w:spacing w:line="400" w:lineRule="exact"/>
        <w:ind w:firstLine="420" w:firstLineChars="200"/>
        <w:rPr>
          <w:rFonts w:ascii="宋体" w:hAnsi="宋体"/>
          <w:szCs w:val="21"/>
        </w:rPr>
      </w:pPr>
      <w:r>
        <w:rPr>
          <w:rFonts w:hint="eastAsia" w:ascii="宋体" w:hAnsi="宋体"/>
          <w:szCs w:val="21"/>
        </w:rPr>
        <w:t>（2）法定代表人资格证明书（附件二）和法人身份证；</w:t>
      </w:r>
    </w:p>
    <w:p>
      <w:pPr>
        <w:snapToGrid w:val="0"/>
        <w:spacing w:line="400" w:lineRule="exact"/>
        <w:ind w:firstLine="420" w:firstLineChars="200"/>
        <w:rPr>
          <w:rFonts w:ascii="宋体" w:hAnsi="宋体"/>
          <w:szCs w:val="21"/>
        </w:rPr>
      </w:pPr>
      <w:r>
        <w:rPr>
          <w:rFonts w:hint="eastAsia" w:ascii="宋体" w:hAnsi="宋体"/>
          <w:szCs w:val="21"/>
        </w:rPr>
        <w:t>（3）授权委托书（附件三）和受托人身份证；</w:t>
      </w:r>
    </w:p>
    <w:p>
      <w:pPr>
        <w:snapToGrid w:val="0"/>
        <w:spacing w:line="400" w:lineRule="exact"/>
        <w:ind w:firstLine="420" w:firstLineChars="200"/>
        <w:rPr>
          <w:rFonts w:ascii="宋体" w:hAnsi="宋体"/>
          <w:szCs w:val="21"/>
        </w:rPr>
      </w:pPr>
      <w:r>
        <w:rPr>
          <w:rFonts w:hint="eastAsia" w:ascii="宋体" w:hAnsi="宋体"/>
          <w:szCs w:val="21"/>
        </w:rPr>
        <w:t>（4）开标一览表（附件四）；</w:t>
      </w:r>
    </w:p>
    <w:p>
      <w:pPr>
        <w:snapToGrid w:val="0"/>
        <w:spacing w:line="400" w:lineRule="exact"/>
        <w:ind w:firstLine="420" w:firstLineChars="200"/>
        <w:rPr>
          <w:rFonts w:ascii="宋体" w:hAnsi="宋体"/>
          <w:szCs w:val="21"/>
        </w:rPr>
      </w:pPr>
      <w:r>
        <w:rPr>
          <w:rFonts w:hint="eastAsia" w:ascii="宋体" w:hAnsi="宋体"/>
          <w:szCs w:val="21"/>
        </w:rPr>
        <w:t>（5）投标报价明细表（附件五）；</w:t>
      </w:r>
    </w:p>
    <w:p>
      <w:pPr>
        <w:snapToGrid w:val="0"/>
        <w:spacing w:line="400" w:lineRule="exact"/>
        <w:ind w:firstLine="420" w:firstLineChars="200"/>
        <w:rPr>
          <w:rFonts w:ascii="宋体" w:hAnsi="宋体"/>
          <w:szCs w:val="21"/>
        </w:rPr>
      </w:pPr>
      <w:r>
        <w:rPr>
          <w:rFonts w:hint="eastAsia" w:ascii="宋体" w:hAnsi="宋体"/>
          <w:szCs w:val="21"/>
        </w:rPr>
        <w:t>（6）投标人情况表（附件六）；</w:t>
      </w:r>
    </w:p>
    <w:p>
      <w:pPr>
        <w:snapToGrid w:val="0"/>
        <w:spacing w:line="400" w:lineRule="exact"/>
        <w:ind w:firstLine="420" w:firstLineChars="200"/>
        <w:rPr>
          <w:rFonts w:ascii="宋体"/>
          <w:szCs w:val="21"/>
        </w:rPr>
      </w:pPr>
      <w:r>
        <w:rPr>
          <w:rFonts w:hint="eastAsia" w:ascii="宋体" w:hAnsi="宋体"/>
          <w:szCs w:val="21"/>
        </w:rPr>
        <w:t>（7）其它资料（附件七）。</w:t>
      </w: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sz w:val="36"/>
          <w:szCs w:val="36"/>
        </w:rPr>
      </w:pPr>
    </w:p>
    <w:p>
      <w:pPr>
        <w:spacing w:line="360" w:lineRule="auto"/>
        <w:rPr>
          <w:rFonts w:ascii="宋体"/>
          <w:b/>
          <w:bCs/>
          <w:szCs w:val="21"/>
        </w:rPr>
      </w:pPr>
      <w:r>
        <w:rPr>
          <w:rFonts w:ascii="宋体"/>
          <w:b/>
          <w:bCs/>
          <w:szCs w:val="21"/>
        </w:rPr>
        <w:br w:type="page"/>
      </w:r>
      <w:r>
        <w:rPr>
          <w:rFonts w:hint="eastAsia" w:ascii="宋体" w:hAnsi="宋体"/>
          <w:b/>
          <w:bCs/>
          <w:szCs w:val="21"/>
        </w:rPr>
        <w:t>附件一：</w:t>
      </w:r>
    </w:p>
    <w:p>
      <w:pPr>
        <w:spacing w:line="360" w:lineRule="auto"/>
        <w:jc w:val="center"/>
        <w:rPr>
          <w:rFonts w:ascii="宋体"/>
          <w:b/>
          <w:sz w:val="28"/>
          <w:szCs w:val="28"/>
        </w:rPr>
      </w:pPr>
      <w:r>
        <w:rPr>
          <w:rFonts w:hint="eastAsia" w:ascii="宋体" w:hAnsi="宋体"/>
          <w:b/>
          <w:sz w:val="28"/>
          <w:szCs w:val="28"/>
        </w:rPr>
        <w:t>投</w:t>
      </w:r>
      <w:r>
        <w:rPr>
          <w:rFonts w:ascii="宋体" w:hAnsi="宋体"/>
          <w:b/>
          <w:sz w:val="28"/>
          <w:szCs w:val="28"/>
        </w:rPr>
        <w:t xml:space="preserve"> </w:t>
      </w:r>
      <w:r>
        <w:rPr>
          <w:rFonts w:hint="eastAsia" w:ascii="宋体" w:hAnsi="宋体"/>
          <w:b/>
          <w:sz w:val="28"/>
          <w:szCs w:val="28"/>
        </w:rPr>
        <w:t>标</w:t>
      </w:r>
      <w:r>
        <w:rPr>
          <w:rFonts w:ascii="宋体" w:hAnsi="宋体"/>
          <w:b/>
          <w:sz w:val="28"/>
          <w:szCs w:val="28"/>
        </w:rPr>
        <w:t xml:space="preserve"> </w:t>
      </w:r>
      <w:r>
        <w:rPr>
          <w:rFonts w:hint="eastAsia" w:ascii="宋体" w:hAnsi="宋体"/>
          <w:b/>
          <w:sz w:val="28"/>
          <w:szCs w:val="28"/>
        </w:rPr>
        <w:t>函</w:t>
      </w:r>
    </w:p>
    <w:p>
      <w:pPr>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hint="eastAsia" w:ascii="宋体" w:hAnsi="宋体"/>
          <w:szCs w:val="21"/>
        </w:rPr>
        <w:t>（招标人名称）</w:t>
      </w:r>
    </w:p>
    <w:p>
      <w:pPr>
        <w:pStyle w:val="29"/>
        <w:spacing w:line="360" w:lineRule="auto"/>
        <w:ind w:firstLine="420" w:firstLineChars="200"/>
        <w:rPr>
          <w:rFonts w:hAnsi="宋体"/>
          <w:sz w:val="21"/>
          <w:szCs w:val="21"/>
        </w:rPr>
      </w:pPr>
      <w:r>
        <w:rPr>
          <w:rFonts w:hint="eastAsia" w:hAnsi="宋体"/>
          <w:sz w:val="21"/>
          <w:szCs w:val="21"/>
        </w:rPr>
        <w:t>我单位收到贵单位“</w:t>
      </w:r>
      <w:r>
        <w:rPr>
          <w:rFonts w:hAnsi="宋体"/>
          <w:sz w:val="21"/>
          <w:szCs w:val="21"/>
          <w:u w:val="single"/>
        </w:rPr>
        <w:t xml:space="preserve">              </w:t>
      </w:r>
      <w:r>
        <w:rPr>
          <w:rFonts w:hint="eastAsia" w:hAnsi="宋体"/>
          <w:sz w:val="21"/>
          <w:szCs w:val="21"/>
        </w:rPr>
        <w:t>”招标文件后，经详细研究，我们决定参加该项目招标活动并投标。为此，我方郑重声明以下诸点，并负法律责任。</w:t>
      </w:r>
    </w:p>
    <w:p>
      <w:pPr>
        <w:pStyle w:val="29"/>
        <w:spacing w:line="360" w:lineRule="auto"/>
        <w:ind w:firstLine="420" w:firstLineChars="200"/>
        <w:rPr>
          <w:rFonts w:hAnsi="宋体"/>
          <w:sz w:val="21"/>
          <w:szCs w:val="21"/>
        </w:rPr>
      </w:pPr>
      <w:r>
        <w:rPr>
          <w:rFonts w:hint="eastAsia" w:hAnsi="宋体"/>
          <w:sz w:val="21"/>
          <w:szCs w:val="21"/>
        </w:rPr>
        <w:t>1.我方愿以</w:t>
      </w:r>
      <w:r>
        <w:rPr>
          <w:rFonts w:hint="eastAsia" w:hAnsi="宋体"/>
          <w:sz w:val="21"/>
          <w:szCs w:val="21"/>
          <w:u w:val="single"/>
        </w:rPr>
        <w:t xml:space="preserve">    </w:t>
      </w:r>
      <w:r>
        <w:rPr>
          <w:rFonts w:hint="eastAsia" w:hAnsi="宋体"/>
          <w:sz w:val="21"/>
          <w:szCs w:val="21"/>
        </w:rPr>
        <w:t>（大写），小写：</w:t>
      </w:r>
      <w:r>
        <w:rPr>
          <w:rFonts w:hint="eastAsia" w:hAnsi="宋体"/>
          <w:sz w:val="21"/>
          <w:szCs w:val="21"/>
          <w:u w:val="single"/>
        </w:rPr>
        <w:t xml:space="preserve">    </w:t>
      </w:r>
      <w:r>
        <w:rPr>
          <w:rFonts w:hint="eastAsia" w:hAnsi="宋体"/>
          <w:sz w:val="21"/>
          <w:szCs w:val="21"/>
        </w:rPr>
        <w:t>（人民币）参加投标，按上述合同条件、技术规范等要求承包上述项目。</w:t>
      </w:r>
    </w:p>
    <w:p>
      <w:pPr>
        <w:pStyle w:val="29"/>
        <w:spacing w:line="360" w:lineRule="auto"/>
        <w:ind w:firstLine="420" w:firstLineChars="200"/>
        <w:rPr>
          <w:rFonts w:hAnsi="宋体"/>
          <w:sz w:val="21"/>
          <w:szCs w:val="21"/>
        </w:rPr>
      </w:pPr>
      <w:r>
        <w:rPr>
          <w:rFonts w:hint="eastAsia" w:hAnsi="宋体"/>
          <w:sz w:val="21"/>
          <w:szCs w:val="21"/>
        </w:rPr>
        <w:t>2.按招标文件规定的各项要求，向招标人提供所需货物与服务。投标单价包括但不限于运输费、装卸费、管理费、利润、措施费、规费、税金、保险费及风险费用等所有一切费用。</w:t>
      </w:r>
    </w:p>
    <w:p>
      <w:pPr>
        <w:pStyle w:val="29"/>
        <w:spacing w:line="360" w:lineRule="auto"/>
        <w:ind w:firstLine="420" w:firstLineChars="200"/>
        <w:rPr>
          <w:rFonts w:hAnsi="宋体"/>
          <w:sz w:val="21"/>
          <w:szCs w:val="21"/>
        </w:rPr>
      </w:pPr>
      <w:r>
        <w:rPr>
          <w:rFonts w:hint="eastAsia" w:hAnsi="宋体"/>
          <w:sz w:val="21"/>
          <w:szCs w:val="21"/>
        </w:rPr>
        <w:t>3. 我方同意所递交的投标文件在“投标须知”前附表规定的投标有效期内有效，在此期间内我方的投标有可能中标，我方将受此约束。</w:t>
      </w:r>
    </w:p>
    <w:p>
      <w:pPr>
        <w:pStyle w:val="29"/>
        <w:spacing w:line="360" w:lineRule="auto"/>
        <w:ind w:firstLine="420" w:firstLineChars="200"/>
        <w:rPr>
          <w:rFonts w:hAnsi="宋体"/>
          <w:sz w:val="21"/>
          <w:szCs w:val="21"/>
        </w:rPr>
      </w:pPr>
      <w:r>
        <w:rPr>
          <w:rFonts w:hint="eastAsia" w:hAnsi="宋体"/>
          <w:sz w:val="21"/>
          <w:szCs w:val="21"/>
        </w:rPr>
        <w:t>4.我方承诺该投标文件在公开招标的全过程中保持有效，不作任何更改和变动。</w:t>
      </w:r>
    </w:p>
    <w:p>
      <w:pPr>
        <w:pStyle w:val="29"/>
        <w:spacing w:line="360" w:lineRule="auto"/>
        <w:ind w:firstLine="420" w:firstLineChars="200"/>
        <w:rPr>
          <w:rFonts w:hAnsi="宋体"/>
          <w:sz w:val="21"/>
          <w:szCs w:val="21"/>
        </w:rPr>
      </w:pPr>
      <w:r>
        <w:rPr>
          <w:rFonts w:hint="eastAsia" w:hAnsi="宋体"/>
          <w:sz w:val="21"/>
          <w:szCs w:val="21"/>
        </w:rPr>
        <w:t>5.我们愿按《中华人民共和国招标投标法》履行自己的全部责任。</w:t>
      </w:r>
    </w:p>
    <w:p>
      <w:pPr>
        <w:pStyle w:val="29"/>
        <w:spacing w:line="360" w:lineRule="auto"/>
        <w:ind w:firstLine="420" w:firstLineChars="200"/>
        <w:rPr>
          <w:rFonts w:hAnsi="宋体"/>
          <w:sz w:val="21"/>
          <w:szCs w:val="21"/>
        </w:rPr>
      </w:pPr>
      <w:r>
        <w:rPr>
          <w:rFonts w:hint="eastAsia" w:hAnsi="宋体"/>
          <w:sz w:val="21"/>
          <w:szCs w:val="21"/>
        </w:rPr>
        <w:t>6.我方同意按招标文件规定交纳投标保证金，遵守贵机构有关招标的各项规定。</w:t>
      </w:r>
    </w:p>
    <w:p>
      <w:pPr>
        <w:pStyle w:val="29"/>
        <w:spacing w:line="360" w:lineRule="auto"/>
        <w:ind w:firstLine="420" w:firstLineChars="200"/>
        <w:rPr>
          <w:rFonts w:hAnsi="宋体"/>
          <w:sz w:val="21"/>
          <w:szCs w:val="21"/>
        </w:rPr>
      </w:pPr>
      <w:r>
        <w:rPr>
          <w:rFonts w:hint="eastAsia" w:hAnsi="宋体"/>
          <w:sz w:val="21"/>
          <w:szCs w:val="21"/>
        </w:rPr>
        <w:t>7.愿意提供招标文件中要求所有资料，并保证完全真实准确，若有虚假和违背，我公司愿意承担由此而产生的一切后果。</w:t>
      </w:r>
    </w:p>
    <w:p>
      <w:pPr>
        <w:pStyle w:val="29"/>
        <w:spacing w:line="360" w:lineRule="auto"/>
        <w:ind w:firstLine="420" w:firstLineChars="200"/>
        <w:rPr>
          <w:rFonts w:hAnsi="宋体"/>
          <w:sz w:val="21"/>
          <w:szCs w:val="21"/>
        </w:rPr>
      </w:pPr>
      <w:r>
        <w:rPr>
          <w:rFonts w:hAnsi="宋体"/>
          <w:sz w:val="21"/>
          <w:szCs w:val="21"/>
        </w:rPr>
        <w:t>8</w:t>
      </w:r>
      <w:r>
        <w:rPr>
          <w:rFonts w:hint="eastAsia" w:hAnsi="宋体"/>
          <w:sz w:val="21"/>
          <w:szCs w:val="21"/>
        </w:rPr>
        <w:t>.与本投标有关的正式通讯地址为：</w:t>
      </w:r>
    </w:p>
    <w:p>
      <w:pPr>
        <w:spacing w:line="360" w:lineRule="auto"/>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p>
    <w:p>
      <w:pPr>
        <w:spacing w:line="360" w:lineRule="auto"/>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p>
    <w:p>
      <w:pPr>
        <w:spacing w:line="360" w:lineRule="auto"/>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p>
    <w:p>
      <w:pPr>
        <w:spacing w:line="360" w:lineRule="auto"/>
        <w:rPr>
          <w:rFonts w:ascii="宋体" w:hAnsi="宋体"/>
          <w:szCs w:val="21"/>
        </w:rPr>
      </w:pPr>
      <w:r>
        <w:rPr>
          <w:rFonts w:hint="eastAsia" w:ascii="宋体" w:hAnsi="宋体"/>
          <w:szCs w:val="21"/>
        </w:rPr>
        <w:t>投标人法定代表人或代理人（签字或盖章）：</w:t>
      </w:r>
      <w:r>
        <w:rPr>
          <w:rFonts w:ascii="宋体" w:hAnsi="宋体"/>
          <w:szCs w:val="21"/>
        </w:rPr>
        <w:t xml:space="preserve">       </w:t>
      </w:r>
    </w:p>
    <w:p>
      <w:pPr>
        <w:spacing w:line="360" w:lineRule="auto"/>
        <w:rPr>
          <w:rFonts w:ascii="宋体" w:hAnsi="宋体"/>
          <w:szCs w:val="21"/>
        </w:rPr>
      </w:pPr>
      <w:r>
        <w:rPr>
          <w:rFonts w:hint="eastAsia" w:ascii="宋体" w:hAnsi="宋体"/>
          <w:szCs w:val="21"/>
        </w:rPr>
        <w:t>投标人名称（公章）：</w:t>
      </w:r>
      <w:r>
        <w:rPr>
          <w:rFonts w:ascii="宋体" w:hAnsi="宋体"/>
          <w:szCs w:val="21"/>
        </w:rPr>
        <w:t xml:space="preserve">             </w:t>
      </w:r>
    </w:p>
    <w:p>
      <w:pPr>
        <w:spacing w:line="360" w:lineRule="auto"/>
        <w:rPr>
          <w:rFonts w:ascii="宋体"/>
          <w:sz w:val="24"/>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b/>
          <w:bCs/>
          <w:sz w:val="24"/>
        </w:rPr>
      </w:pPr>
      <w:r>
        <w:rPr>
          <w:rFonts w:ascii="宋体" w:hAnsi="宋体"/>
          <w:b/>
          <w:szCs w:val="21"/>
        </w:rPr>
        <w:br w:type="page"/>
      </w:r>
      <w:r>
        <w:rPr>
          <w:rFonts w:hint="eastAsia" w:ascii="宋体" w:hAnsi="宋体"/>
          <w:b/>
          <w:szCs w:val="21"/>
        </w:rPr>
        <w:t>附件二：</w:t>
      </w:r>
      <w:bookmarkEnd w:id="93"/>
      <w:bookmarkEnd w:id="94"/>
    </w:p>
    <w:p>
      <w:pPr>
        <w:spacing w:line="360" w:lineRule="auto"/>
        <w:jc w:val="center"/>
        <w:rPr>
          <w:rFonts w:ascii="宋体"/>
          <w:b/>
          <w:sz w:val="32"/>
          <w:szCs w:val="32"/>
        </w:rPr>
      </w:pPr>
      <w:r>
        <w:rPr>
          <w:rFonts w:hint="eastAsia" w:ascii="宋体" w:hAnsi="宋体"/>
          <w:b/>
          <w:sz w:val="28"/>
          <w:szCs w:val="28"/>
        </w:rPr>
        <w:t>法定代表人资格证明书</w:t>
      </w:r>
    </w:p>
    <w:p>
      <w:pPr>
        <w:spacing w:line="360" w:lineRule="auto"/>
        <w:rPr>
          <w:rFonts w:ascii="宋体" w:hAnsi="宋体"/>
          <w:szCs w:val="21"/>
        </w:rPr>
      </w:pPr>
      <w:r>
        <w:rPr>
          <w:rFonts w:hint="eastAsia" w:ascii="宋体" w:hAnsi="宋体"/>
          <w:szCs w:val="21"/>
        </w:rPr>
        <w:t>单位名称</w:t>
      </w:r>
      <w:r>
        <w:rPr>
          <w:rFonts w:ascii="宋体" w:hAnsi="宋体"/>
          <w:szCs w:val="21"/>
        </w:rPr>
        <w:t>:</w:t>
      </w:r>
    </w:p>
    <w:p>
      <w:pPr>
        <w:spacing w:line="360" w:lineRule="auto"/>
        <w:rPr>
          <w:rFonts w:ascii="宋体" w:hAnsi="宋体"/>
          <w:szCs w:val="21"/>
        </w:rPr>
      </w:pPr>
      <w:r>
        <w:rPr>
          <w:rFonts w:hint="eastAsia" w:ascii="宋体" w:hAnsi="宋体"/>
          <w:szCs w:val="21"/>
        </w:rPr>
        <w:t>地址</w:t>
      </w:r>
      <w:r>
        <w:rPr>
          <w:rFonts w:ascii="宋体" w:hAnsi="宋体"/>
          <w:szCs w:val="21"/>
        </w:rPr>
        <w:t>:</w:t>
      </w:r>
    </w:p>
    <w:p>
      <w:pPr>
        <w:spacing w:line="360" w:lineRule="auto"/>
        <w:rPr>
          <w:rFonts w:ascii="宋体" w:hAnsi="宋体"/>
          <w:szCs w:val="21"/>
        </w:rPr>
      </w:pPr>
      <w:r>
        <w:rPr>
          <w:rFonts w:hint="eastAsia" w:ascii="宋体" w:hAnsi="宋体"/>
          <w:szCs w:val="21"/>
        </w:rPr>
        <w:t>姓名</w:t>
      </w:r>
      <w:r>
        <w:rPr>
          <w:rFonts w:ascii="宋体" w:hAnsi="宋体"/>
          <w:szCs w:val="21"/>
        </w:rPr>
        <w:t>:            </w:t>
      </w:r>
      <w:r>
        <w:rPr>
          <w:rFonts w:hint="eastAsia" w:ascii="宋体" w:hAnsi="宋体"/>
          <w:szCs w:val="21"/>
        </w:rPr>
        <w:t>性别</w:t>
      </w:r>
      <w:r>
        <w:rPr>
          <w:rFonts w:ascii="宋体" w:hAnsi="宋体"/>
          <w:szCs w:val="21"/>
        </w:rPr>
        <w:t>:        </w:t>
      </w:r>
      <w:r>
        <w:rPr>
          <w:rFonts w:hint="eastAsia" w:ascii="宋体" w:hAnsi="宋体"/>
          <w:szCs w:val="21"/>
        </w:rPr>
        <w:t>年龄</w:t>
      </w:r>
      <w:r>
        <w:rPr>
          <w:rFonts w:ascii="宋体" w:hAnsi="宋体"/>
          <w:szCs w:val="21"/>
        </w:rPr>
        <w:t>:        </w:t>
      </w:r>
      <w:r>
        <w:rPr>
          <w:rFonts w:hint="eastAsia" w:ascii="宋体" w:hAnsi="宋体"/>
          <w:szCs w:val="21"/>
        </w:rPr>
        <w:t>职务</w:t>
      </w:r>
      <w:r>
        <w:rPr>
          <w:rFonts w:ascii="宋体" w:hAnsi="宋体"/>
          <w:szCs w:val="21"/>
        </w:rPr>
        <w:t>:</w:t>
      </w:r>
    </w:p>
    <w:p>
      <w:pPr>
        <w:spacing w:line="360" w:lineRule="auto"/>
        <w:ind w:firstLine="420" w:firstLineChars="200"/>
        <w:rPr>
          <w:rFonts w:ascii="宋体"/>
          <w:szCs w:val="21"/>
        </w:rPr>
      </w:pPr>
      <w:r>
        <w:rPr>
          <w:rFonts w:hint="eastAsia" w:ascii="宋体" w:hAnsi="宋体"/>
          <w:szCs w:val="21"/>
        </w:rPr>
        <w:t>系</w:t>
      </w:r>
      <w:r>
        <w:rPr>
          <w:rFonts w:ascii="宋体" w:hAnsi="宋体"/>
          <w:szCs w:val="21"/>
          <w:u w:val="single"/>
        </w:rPr>
        <w:t xml:space="preserve">                    </w:t>
      </w:r>
      <w:r>
        <w:rPr>
          <w:rFonts w:ascii="宋体"/>
          <w:szCs w:val="21"/>
        </w:rPr>
        <w:t> </w:t>
      </w:r>
      <w:r>
        <w:rPr>
          <w:rFonts w:hint="eastAsia" w:ascii="宋体" w:hAnsi="宋体"/>
          <w:szCs w:val="21"/>
        </w:rPr>
        <w:t>的法定代表人。</w:t>
      </w:r>
    </w:p>
    <w:p>
      <w:pPr>
        <w:spacing w:line="360" w:lineRule="auto"/>
        <w:ind w:firstLine="420" w:firstLineChars="200"/>
        <w:rPr>
          <w:rFonts w:ascii="宋体"/>
          <w:szCs w:val="21"/>
        </w:rPr>
      </w:pPr>
      <w:r>
        <w:rPr>
          <w:rFonts w:hint="eastAsia" w:ascii="宋体" w:hAnsi="宋体"/>
          <w:szCs w:val="21"/>
        </w:rPr>
        <w:t>为实施</w:t>
      </w:r>
      <w:r>
        <w:rPr>
          <w:rFonts w:ascii="宋体" w:hAnsi="宋体"/>
          <w:szCs w:val="21"/>
        </w:rPr>
        <w:t xml:space="preserve"> </w:t>
      </w:r>
      <w:r>
        <w:rPr>
          <w:rFonts w:ascii="宋体" w:hAnsi="宋体"/>
          <w:szCs w:val="21"/>
          <w:u w:val="single"/>
        </w:rPr>
        <w:t xml:space="preserve">             </w:t>
      </w:r>
      <w:r>
        <w:rPr>
          <w:rFonts w:hint="eastAsia" w:ascii="宋体" w:hAnsi="宋体"/>
          <w:szCs w:val="21"/>
        </w:rPr>
        <w:t>的工作，签署上述项目的投标文件、进行合同谈判、签署合同和处理与之有关的一切事务。</w:t>
      </w:r>
    </w:p>
    <w:p>
      <w:pPr>
        <w:spacing w:line="360" w:lineRule="auto"/>
        <w:rPr>
          <w:rFonts w:ascii="宋体"/>
          <w:szCs w:val="21"/>
        </w:rPr>
      </w:pPr>
      <w:r>
        <w:rPr>
          <w:rFonts w:hint="eastAsia" w:ascii="宋体" w:hAnsi="宋体"/>
          <w:szCs w:val="21"/>
        </w:rPr>
        <w:t>特此证明。</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r>
        <w:rPr>
          <w:rFonts w:ascii="宋体"/>
          <w:szCs w:val="21"/>
        </w:rPr>
        <w:t>                 </w:t>
      </w:r>
      <w:r>
        <w:rPr>
          <w:rFonts w:ascii="宋体" w:hAnsi="宋体"/>
          <w:szCs w:val="21"/>
        </w:rPr>
        <w:t xml:space="preserve">         </w:t>
      </w:r>
      <w:r>
        <w:rPr>
          <w:rFonts w:hint="eastAsia" w:ascii="宋体" w:hAnsi="宋体"/>
          <w:szCs w:val="21"/>
        </w:rPr>
        <w:t>投标人：（公章）</w:t>
      </w:r>
    </w:p>
    <w:p>
      <w:pPr>
        <w:spacing w:line="360" w:lineRule="auto"/>
        <w:rPr>
          <w:rFonts w:ascii="宋体"/>
          <w:szCs w:val="21"/>
        </w:rPr>
      </w:pPr>
      <w:r>
        <w:rPr>
          <w:rFonts w:ascii="宋体"/>
          <w:szCs w:val="21"/>
        </w:rPr>
        <w:t>             </w:t>
      </w:r>
      <w:r>
        <w:rPr>
          <w:rFonts w:ascii="宋体" w:hAnsi="宋体"/>
          <w:szCs w:val="21"/>
        </w:rPr>
        <w:t xml:space="preserve">                </w:t>
      </w:r>
      <w:r>
        <w:rPr>
          <w:rFonts w:hint="eastAsia" w:ascii="宋体" w:hAnsi="宋体"/>
          <w:szCs w:val="21"/>
        </w:rPr>
        <w:t>法定代表人签字或盖章：</w:t>
      </w:r>
    </w:p>
    <w:p>
      <w:pPr>
        <w:spacing w:line="360" w:lineRule="auto"/>
        <w:ind w:firstLine="4410" w:firstLineChars="2100"/>
        <w:rPr>
          <w:rFonts w:ascii="宋体"/>
          <w:szCs w:val="21"/>
        </w:rPr>
      </w:pPr>
      <w:r>
        <w:rPr>
          <w:rFonts w:hint="eastAsia" w:ascii="宋体" w:hAnsi="宋体"/>
          <w:szCs w:val="21"/>
        </w:rPr>
        <w:t>日期：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tabs>
          <w:tab w:val="left" w:pos="6045"/>
        </w:tabs>
        <w:snapToGrid w:val="0"/>
        <w:spacing w:line="360" w:lineRule="auto"/>
        <w:ind w:left="210" w:hanging="210" w:hangingChars="100"/>
        <w:rPr>
          <w:rFonts w:ascii="宋体"/>
          <w:szCs w:val="21"/>
        </w:rPr>
      </w:pPr>
    </w:p>
    <w:p>
      <w:pPr>
        <w:snapToGrid w:val="0"/>
        <w:spacing w:line="360" w:lineRule="auto"/>
        <w:rPr>
          <w:rFonts w:ascii="宋体"/>
          <w:szCs w:val="21"/>
        </w:rPr>
      </w:pPr>
      <w:r>
        <w:rPr>
          <w:rFonts w:ascii="宋体" w:cs="宋体"/>
          <w:szCs w:val="21"/>
        </w:rPr>
        <w:t> </w:t>
      </w:r>
    </w:p>
    <w:p>
      <w:pPr>
        <w:snapToGrid w:val="0"/>
        <w:spacing w:line="360" w:lineRule="auto"/>
        <w:rPr>
          <w:rFonts w:ascii="宋体"/>
          <w:szCs w:val="21"/>
        </w:rPr>
      </w:pPr>
    </w:p>
    <w:p>
      <w:pPr>
        <w:snapToGrid w:val="0"/>
        <w:spacing w:line="360" w:lineRule="auto"/>
        <w:rPr>
          <w:rFonts w:ascii="宋体"/>
          <w:b/>
          <w:szCs w:val="21"/>
        </w:rPr>
      </w:pPr>
    </w:p>
    <w:p>
      <w:pPr>
        <w:spacing w:line="360" w:lineRule="auto"/>
        <w:rPr>
          <w:rFonts w:ascii="宋体"/>
          <w:szCs w:val="21"/>
        </w:rPr>
      </w:pPr>
      <w:r>
        <w:rPr>
          <w:rFonts w:hint="eastAsia" w:ascii="宋体" w:hAnsi="宋体"/>
          <w:szCs w:val="21"/>
        </w:rPr>
        <w:t>法定代表人身份证</w:t>
      </w:r>
    </w:p>
    <w:p>
      <w:pPr>
        <w:spacing w:line="360" w:lineRule="auto"/>
        <w:rPr>
          <w:rFonts w:ascii="宋体"/>
          <w:szCs w:val="21"/>
        </w:rPr>
      </w:pPr>
      <w:r>
        <w:rPr>
          <w:rFonts w:hint="eastAsia" w:ascii="宋体" w:hAnsi="宋体"/>
          <w:szCs w:val="21"/>
        </w:rPr>
        <w:t>（复印件）粘贴处</w:t>
      </w:r>
    </w:p>
    <w:p>
      <w:pPr>
        <w:snapToGrid w:val="0"/>
        <w:spacing w:line="360" w:lineRule="auto"/>
        <w:rPr>
          <w:rFonts w:ascii="宋体"/>
          <w:b/>
          <w:sz w:val="24"/>
          <w:szCs w:val="28"/>
        </w:rPr>
      </w:pPr>
    </w:p>
    <w:p>
      <w:pPr>
        <w:snapToGrid w:val="0"/>
        <w:spacing w:line="360" w:lineRule="auto"/>
        <w:rPr>
          <w:rFonts w:ascii="宋体"/>
          <w:b/>
          <w:sz w:val="24"/>
          <w:szCs w:val="28"/>
        </w:rPr>
      </w:pPr>
    </w:p>
    <w:p>
      <w:pPr>
        <w:pStyle w:val="4"/>
        <w:snapToGrid w:val="0"/>
        <w:spacing w:line="360" w:lineRule="auto"/>
        <w:rPr>
          <w:rFonts w:ascii="宋体" w:hAnsi="宋体" w:eastAsia="宋体"/>
          <w:b/>
          <w:bCs/>
          <w:sz w:val="24"/>
        </w:rPr>
      </w:pPr>
      <w:r>
        <w:rPr>
          <w:rFonts w:ascii="宋体" w:hAnsi="宋体" w:eastAsia="宋体"/>
          <w:b/>
          <w:bCs/>
          <w:sz w:val="24"/>
        </w:rPr>
        <w:br w:type="page"/>
      </w:r>
      <w:r>
        <w:rPr>
          <w:rFonts w:hint="eastAsia" w:ascii="宋体" w:hAnsi="宋体" w:eastAsia="宋体"/>
          <w:b/>
          <w:sz w:val="21"/>
          <w:szCs w:val="21"/>
        </w:rPr>
        <w:t>附件三：</w:t>
      </w:r>
    </w:p>
    <w:p>
      <w:pPr>
        <w:spacing w:line="360" w:lineRule="auto"/>
        <w:jc w:val="center"/>
        <w:rPr>
          <w:rFonts w:ascii="宋体"/>
          <w:b/>
          <w:sz w:val="28"/>
          <w:szCs w:val="28"/>
        </w:rPr>
      </w:pPr>
      <w:bookmarkStart w:id="95" w:name="_Toc288738836"/>
      <w:bookmarkStart w:id="96" w:name="_Toc288738394"/>
      <w:r>
        <w:rPr>
          <w:rFonts w:hint="eastAsia" w:ascii="宋体" w:hAnsi="宋体"/>
          <w:b/>
          <w:sz w:val="28"/>
          <w:szCs w:val="28"/>
        </w:rPr>
        <w:t>授权委托书</w:t>
      </w:r>
    </w:p>
    <w:p>
      <w:pPr>
        <w:spacing w:line="360" w:lineRule="auto"/>
        <w:ind w:firstLine="420" w:firstLineChars="200"/>
        <w:rPr>
          <w:rFonts w:ascii="宋体" w:hAnsi="宋体"/>
          <w:szCs w:val="21"/>
          <w:u w:val="single"/>
        </w:rPr>
      </w:pPr>
      <w:r>
        <w:rPr>
          <w:rFonts w:hint="eastAsia" w:ascii="宋体" w:hAnsi="宋体"/>
          <w:szCs w:val="21"/>
        </w:rPr>
        <w:t>本授权委托书声明：</w:t>
      </w:r>
      <w:r>
        <w:rPr>
          <w:rFonts w:hint="eastAsia" w:ascii="宋体" w:hAnsi="宋体"/>
          <w:szCs w:val="21"/>
          <w:u w:val="single"/>
        </w:rPr>
        <w:t xml:space="preserve">             </w:t>
      </w:r>
      <w:r>
        <w:rPr>
          <w:rFonts w:hint="eastAsia" w:ascii="宋体" w:hAnsi="宋体"/>
          <w:szCs w:val="21"/>
        </w:rPr>
        <w:t>（投标人名称）的</w:t>
      </w:r>
      <w:r>
        <w:rPr>
          <w:rFonts w:hint="eastAsia" w:ascii="宋体" w:hAnsi="宋体"/>
          <w:szCs w:val="21"/>
          <w:u w:val="single"/>
        </w:rPr>
        <w:t xml:space="preserve">           </w:t>
      </w:r>
      <w:r>
        <w:rPr>
          <w:rFonts w:hint="eastAsia" w:ascii="宋体" w:hAnsi="宋体"/>
          <w:szCs w:val="21"/>
        </w:rPr>
        <w:t>（法定代表人姓名、职务）代表投标人授权</w:t>
      </w:r>
      <w:r>
        <w:rPr>
          <w:rFonts w:ascii="宋体" w:hAnsi="宋体"/>
          <w:szCs w:val="21"/>
        </w:rPr>
        <w:t>_______________________</w:t>
      </w:r>
      <w:r>
        <w:rPr>
          <w:rFonts w:hint="eastAsia" w:ascii="宋体" w:hAnsi="宋体"/>
          <w:szCs w:val="21"/>
        </w:rPr>
        <w:t>（被授权人的姓名、职务）为</w:t>
      </w:r>
      <w:r>
        <w:rPr>
          <w:rFonts w:ascii="宋体" w:hAnsi="宋体"/>
          <w:szCs w:val="21"/>
          <w:u w:val="single"/>
        </w:rPr>
        <w:t xml:space="preserve">   </w:t>
      </w:r>
    </w:p>
    <w:p>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项目投标的合法代理人，全权负责参加本次招标项目的投标、签订合约以及与之相关的各项工作。本投标人对代理人的所有签名负全部责任。</w:t>
      </w:r>
    </w:p>
    <w:p>
      <w:pPr>
        <w:spacing w:line="360" w:lineRule="auto"/>
        <w:ind w:firstLine="420" w:firstLineChars="200"/>
        <w:rPr>
          <w:rFonts w:ascii="宋体"/>
          <w:szCs w:val="21"/>
        </w:rPr>
      </w:pPr>
      <w:r>
        <w:rPr>
          <w:rFonts w:hint="eastAsia" w:ascii="宋体" w:hAnsi="宋体"/>
          <w:szCs w:val="21"/>
        </w:rPr>
        <w:t>本授权书于</w:t>
      </w:r>
      <w:r>
        <w:rPr>
          <w:rFonts w:ascii="宋体" w:hAnsi="宋体"/>
          <w:szCs w:val="21"/>
        </w:rPr>
        <w:t>__________</w:t>
      </w:r>
      <w:r>
        <w:rPr>
          <w:rFonts w:hint="eastAsia" w:ascii="宋体" w:hAnsi="宋体"/>
          <w:szCs w:val="21"/>
        </w:rPr>
        <w:t>年</w:t>
      </w:r>
      <w:r>
        <w:rPr>
          <w:rFonts w:ascii="宋体" w:hAnsi="宋体"/>
          <w:szCs w:val="21"/>
        </w:rPr>
        <w:t>_______</w:t>
      </w:r>
      <w:r>
        <w:rPr>
          <w:rFonts w:hint="eastAsia" w:ascii="宋体" w:hAnsi="宋体"/>
          <w:szCs w:val="21"/>
        </w:rPr>
        <w:t>月</w:t>
      </w:r>
      <w:r>
        <w:rPr>
          <w:rFonts w:ascii="宋体" w:hAnsi="宋体"/>
          <w:szCs w:val="21"/>
        </w:rPr>
        <w:t>________</w:t>
      </w:r>
      <w:r>
        <w:rPr>
          <w:rFonts w:hint="eastAsia" w:ascii="宋体" w:hAnsi="宋体"/>
          <w:szCs w:val="21"/>
        </w:rPr>
        <w:t>日签字生效，特此声明。</w:t>
      </w:r>
    </w:p>
    <w:p>
      <w:pPr>
        <w:spacing w:line="360" w:lineRule="auto"/>
        <w:rPr>
          <w:rFonts w:ascii="宋体"/>
          <w:szCs w:val="21"/>
        </w:rPr>
      </w:pPr>
    </w:p>
    <w:p>
      <w:pPr>
        <w:spacing w:line="360" w:lineRule="auto"/>
        <w:rPr>
          <w:rFonts w:ascii="宋体"/>
          <w:szCs w:val="21"/>
        </w:rPr>
      </w:pPr>
      <w:r>
        <w:rPr>
          <w:rFonts w:hint="eastAsia" w:ascii="宋体" w:hAnsi="宋体"/>
          <w:szCs w:val="21"/>
        </w:rPr>
        <w:t>法定代表人签字或盖章：</w:t>
      </w:r>
      <w:r>
        <w:rPr>
          <w:rFonts w:ascii="宋体" w:hAnsi="宋体"/>
          <w:szCs w:val="21"/>
        </w:rPr>
        <w:t xml:space="preserve">                    </w:t>
      </w:r>
      <w:r>
        <w:rPr>
          <w:rFonts w:hint="eastAsia" w:ascii="宋体" w:hAnsi="宋体"/>
          <w:szCs w:val="21"/>
        </w:rPr>
        <w:t>日期：</w:t>
      </w:r>
    </w:p>
    <w:p>
      <w:pPr>
        <w:spacing w:line="360" w:lineRule="auto"/>
        <w:rPr>
          <w:rFonts w:ascii="宋体"/>
          <w:szCs w:val="21"/>
        </w:rPr>
      </w:pPr>
      <w:r>
        <w:rPr>
          <w:rFonts w:hint="eastAsia" w:ascii="宋体" w:hAnsi="宋体"/>
          <w:szCs w:val="21"/>
        </w:rPr>
        <w:t>职务：</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单位名称：</w:t>
      </w:r>
      <w:r>
        <w:rPr>
          <w:rFonts w:ascii="宋体" w:hAnsi="宋体"/>
          <w:szCs w:val="21"/>
        </w:rPr>
        <w:t xml:space="preserve">                         </w:t>
      </w:r>
      <w:r>
        <w:rPr>
          <w:rFonts w:hint="eastAsia" w:ascii="宋体" w:hAnsi="宋体"/>
          <w:szCs w:val="21"/>
        </w:rPr>
        <w:t>地址：</w:t>
      </w:r>
    </w:p>
    <w:p>
      <w:pPr>
        <w:spacing w:line="360" w:lineRule="auto"/>
        <w:rPr>
          <w:rFonts w:ascii="宋体"/>
          <w:szCs w:val="21"/>
        </w:rPr>
      </w:pPr>
      <w:r>
        <w:rPr>
          <w:rFonts w:hint="eastAsia" w:ascii="宋体" w:hAnsi="宋体"/>
          <w:szCs w:val="21"/>
        </w:rPr>
        <w:t>身份证号码：</w:t>
      </w:r>
    </w:p>
    <w:p>
      <w:pPr>
        <w:spacing w:line="360" w:lineRule="auto"/>
        <w:rPr>
          <w:rFonts w:ascii="宋体"/>
          <w:szCs w:val="21"/>
        </w:rPr>
      </w:pPr>
      <w:r>
        <w:rPr>
          <w:rFonts w:hint="eastAsia" w:ascii="宋体" w:hAnsi="宋体"/>
          <w:szCs w:val="21"/>
        </w:rPr>
        <w:t>委托代理人签字或盖章：</w:t>
      </w:r>
      <w:r>
        <w:rPr>
          <w:rFonts w:ascii="宋体" w:hAnsi="宋体"/>
          <w:szCs w:val="21"/>
        </w:rPr>
        <w:t xml:space="preserve">                     </w:t>
      </w:r>
      <w:r>
        <w:rPr>
          <w:rFonts w:hint="eastAsia" w:ascii="宋体" w:hAnsi="宋体"/>
          <w:szCs w:val="21"/>
        </w:rPr>
        <w:t>日期：</w:t>
      </w:r>
    </w:p>
    <w:p>
      <w:pPr>
        <w:spacing w:line="360" w:lineRule="auto"/>
        <w:rPr>
          <w:rFonts w:ascii="宋体"/>
          <w:szCs w:val="21"/>
        </w:rPr>
      </w:pPr>
      <w:r>
        <w:rPr>
          <w:rFonts w:hint="eastAsia" w:ascii="宋体" w:hAnsi="宋体"/>
          <w:szCs w:val="21"/>
        </w:rPr>
        <w:t>职务：</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单位名称：</w:t>
      </w:r>
      <w:r>
        <w:rPr>
          <w:rFonts w:ascii="宋体" w:hAnsi="宋体"/>
          <w:szCs w:val="21"/>
        </w:rPr>
        <w:t xml:space="preserve">                         </w:t>
      </w:r>
      <w:r>
        <w:rPr>
          <w:rFonts w:hint="eastAsia" w:ascii="宋体" w:hAnsi="宋体"/>
          <w:szCs w:val="21"/>
        </w:rPr>
        <w:t>地址：</w:t>
      </w:r>
    </w:p>
    <w:p>
      <w:pPr>
        <w:spacing w:line="360" w:lineRule="auto"/>
        <w:rPr>
          <w:rFonts w:ascii="宋体"/>
          <w:szCs w:val="21"/>
        </w:rPr>
      </w:pPr>
      <w:r>
        <w:rPr>
          <w:rFonts w:hint="eastAsia" w:ascii="宋体" w:hAnsi="宋体"/>
          <w:szCs w:val="21"/>
        </w:rPr>
        <w:t>身份证号码：</w:t>
      </w:r>
    </w:p>
    <w:p>
      <w:pPr>
        <w:spacing w:line="360" w:lineRule="auto"/>
        <w:rPr>
          <w:rFonts w:ascii="宋体"/>
          <w:szCs w:val="21"/>
        </w:rPr>
      </w:pPr>
    </w:p>
    <w:p>
      <w:pPr>
        <w:spacing w:line="360" w:lineRule="auto"/>
        <w:rPr>
          <w:rFonts w:ascii="宋体" w:hAnsi="宋体"/>
          <w:szCs w:val="21"/>
        </w:rPr>
      </w:pPr>
      <w:r>
        <w:rPr>
          <w:rFonts w:hint="eastAsia" w:ascii="宋体" w:hAnsi="宋体"/>
          <w:szCs w:val="21"/>
        </w:rPr>
        <w:t>投标人公章：</w:t>
      </w:r>
      <w:r>
        <w:rPr>
          <w:rFonts w:ascii="宋体" w:hAnsi="宋体"/>
          <w:szCs w:val="21"/>
        </w:rPr>
        <w:t xml:space="preserve"> </w:t>
      </w:r>
    </w:p>
    <w:p>
      <w:pPr>
        <w:spacing w:line="360" w:lineRule="auto"/>
        <w:rPr>
          <w:rFonts w:ascii="宋体"/>
          <w:szCs w:val="21"/>
        </w:rPr>
      </w:pPr>
      <w:r>
        <w:rPr>
          <w:rFonts w:hint="eastAsia" w:ascii="宋体" w:hAnsi="宋体"/>
          <w:szCs w:val="21"/>
        </w:rPr>
        <w:t>地址：</w:t>
      </w:r>
      <w:r>
        <w:rPr>
          <w:rFonts w:ascii="宋体" w:hAnsi="宋体"/>
          <w:szCs w:val="21"/>
        </w:rPr>
        <w:t xml:space="preserve">                        </w:t>
      </w:r>
      <w:r>
        <w:rPr>
          <w:rFonts w:hint="eastAsia" w:ascii="宋体" w:hAnsi="宋体"/>
          <w:szCs w:val="21"/>
        </w:rPr>
        <w:t>联系电话：</w:t>
      </w:r>
    </w:p>
    <w:p>
      <w:pPr>
        <w:spacing w:line="360" w:lineRule="auto"/>
        <w:rPr>
          <w:rFonts w:ascii="宋体"/>
          <w:szCs w:val="21"/>
        </w:rPr>
      </w:pPr>
      <w:r>
        <w:rPr>
          <w:rFonts w:hint="eastAsia" w:ascii="宋体" w:hAnsi="宋体"/>
          <w:szCs w:val="21"/>
        </w:rPr>
        <w:t>传真：</w:t>
      </w:r>
      <w:r>
        <w:rPr>
          <w:rFonts w:ascii="宋体" w:hAnsi="宋体"/>
          <w:szCs w:val="21"/>
        </w:rPr>
        <w:t xml:space="preserve">                          </w:t>
      </w:r>
      <w:r>
        <w:rPr>
          <w:rFonts w:hint="eastAsia" w:ascii="宋体" w:hAnsi="宋体"/>
          <w:szCs w:val="21"/>
        </w:rPr>
        <w:t>邮编：</w:t>
      </w:r>
    </w:p>
    <w:p>
      <w:pPr>
        <w:spacing w:line="360" w:lineRule="auto"/>
        <w:rPr>
          <w:rFonts w:ascii="宋体"/>
          <w:szCs w:val="21"/>
        </w:rPr>
      </w:pPr>
    </w:p>
    <w:p>
      <w:pPr>
        <w:spacing w:line="360" w:lineRule="auto"/>
        <w:rPr>
          <w:rFonts w:ascii="宋体"/>
          <w:szCs w:val="21"/>
        </w:rPr>
      </w:pPr>
      <w:r>
        <w:rPr>
          <w:rFonts w:hint="eastAsia" w:ascii="宋体" w:hAnsi="宋体"/>
          <w:szCs w:val="21"/>
        </w:rPr>
        <w:t>代理人身份证</w:t>
      </w:r>
    </w:p>
    <w:p>
      <w:pPr>
        <w:spacing w:line="360" w:lineRule="auto"/>
        <w:rPr>
          <w:rFonts w:ascii="宋体"/>
          <w:szCs w:val="21"/>
        </w:rPr>
      </w:pPr>
      <w:r>
        <w:rPr>
          <w:rFonts w:hint="eastAsia" w:ascii="宋体" w:hAnsi="宋体"/>
          <w:szCs w:val="21"/>
        </w:rPr>
        <w:t>（复印件）粘贴处</w:t>
      </w:r>
    </w:p>
    <w:p>
      <w:pPr>
        <w:spacing w:line="360" w:lineRule="auto"/>
        <w:rPr>
          <w:rFonts w:ascii="宋体"/>
          <w:szCs w:val="21"/>
        </w:rPr>
      </w:pPr>
    </w:p>
    <w:p>
      <w:pPr>
        <w:spacing w:line="360" w:lineRule="auto"/>
        <w:rPr>
          <w:rFonts w:ascii="宋体"/>
          <w:szCs w:val="21"/>
        </w:rPr>
      </w:pPr>
      <w:r>
        <w:rPr>
          <w:rFonts w:hint="eastAsia" w:ascii="宋体" w:hAnsi="宋体"/>
          <w:szCs w:val="21"/>
        </w:rPr>
        <w:t>备注：</w:t>
      </w:r>
    </w:p>
    <w:p>
      <w:pPr>
        <w:spacing w:line="360" w:lineRule="auto"/>
        <w:rPr>
          <w:rFonts w:ascii="宋体"/>
          <w:szCs w:val="21"/>
        </w:rPr>
      </w:pPr>
      <w:r>
        <w:rPr>
          <w:rFonts w:ascii="宋体" w:hAnsi="宋体"/>
          <w:szCs w:val="21"/>
        </w:rPr>
        <w:t>1</w:t>
      </w:r>
      <w:r>
        <w:rPr>
          <w:rFonts w:hint="eastAsia" w:ascii="宋体" w:hAnsi="宋体"/>
          <w:szCs w:val="21"/>
        </w:rPr>
        <w:t>、法定代表人参加投标会时，另行提供法人资格证明和本人身份证原件、投标保证金。</w:t>
      </w:r>
    </w:p>
    <w:p>
      <w:pPr>
        <w:spacing w:line="360" w:lineRule="auto"/>
        <w:rPr>
          <w:rFonts w:ascii="宋体"/>
          <w:szCs w:val="21"/>
        </w:rPr>
      </w:pPr>
      <w:r>
        <w:rPr>
          <w:rFonts w:ascii="宋体" w:hAnsi="宋体"/>
          <w:szCs w:val="21"/>
        </w:rPr>
        <w:t>2</w:t>
      </w:r>
      <w:r>
        <w:rPr>
          <w:rFonts w:hint="eastAsia" w:ascii="宋体" w:hAnsi="宋体"/>
          <w:szCs w:val="21"/>
        </w:rPr>
        <w:t>、委托代理人参加投标时，另行提供授权委托书和本人身份证原件、投标保证金。</w:t>
      </w:r>
    </w:p>
    <w:p>
      <w:pPr>
        <w:spacing w:line="360" w:lineRule="auto"/>
        <w:rPr>
          <w:rFonts w:ascii="宋体"/>
          <w:szCs w:val="21"/>
        </w:rPr>
      </w:pPr>
    </w:p>
    <w:p>
      <w:pPr>
        <w:spacing w:line="360" w:lineRule="auto"/>
        <w:rPr>
          <w:rFonts w:ascii="宋体"/>
          <w:szCs w:val="21"/>
        </w:rPr>
      </w:pPr>
    </w:p>
    <w:p>
      <w:pPr>
        <w:pStyle w:val="4"/>
        <w:snapToGrid w:val="0"/>
        <w:spacing w:line="360" w:lineRule="auto"/>
        <w:rPr>
          <w:rFonts w:ascii="宋体" w:hAnsi="宋体" w:eastAsia="宋体"/>
          <w:b/>
          <w:bCs/>
          <w:sz w:val="24"/>
        </w:rPr>
      </w:pPr>
      <w:r>
        <w:rPr>
          <w:rFonts w:ascii="宋体" w:hAnsi="宋体" w:eastAsia="宋体"/>
          <w:b/>
          <w:sz w:val="21"/>
          <w:szCs w:val="21"/>
        </w:rPr>
        <w:br w:type="page"/>
      </w:r>
      <w:r>
        <w:rPr>
          <w:rFonts w:hint="eastAsia" w:ascii="宋体" w:hAnsi="宋体" w:eastAsia="宋体"/>
          <w:b/>
          <w:sz w:val="21"/>
          <w:szCs w:val="21"/>
        </w:rPr>
        <w:t>附件四：</w:t>
      </w:r>
    </w:p>
    <w:p>
      <w:pPr>
        <w:spacing w:line="360" w:lineRule="auto"/>
        <w:jc w:val="center"/>
        <w:rPr>
          <w:rFonts w:ascii="宋体"/>
          <w:b/>
          <w:sz w:val="28"/>
          <w:szCs w:val="28"/>
        </w:rPr>
      </w:pPr>
      <w:r>
        <w:rPr>
          <w:rFonts w:hint="eastAsia" w:ascii="宋体" w:hAnsi="宋体"/>
          <w:b/>
          <w:sz w:val="28"/>
          <w:szCs w:val="28"/>
        </w:rPr>
        <w:t>开标一览表</w:t>
      </w:r>
      <w:bookmarkEnd w:id="95"/>
      <w:bookmarkEnd w:id="96"/>
    </w:p>
    <w:p>
      <w:pPr>
        <w:pStyle w:val="5"/>
        <w:snapToGrid w:val="0"/>
        <w:spacing w:line="360" w:lineRule="auto"/>
        <w:ind w:firstLine="440"/>
        <w:rPr>
          <w:rFonts w:ascii="宋体"/>
          <w:sz w:val="22"/>
        </w:rPr>
      </w:pPr>
    </w:p>
    <w:p>
      <w:pPr>
        <w:snapToGrid w:val="0"/>
        <w:spacing w:line="360" w:lineRule="auto"/>
        <w:rPr>
          <w:rFonts w:ascii="宋体"/>
          <w:szCs w:val="21"/>
        </w:rPr>
      </w:pPr>
      <w:r>
        <w:rPr>
          <w:rFonts w:hint="eastAsia" w:ascii="宋体" w:hAnsi="宋体"/>
          <w:szCs w:val="21"/>
        </w:rPr>
        <w:t>投标人名称（公章）：</w:t>
      </w:r>
      <w:r>
        <w:rPr>
          <w:rFonts w:ascii="宋体" w:hAnsi="宋体"/>
          <w:szCs w:val="21"/>
          <w:u w:val="single"/>
        </w:rPr>
        <w:t xml:space="preserve">                           </w:t>
      </w:r>
    </w:p>
    <w:p>
      <w:pPr>
        <w:snapToGrid w:val="0"/>
        <w:spacing w:line="360" w:lineRule="auto"/>
        <w:jc w:val="right"/>
        <w:rPr>
          <w:rFonts w:ascii="宋体"/>
          <w:szCs w:val="21"/>
        </w:rPr>
      </w:pPr>
      <w:r>
        <w:rPr>
          <w:rFonts w:hint="eastAsia" w:ascii="宋体" w:hAnsi="宋体"/>
          <w:szCs w:val="21"/>
        </w:rPr>
        <w:t>单位：元</w:t>
      </w:r>
    </w:p>
    <w:tbl>
      <w:tblPr>
        <w:tblStyle w:val="52"/>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7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项目名称</w:t>
            </w:r>
          </w:p>
        </w:tc>
        <w:tc>
          <w:tcPr>
            <w:tcW w:w="7047" w:type="dxa"/>
            <w:vAlign w:val="center"/>
          </w:tcPr>
          <w:p>
            <w:pPr>
              <w:jc w:val="left"/>
              <w:rPr>
                <w:rFonts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报价总价</w:t>
            </w:r>
          </w:p>
        </w:tc>
        <w:tc>
          <w:tcPr>
            <w:tcW w:w="7047" w:type="dxa"/>
            <w:vAlign w:val="center"/>
          </w:tcPr>
          <w:p>
            <w:pPr>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大写：</w:t>
            </w:r>
          </w:p>
          <w:p>
            <w:pPr>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pPr>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项目负责人</w:t>
            </w:r>
          </w:p>
        </w:tc>
        <w:tc>
          <w:tcPr>
            <w:tcW w:w="7047" w:type="dxa"/>
            <w:vAlign w:val="center"/>
          </w:tcPr>
          <w:p>
            <w:pPr>
              <w:jc w:val="left"/>
              <w:rPr>
                <w:rFonts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pPr>
              <w:spacing w:line="360" w:lineRule="auto"/>
              <w:jc w:val="center"/>
              <w:rPr>
                <w:rFonts w:ascii="宋体" w:hAnsi="宋体" w:cs="宋体"/>
                <w:color w:val="000000"/>
                <w:sz w:val="21"/>
                <w:szCs w:val="21"/>
              </w:rPr>
            </w:pPr>
            <w:r>
              <w:rPr>
                <w:rFonts w:hint="eastAsia" w:ascii="宋体" w:hAnsi="宋体" w:cs="宋体"/>
                <w:color w:val="000000"/>
                <w:sz w:val="21"/>
                <w:szCs w:val="21"/>
              </w:rPr>
              <w:t>服务期限</w:t>
            </w:r>
          </w:p>
        </w:tc>
        <w:tc>
          <w:tcPr>
            <w:tcW w:w="7047" w:type="dxa"/>
            <w:vAlign w:val="center"/>
          </w:tcPr>
          <w:p>
            <w:pPr>
              <w:spacing w:line="360" w:lineRule="auto"/>
              <w:rPr>
                <w:rFonts w:ascii="宋体" w:hAnsi="宋体" w:cs="宋体"/>
                <w:sz w:val="21"/>
                <w:szCs w:val="21"/>
              </w:rPr>
            </w:pPr>
          </w:p>
        </w:tc>
      </w:tr>
    </w:tbl>
    <w:p>
      <w:pPr>
        <w:snapToGrid w:val="0"/>
        <w:spacing w:line="440" w:lineRule="exact"/>
        <w:ind w:firstLine="422" w:firstLineChars="200"/>
        <w:rPr>
          <w:rFonts w:ascii="宋体" w:hAnsi="宋体"/>
          <w:b/>
          <w:szCs w:val="21"/>
        </w:rPr>
      </w:pPr>
      <w:r>
        <w:rPr>
          <w:rFonts w:hint="eastAsia" w:ascii="宋体" w:hAnsi="宋体"/>
          <w:b/>
          <w:szCs w:val="21"/>
        </w:rPr>
        <w:t xml:space="preserve"> </w:t>
      </w:r>
    </w:p>
    <w:p>
      <w:pPr>
        <w:snapToGrid w:val="0"/>
        <w:spacing w:line="360" w:lineRule="auto"/>
        <w:rPr>
          <w:rFonts w:ascii="宋体"/>
          <w:szCs w:val="21"/>
        </w:rPr>
      </w:pPr>
    </w:p>
    <w:p>
      <w:pPr>
        <w:snapToGrid w:val="0"/>
        <w:spacing w:line="360" w:lineRule="auto"/>
        <w:rPr>
          <w:rFonts w:ascii="宋体"/>
          <w:szCs w:val="21"/>
        </w:rPr>
      </w:pPr>
      <w:r>
        <w:rPr>
          <w:rFonts w:hint="eastAsia" w:ascii="宋体" w:hAnsi="宋体"/>
          <w:szCs w:val="21"/>
        </w:rPr>
        <w:t>法定代表人或代理人（签字或盖章）：</w:t>
      </w:r>
      <w:r>
        <w:rPr>
          <w:rFonts w:ascii="宋体" w:hAnsi="宋体"/>
          <w:szCs w:val="21"/>
          <w:u w:val="single"/>
        </w:rPr>
        <w:t xml:space="preserve">                                          </w:t>
      </w:r>
    </w:p>
    <w:p>
      <w:pPr>
        <w:snapToGrid w:val="0"/>
        <w:spacing w:line="360" w:lineRule="auto"/>
        <w:rPr>
          <w:rFonts w:ascii="宋体"/>
          <w:szCs w:val="21"/>
        </w:rPr>
      </w:pPr>
      <w:r>
        <w:rPr>
          <w:rFonts w:hint="eastAsia" w:ascii="宋体" w:hAnsi="宋体"/>
          <w:szCs w:val="21"/>
        </w:rPr>
        <w:t>日期：年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u w:val="single"/>
        </w:rPr>
        <w:t xml:space="preserve">                   </w:t>
      </w:r>
    </w:p>
    <w:p>
      <w:pPr>
        <w:snapToGrid w:val="0"/>
        <w:spacing w:line="360" w:lineRule="auto"/>
        <w:rPr>
          <w:rFonts w:ascii="宋体"/>
          <w:szCs w:val="21"/>
        </w:rPr>
      </w:pPr>
    </w:p>
    <w:p>
      <w:pPr>
        <w:snapToGrid w:val="0"/>
        <w:spacing w:line="360" w:lineRule="auto"/>
        <w:rPr>
          <w:rFonts w:ascii="宋体"/>
          <w:b/>
          <w:szCs w:val="21"/>
        </w:rPr>
      </w:pPr>
    </w:p>
    <w:p>
      <w:pPr>
        <w:spacing w:line="360" w:lineRule="auto"/>
        <w:jc w:val="left"/>
        <w:rPr>
          <w:rFonts w:ascii="宋体" w:hAnsi="宋体"/>
          <w:b/>
          <w:bCs/>
          <w:szCs w:val="21"/>
        </w:rPr>
        <w:sectPr>
          <w:headerReference r:id="rId8" w:type="first"/>
          <w:footerReference r:id="rId10" w:type="first"/>
          <w:headerReference r:id="rId7" w:type="default"/>
          <w:footerReference r:id="rId9" w:type="default"/>
          <w:pgSz w:w="11906" w:h="16838"/>
          <w:pgMar w:top="1440" w:right="1800" w:bottom="1440" w:left="1800" w:header="851" w:footer="992" w:gutter="0"/>
          <w:cols w:space="720" w:num="1"/>
          <w:titlePg/>
          <w:docGrid w:type="lines" w:linePitch="312" w:charSpace="0"/>
        </w:sectPr>
      </w:pPr>
      <w:bookmarkStart w:id="97" w:name="_Toc288738838"/>
      <w:bookmarkStart w:id="98" w:name="_Toc288738396"/>
    </w:p>
    <w:p>
      <w:pPr>
        <w:spacing w:line="360" w:lineRule="auto"/>
        <w:rPr>
          <w:rFonts w:ascii="宋体" w:hAnsi="宋体"/>
          <w:b/>
          <w:sz w:val="28"/>
          <w:szCs w:val="28"/>
        </w:rPr>
      </w:pPr>
      <w:r>
        <w:rPr>
          <w:rFonts w:hint="eastAsia" w:ascii="宋体" w:hAnsi="宋体"/>
          <w:b/>
          <w:szCs w:val="21"/>
        </w:rPr>
        <w:t>附件五：</w:t>
      </w:r>
    </w:p>
    <w:p>
      <w:pPr>
        <w:spacing w:line="360" w:lineRule="auto"/>
        <w:jc w:val="center"/>
        <w:rPr>
          <w:rFonts w:ascii="宋体" w:hAnsi="宋体"/>
          <w:b/>
          <w:sz w:val="28"/>
          <w:szCs w:val="28"/>
        </w:rPr>
      </w:pPr>
      <w:r>
        <w:rPr>
          <w:rFonts w:hint="eastAsia" w:ascii="宋体" w:hAnsi="宋体"/>
          <w:b/>
          <w:sz w:val="28"/>
          <w:szCs w:val="28"/>
        </w:rPr>
        <w:t>投标报价</w:t>
      </w:r>
      <w:r>
        <w:rPr>
          <w:rFonts w:ascii="宋体" w:hAnsi="宋体"/>
          <w:b/>
          <w:sz w:val="28"/>
          <w:szCs w:val="28"/>
        </w:rPr>
        <w:t>明细表</w:t>
      </w:r>
    </w:p>
    <w:tbl>
      <w:tblPr>
        <w:tblStyle w:val="52"/>
        <w:tblW w:w="94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9"/>
        <w:gridCol w:w="1609"/>
        <w:gridCol w:w="2715"/>
        <w:gridCol w:w="825"/>
        <w:gridCol w:w="720"/>
        <w:gridCol w:w="1200"/>
        <w:gridCol w:w="1125"/>
        <w:gridCol w:w="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94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江苏省金坛中等专业学校</w:t>
            </w:r>
            <w:r>
              <w:rPr>
                <w:rFonts w:hint="eastAsia" w:ascii="宋体" w:hAnsi="宋体" w:cs="宋体"/>
                <w:b/>
                <w:bCs/>
                <w:i w:val="0"/>
                <w:iCs w:val="0"/>
                <w:color w:val="000000"/>
                <w:kern w:val="0"/>
                <w:sz w:val="32"/>
                <w:szCs w:val="32"/>
                <w:u w:val="none"/>
                <w:lang w:val="en-US" w:eastAsia="zh-CN" w:bidi="ar"/>
              </w:rPr>
              <w:t>建筑</w:t>
            </w:r>
            <w:r>
              <w:rPr>
                <w:rFonts w:hint="eastAsia" w:ascii="宋体" w:hAnsi="宋体" w:eastAsia="宋体" w:cs="宋体"/>
                <w:b/>
                <w:bCs/>
                <w:i w:val="0"/>
                <w:iCs w:val="0"/>
                <w:color w:val="000000"/>
                <w:kern w:val="0"/>
                <w:sz w:val="32"/>
                <w:szCs w:val="32"/>
                <w:u w:val="none"/>
                <w:lang w:val="en-US" w:eastAsia="zh-CN" w:bidi="ar"/>
              </w:rPr>
              <w:t>实训耗材清单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规格、参数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eastAsia="zh-CN"/>
              </w:rPr>
            </w:pPr>
            <w:r>
              <w:rPr>
                <w:rFonts w:hint="eastAsia" w:ascii="宋体" w:hAnsi="宋体" w:cs="宋体"/>
                <w:b/>
                <w:bCs/>
                <w:i w:val="0"/>
                <w:iCs w:val="0"/>
                <w:color w:val="000000"/>
                <w:sz w:val="22"/>
                <w:szCs w:val="22"/>
                <w:u w:val="none"/>
                <w:lang w:val="en-US" w:eastAsia="zh-CN"/>
              </w:rPr>
              <w:t>投标单价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投标总</w:t>
            </w:r>
            <w:r>
              <w:rPr>
                <w:rFonts w:hint="eastAsia" w:ascii="宋体" w:hAnsi="宋体" w:eastAsia="宋体" w:cs="宋体"/>
                <w:b/>
                <w:bCs/>
                <w:i w:val="0"/>
                <w:iCs w:val="0"/>
                <w:color w:val="000000"/>
                <w:kern w:val="0"/>
                <w:sz w:val="22"/>
                <w:szCs w:val="22"/>
                <w:u w:val="none"/>
                <w:lang w:val="en-US" w:eastAsia="zh-CN" w:bidi="ar"/>
              </w:rPr>
              <w:t>价</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棱镜</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2.15米对中杆支架+大棱镜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记录板夹</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A4木板蝴蝶夹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花杆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普通3米（分段式3节）</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塔尺</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把</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双面尺</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3米一对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DS3型微倾水准仪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水准仪+脚架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DJ6型经纬仪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J6E主机+木质三脚架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苍穹北斗全站仪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免棱镜200米全套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9</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DSZ3自动安平水准仪</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DSZ3主机+脚架+5米塔尺</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预留金</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4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   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spacing w:line="360" w:lineRule="auto"/>
        <w:ind w:firstLine="422" w:firstLineChars="200"/>
        <w:jc w:val="left"/>
        <w:rPr>
          <w:rFonts w:ascii="宋体" w:hAnsi="宋体"/>
          <w:b/>
          <w:color w:val="auto"/>
          <w:szCs w:val="21"/>
        </w:rPr>
      </w:pPr>
      <w:r>
        <w:rPr>
          <w:rFonts w:ascii="宋体" w:hAnsi="宋体"/>
          <w:b/>
          <w:color w:val="auto"/>
          <w:szCs w:val="21"/>
        </w:rPr>
        <w:t>注：</w:t>
      </w:r>
      <w:r>
        <w:rPr>
          <w:rFonts w:hint="eastAsia" w:ascii="宋体" w:hAnsi="宋体"/>
          <w:b/>
          <w:color w:val="auto"/>
          <w:szCs w:val="21"/>
        </w:rPr>
        <w:t>（1）以上单价包括但不限于运输费、管理费、利润、措施费、规费、税金、保险费及风险费用等所有一切费用，结算不另增加任何费用；</w:t>
      </w:r>
    </w:p>
    <w:p>
      <w:pPr>
        <w:spacing w:line="360" w:lineRule="auto"/>
        <w:ind w:firstLine="422" w:firstLineChars="200"/>
        <w:jc w:val="left"/>
        <w:rPr>
          <w:rFonts w:ascii="宋体" w:hAnsi="宋体"/>
          <w:color w:val="auto"/>
          <w:szCs w:val="21"/>
        </w:rPr>
      </w:pPr>
      <w:r>
        <w:rPr>
          <w:rFonts w:ascii="宋体" w:hAnsi="宋体"/>
          <w:b/>
          <w:color w:val="auto"/>
          <w:szCs w:val="21"/>
        </w:rPr>
        <w:t>（</w:t>
      </w:r>
      <w:r>
        <w:rPr>
          <w:rFonts w:hint="eastAsia" w:ascii="宋体" w:hAnsi="宋体"/>
          <w:b/>
          <w:color w:val="auto"/>
          <w:szCs w:val="21"/>
          <w:lang w:val="en-US" w:eastAsia="zh-CN"/>
        </w:rPr>
        <w:t>2</w:t>
      </w:r>
      <w:r>
        <w:rPr>
          <w:rFonts w:ascii="宋体" w:hAnsi="宋体"/>
          <w:b/>
          <w:color w:val="auto"/>
          <w:szCs w:val="21"/>
        </w:rPr>
        <w:t>）结算时按中标人的</w:t>
      </w:r>
      <w:r>
        <w:rPr>
          <w:rFonts w:hint="eastAsia" w:ascii="宋体" w:hAnsi="宋体"/>
          <w:b/>
          <w:color w:val="auto"/>
          <w:szCs w:val="21"/>
        </w:rPr>
        <w:t>中</w:t>
      </w:r>
      <w:r>
        <w:rPr>
          <w:rFonts w:ascii="宋体" w:hAnsi="宋体"/>
          <w:b/>
          <w:color w:val="auto"/>
          <w:szCs w:val="21"/>
        </w:rPr>
        <w:t>标单价结算，不因市场波动等任何因素而调整价格，各投标人投标时须综合考虑</w:t>
      </w:r>
      <w:r>
        <w:rPr>
          <w:rFonts w:hint="eastAsia" w:ascii="宋体" w:hAnsi="宋体"/>
          <w:b/>
          <w:color w:val="auto"/>
          <w:szCs w:val="21"/>
        </w:rPr>
        <w:t>各类</w:t>
      </w:r>
      <w:r>
        <w:rPr>
          <w:rFonts w:ascii="宋体" w:hAnsi="宋体"/>
          <w:b/>
          <w:color w:val="auto"/>
          <w:szCs w:val="21"/>
        </w:rPr>
        <w:t>因素。</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投标人名称（公章）：</w:t>
      </w:r>
    </w:p>
    <w:p>
      <w:pPr>
        <w:snapToGrid w:val="0"/>
        <w:spacing w:line="360" w:lineRule="auto"/>
        <w:rPr>
          <w:rFonts w:ascii="宋体" w:hAnsi="宋体"/>
          <w:szCs w:val="21"/>
        </w:rPr>
      </w:pPr>
      <w:r>
        <w:rPr>
          <w:rFonts w:hint="eastAsia" w:ascii="宋体" w:hAnsi="宋体"/>
          <w:szCs w:val="21"/>
        </w:rPr>
        <w:t>法定代表人或代理人（签字或盖章）：</w:t>
      </w:r>
      <w:r>
        <w:rPr>
          <w:rFonts w:ascii="宋体" w:hAnsi="宋体"/>
          <w:szCs w:val="21"/>
        </w:rPr>
        <w:t xml:space="preserve">                                          </w:t>
      </w:r>
    </w:p>
    <w:p>
      <w:pPr>
        <w:pStyle w:val="4"/>
        <w:snapToGrid w:val="0"/>
        <w:spacing w:before="0"/>
        <w:rPr>
          <w:rFonts w:ascii="宋体" w:hAnsi="宋体" w:eastAsia="宋体"/>
          <w:kern w:val="2"/>
          <w:sz w:val="21"/>
          <w:szCs w:val="21"/>
        </w:rPr>
      </w:pPr>
      <w:r>
        <w:rPr>
          <w:rFonts w:hint="eastAsia" w:ascii="宋体" w:hAnsi="宋体" w:eastAsia="宋体"/>
          <w:kern w:val="2"/>
          <w:sz w:val="21"/>
          <w:szCs w:val="21"/>
        </w:rPr>
        <w:t>日期：</w:t>
      </w:r>
    </w:p>
    <w:p>
      <w:pPr>
        <w:pStyle w:val="4"/>
        <w:snapToGrid w:val="0"/>
        <w:spacing w:before="0"/>
        <w:rPr>
          <w:rFonts w:ascii="宋体" w:hAnsi="宋体"/>
          <w:b/>
          <w:sz w:val="21"/>
          <w:szCs w:val="21"/>
        </w:rPr>
        <w:sectPr>
          <w:pgSz w:w="11906" w:h="16838"/>
          <w:pgMar w:top="1440" w:right="1800" w:bottom="1440" w:left="1800" w:header="851" w:footer="992" w:gutter="0"/>
          <w:cols w:space="720" w:num="1"/>
          <w:titlePg/>
          <w:docGrid w:type="lines" w:linePitch="312" w:charSpace="0"/>
        </w:sectPr>
      </w:pPr>
    </w:p>
    <w:p>
      <w:pPr>
        <w:spacing w:line="360" w:lineRule="auto"/>
        <w:rPr>
          <w:rFonts w:ascii="宋体" w:hAnsi="宋体"/>
          <w:b/>
          <w:sz w:val="28"/>
          <w:szCs w:val="28"/>
        </w:rPr>
      </w:pPr>
      <w:r>
        <w:rPr>
          <w:rFonts w:hint="eastAsia" w:ascii="宋体" w:hAnsi="宋体"/>
          <w:b/>
          <w:bCs/>
          <w:szCs w:val="21"/>
        </w:rPr>
        <w:t>附件六：</w:t>
      </w:r>
    </w:p>
    <w:p>
      <w:pPr>
        <w:spacing w:line="360" w:lineRule="auto"/>
        <w:jc w:val="center"/>
        <w:rPr>
          <w:rFonts w:ascii="宋体"/>
          <w:b/>
          <w:sz w:val="28"/>
          <w:szCs w:val="28"/>
        </w:rPr>
      </w:pPr>
      <w:r>
        <w:rPr>
          <w:rFonts w:hint="eastAsia" w:ascii="宋体" w:hAnsi="宋体"/>
          <w:b/>
          <w:sz w:val="28"/>
          <w:szCs w:val="28"/>
        </w:rPr>
        <w:t>投标人情况表</w:t>
      </w:r>
    </w:p>
    <w:p>
      <w:pPr>
        <w:pStyle w:val="6"/>
        <w:overflowPunct w:val="0"/>
        <w:ind w:firstLine="480"/>
        <w:rPr>
          <w:rFonts w:ascii="宋体" w:cs="宋体"/>
        </w:rPr>
      </w:pPr>
    </w:p>
    <w:tbl>
      <w:tblPr>
        <w:tblStyle w:val="52"/>
        <w:tblW w:w="88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15"/>
        <w:gridCol w:w="1984"/>
        <w:gridCol w:w="1418"/>
        <w:gridCol w:w="1701"/>
        <w:gridCol w:w="9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法定代表人</w:t>
            </w:r>
          </w:p>
        </w:tc>
        <w:tc>
          <w:tcPr>
            <w:tcW w:w="1984" w:type="dxa"/>
            <w:vAlign w:val="center"/>
          </w:tcPr>
          <w:p>
            <w:pPr>
              <w:tabs>
                <w:tab w:val="left" w:pos="9765"/>
              </w:tabs>
              <w:snapToGrid w:val="0"/>
              <w:spacing w:line="360" w:lineRule="auto"/>
              <w:jc w:val="center"/>
              <w:rPr>
                <w:rFonts w:ascii="宋体"/>
                <w:szCs w:val="21"/>
              </w:rPr>
            </w:pPr>
          </w:p>
        </w:tc>
        <w:tc>
          <w:tcPr>
            <w:tcW w:w="1418" w:type="dxa"/>
            <w:vAlign w:val="center"/>
          </w:tcPr>
          <w:p>
            <w:pPr>
              <w:tabs>
                <w:tab w:val="left" w:pos="9765"/>
              </w:tabs>
              <w:snapToGrid w:val="0"/>
              <w:spacing w:line="360" w:lineRule="auto"/>
              <w:jc w:val="center"/>
              <w:rPr>
                <w:rFonts w:ascii="宋体"/>
                <w:szCs w:val="21"/>
              </w:rPr>
            </w:pPr>
            <w:r>
              <w:rPr>
                <w:rFonts w:hint="eastAsia" w:ascii="宋体" w:hAnsi="宋体"/>
                <w:szCs w:val="21"/>
              </w:rPr>
              <w:t>成立日期</w:t>
            </w:r>
          </w:p>
        </w:tc>
        <w:tc>
          <w:tcPr>
            <w:tcW w:w="2616" w:type="dxa"/>
            <w:gridSpan w:val="2"/>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注册地址</w:t>
            </w:r>
          </w:p>
        </w:tc>
        <w:tc>
          <w:tcPr>
            <w:tcW w:w="1984" w:type="dxa"/>
            <w:vAlign w:val="center"/>
          </w:tcPr>
          <w:p>
            <w:pPr>
              <w:tabs>
                <w:tab w:val="left" w:pos="9765"/>
              </w:tabs>
              <w:snapToGrid w:val="0"/>
              <w:spacing w:line="360" w:lineRule="auto"/>
              <w:jc w:val="center"/>
              <w:rPr>
                <w:rFonts w:ascii="宋体"/>
                <w:szCs w:val="21"/>
              </w:rPr>
            </w:pPr>
          </w:p>
        </w:tc>
        <w:tc>
          <w:tcPr>
            <w:tcW w:w="1418" w:type="dxa"/>
            <w:vAlign w:val="center"/>
          </w:tcPr>
          <w:p>
            <w:pPr>
              <w:tabs>
                <w:tab w:val="left" w:pos="9765"/>
              </w:tabs>
              <w:snapToGrid w:val="0"/>
              <w:spacing w:line="360" w:lineRule="auto"/>
              <w:jc w:val="center"/>
              <w:rPr>
                <w:rFonts w:ascii="宋体"/>
                <w:szCs w:val="21"/>
              </w:rPr>
            </w:pPr>
            <w:r>
              <w:rPr>
                <w:rFonts w:hint="eastAsia" w:ascii="宋体" w:hAnsi="宋体"/>
                <w:szCs w:val="21"/>
              </w:rPr>
              <w:t>注册资金</w:t>
            </w:r>
          </w:p>
        </w:tc>
        <w:tc>
          <w:tcPr>
            <w:tcW w:w="2616" w:type="dxa"/>
            <w:gridSpan w:val="2"/>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经营范围</w:t>
            </w:r>
          </w:p>
        </w:tc>
        <w:tc>
          <w:tcPr>
            <w:tcW w:w="6018" w:type="dxa"/>
            <w:gridSpan w:val="4"/>
            <w:vAlign w:val="center"/>
          </w:tcPr>
          <w:p>
            <w:pPr>
              <w:tabs>
                <w:tab w:val="left" w:pos="9765"/>
              </w:tabs>
              <w:snapToGrid w:val="0"/>
              <w:spacing w:line="360" w:lineRule="auto"/>
              <w:jc w:val="center"/>
              <w:rPr>
                <w:rFonts w:asci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职工人数</w:t>
            </w:r>
          </w:p>
        </w:tc>
        <w:tc>
          <w:tcPr>
            <w:tcW w:w="1984" w:type="dxa"/>
            <w:vAlign w:val="center"/>
          </w:tcPr>
          <w:p>
            <w:pPr>
              <w:tabs>
                <w:tab w:val="left" w:pos="9765"/>
              </w:tabs>
              <w:snapToGrid w:val="0"/>
              <w:spacing w:line="360" w:lineRule="auto"/>
              <w:jc w:val="center"/>
              <w:rPr>
                <w:rFonts w:ascii="宋体"/>
                <w:szCs w:val="21"/>
              </w:rPr>
            </w:pPr>
          </w:p>
        </w:tc>
        <w:tc>
          <w:tcPr>
            <w:tcW w:w="3119" w:type="dxa"/>
            <w:gridSpan w:val="2"/>
            <w:vAlign w:val="center"/>
          </w:tcPr>
          <w:p>
            <w:pPr>
              <w:tabs>
                <w:tab w:val="left" w:pos="9765"/>
              </w:tabs>
              <w:snapToGrid w:val="0"/>
              <w:spacing w:line="360" w:lineRule="auto"/>
              <w:jc w:val="center"/>
              <w:rPr>
                <w:rFonts w:ascii="宋体"/>
                <w:szCs w:val="21"/>
              </w:rPr>
            </w:pPr>
            <w:r>
              <w:rPr>
                <w:rFonts w:hint="eastAsia" w:ascii="宋体" w:hAnsi="宋体"/>
                <w:szCs w:val="21"/>
              </w:rPr>
              <w:t>其中：有中高级以上职称的人数</w:t>
            </w:r>
          </w:p>
        </w:tc>
        <w:tc>
          <w:tcPr>
            <w:tcW w:w="915" w:type="dxa"/>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bottom"/>
          </w:tcPr>
          <w:p>
            <w:pPr>
              <w:tabs>
                <w:tab w:val="left" w:pos="9765"/>
              </w:tabs>
              <w:snapToGrid w:val="0"/>
              <w:spacing w:line="360" w:lineRule="auto"/>
              <w:jc w:val="center"/>
              <w:rPr>
                <w:rFonts w:ascii="宋体"/>
                <w:szCs w:val="21"/>
              </w:rPr>
            </w:pPr>
            <w:r>
              <w:rPr>
                <w:rFonts w:hint="eastAsia" w:ascii="宋体" w:hAnsi="宋体"/>
                <w:szCs w:val="21"/>
              </w:rPr>
              <w:t>单位简历及</w:t>
            </w:r>
            <w:r>
              <w:rPr>
                <w:rFonts w:ascii="宋体"/>
                <w:szCs w:val="21"/>
              </w:rPr>
              <w:br w:type="textWrapping"/>
            </w:r>
            <w:r>
              <w:rPr>
                <w:rFonts w:hint="eastAsia" w:ascii="宋体" w:hAnsi="宋体"/>
                <w:szCs w:val="21"/>
              </w:rPr>
              <w:t>内设机构情况</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单位优势及特长</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tcPr>
          <w:p>
            <w:pPr>
              <w:tabs>
                <w:tab w:val="left" w:pos="9765"/>
              </w:tabs>
              <w:snapToGrid w:val="0"/>
              <w:spacing w:line="360" w:lineRule="auto"/>
              <w:jc w:val="center"/>
              <w:rPr>
                <w:rFonts w:ascii="宋体"/>
                <w:szCs w:val="21"/>
              </w:rPr>
            </w:pPr>
            <w:r>
              <w:rPr>
                <w:rFonts w:hint="eastAsia" w:ascii="宋体" w:hAnsi="宋体"/>
                <w:szCs w:val="21"/>
              </w:rPr>
              <w:t>近三年来完成或正在履行的重大合同情况</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2</w:t>
            </w:r>
            <w:r>
              <w:rPr>
                <w:rFonts w:hint="eastAsia" w:ascii="宋体" w:hAnsi="宋体"/>
                <w:szCs w:val="21"/>
              </w:rPr>
              <w:t>年内在经营过程中受到何种奖励或处分</w:t>
            </w:r>
          </w:p>
        </w:tc>
        <w:tc>
          <w:tcPr>
            <w:tcW w:w="6018" w:type="dxa"/>
            <w:gridSpan w:val="4"/>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3</w:t>
            </w:r>
            <w:r>
              <w:rPr>
                <w:rFonts w:hint="eastAsia" w:ascii="宋体" w:hAnsi="宋体"/>
                <w:szCs w:val="21"/>
              </w:rPr>
              <w:t>年内有无因售假、售劣或是其他原因被消费者投诉或起诉的情况及说明</w:t>
            </w:r>
          </w:p>
        </w:tc>
        <w:tc>
          <w:tcPr>
            <w:tcW w:w="6018" w:type="dxa"/>
            <w:gridSpan w:val="4"/>
            <w:vAlign w:val="center"/>
          </w:tcPr>
          <w:p>
            <w:pPr>
              <w:pStyle w:val="6"/>
              <w:tabs>
                <w:tab w:val="left" w:pos="3500"/>
              </w:tabs>
              <w:overflowPunct w:val="0"/>
              <w:spacing w:line="360" w:lineRule="auto"/>
              <w:ind w:firstLine="480"/>
              <w:rPr>
                <w:rFonts w:ascii="宋体" w:hAnsi="宋体" w:cs="宋体"/>
              </w:rPr>
            </w:pPr>
            <w:r>
              <w:rPr>
                <w:rFonts w:ascii="宋体" w:hAnsi="宋体" w:cs="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最近</w:t>
            </w:r>
            <w:r>
              <w:rPr>
                <w:rFonts w:ascii="宋体" w:hAnsi="宋体"/>
                <w:szCs w:val="21"/>
              </w:rPr>
              <w:t>3</w:t>
            </w:r>
            <w:r>
              <w:rPr>
                <w:rFonts w:hint="eastAsia" w:ascii="宋体" w:hAnsi="宋体"/>
                <w:szCs w:val="21"/>
              </w:rPr>
              <w:t>年内主要负责人有无因经济犯罪被司法机关追究的情况及说明</w:t>
            </w:r>
          </w:p>
        </w:tc>
        <w:tc>
          <w:tcPr>
            <w:tcW w:w="6018" w:type="dxa"/>
            <w:gridSpan w:val="4"/>
            <w:vAlign w:val="center"/>
          </w:tcPr>
          <w:p>
            <w:pPr>
              <w:pStyle w:val="6"/>
              <w:tabs>
                <w:tab w:val="left" w:pos="3500"/>
              </w:tabs>
              <w:overflowPunct w:val="0"/>
              <w:spacing w:line="360" w:lineRule="auto"/>
              <w:ind w:firstLine="480"/>
              <w:rPr>
                <w:rFonts w:ascii="宋体" w:cs="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2815" w:type="dxa"/>
            <w:vAlign w:val="center"/>
          </w:tcPr>
          <w:p>
            <w:pPr>
              <w:tabs>
                <w:tab w:val="left" w:pos="9765"/>
              </w:tabs>
              <w:snapToGrid w:val="0"/>
              <w:spacing w:line="360" w:lineRule="auto"/>
              <w:jc w:val="center"/>
              <w:rPr>
                <w:rFonts w:ascii="宋体"/>
                <w:szCs w:val="21"/>
              </w:rPr>
            </w:pPr>
            <w:r>
              <w:rPr>
                <w:rFonts w:hint="eastAsia" w:ascii="宋体" w:hAnsi="宋体"/>
                <w:szCs w:val="21"/>
              </w:rPr>
              <w:t>其他需要说明的情况</w:t>
            </w:r>
          </w:p>
        </w:tc>
        <w:tc>
          <w:tcPr>
            <w:tcW w:w="6018" w:type="dxa"/>
            <w:gridSpan w:val="4"/>
            <w:vAlign w:val="center"/>
          </w:tcPr>
          <w:p>
            <w:pPr>
              <w:pStyle w:val="6"/>
              <w:tabs>
                <w:tab w:val="left" w:pos="3500"/>
              </w:tabs>
              <w:overflowPunct w:val="0"/>
              <w:spacing w:line="360" w:lineRule="auto"/>
              <w:ind w:firstLine="480"/>
              <w:rPr>
                <w:rFonts w:ascii="宋体" w:cs="宋体"/>
              </w:rPr>
            </w:pPr>
          </w:p>
        </w:tc>
      </w:tr>
    </w:tbl>
    <w:p>
      <w:pPr>
        <w:pStyle w:val="6"/>
        <w:overflowPunct w:val="0"/>
        <w:ind w:firstLine="480"/>
        <w:rPr>
          <w:rFonts w:ascii="宋体" w:cs="宋体"/>
        </w:rPr>
      </w:pPr>
    </w:p>
    <w:p>
      <w:pPr>
        <w:pStyle w:val="6"/>
        <w:overflowPunct w:val="0"/>
        <w:ind w:firstLine="480"/>
        <w:rPr>
          <w:rFonts w:ascii="宋体" w:cs="宋体"/>
        </w:rPr>
      </w:pPr>
    </w:p>
    <w:p>
      <w:pPr>
        <w:spacing w:line="360" w:lineRule="auto"/>
        <w:rPr>
          <w:rFonts w:ascii="宋体"/>
          <w:b/>
          <w:sz w:val="28"/>
          <w:szCs w:val="28"/>
        </w:rPr>
      </w:pPr>
      <w:r>
        <w:rPr>
          <w:rFonts w:ascii="宋体"/>
          <w:b/>
          <w:sz w:val="28"/>
          <w:szCs w:val="28"/>
        </w:rPr>
        <w:br w:type="page"/>
      </w:r>
      <w:bookmarkEnd w:id="97"/>
      <w:bookmarkEnd w:id="98"/>
      <w:r>
        <w:rPr>
          <w:rFonts w:hint="eastAsia" w:ascii="宋体" w:hAnsi="宋体"/>
          <w:b/>
          <w:bCs/>
          <w:szCs w:val="21"/>
        </w:rPr>
        <w:t>附件七：</w:t>
      </w:r>
    </w:p>
    <w:p>
      <w:pPr>
        <w:pStyle w:val="3"/>
        <w:keepNext w:val="0"/>
        <w:pageBreakBefore w:val="0"/>
        <w:snapToGrid w:val="0"/>
        <w:spacing w:before="0" w:line="400" w:lineRule="exact"/>
        <w:ind w:left="0" w:firstLine="0"/>
        <w:rPr>
          <w:rFonts w:ascii="宋体" w:hAnsi="宋体" w:eastAsia="宋体"/>
          <w:snapToGrid w:val="0"/>
          <w:spacing w:val="-6"/>
          <w:sz w:val="32"/>
          <w:szCs w:val="32"/>
        </w:rPr>
      </w:pPr>
      <w:r>
        <w:rPr>
          <w:rFonts w:hint="eastAsia" w:ascii="宋体" w:hAnsi="宋体" w:eastAsia="宋体" w:cs="Times New Roman"/>
          <w:b/>
          <w:kern w:val="2"/>
          <w:sz w:val="28"/>
          <w:szCs w:val="28"/>
          <w:lang w:val="en-US" w:eastAsia="zh-CN" w:bidi="ar-SA"/>
        </w:rPr>
        <w:t>投标人认为需要提供的其它说明和资料</w:t>
      </w:r>
      <w:r>
        <w:rPr>
          <w:rFonts w:ascii="宋体"/>
          <w:sz w:val="22"/>
        </w:rPr>
        <w:br w:type="page"/>
      </w:r>
      <w:bookmarkStart w:id="99" w:name="_Toc140929518"/>
      <w:r>
        <w:rPr>
          <w:rFonts w:hint="eastAsia" w:ascii="宋体" w:hAnsi="宋体" w:eastAsia="宋体"/>
          <w:snapToGrid w:val="0"/>
          <w:spacing w:val="-6"/>
          <w:sz w:val="32"/>
          <w:szCs w:val="32"/>
        </w:rPr>
        <w:t>第七章</w:t>
      </w:r>
      <w:r>
        <w:rPr>
          <w:rFonts w:ascii="宋体" w:hAnsi="宋体" w:eastAsia="宋体"/>
          <w:snapToGrid w:val="0"/>
          <w:spacing w:val="-6"/>
          <w:sz w:val="32"/>
          <w:szCs w:val="32"/>
        </w:rPr>
        <w:t xml:space="preserve">  </w:t>
      </w:r>
      <w:r>
        <w:rPr>
          <w:rFonts w:hint="eastAsia" w:ascii="宋体" w:hAnsi="宋体" w:eastAsia="宋体"/>
          <w:snapToGrid w:val="0"/>
          <w:spacing w:val="-6"/>
          <w:sz w:val="32"/>
          <w:szCs w:val="32"/>
        </w:rPr>
        <w:t>合同条款</w:t>
      </w:r>
      <w:bookmarkEnd w:id="99"/>
    </w:p>
    <w:p>
      <w:pPr>
        <w:pStyle w:val="6"/>
        <w:ind w:firstLine="803"/>
        <w:jc w:val="center"/>
        <w:rPr>
          <w:b/>
          <w:bCs/>
          <w:sz w:val="40"/>
          <w:szCs w:val="36"/>
        </w:rPr>
      </w:pPr>
    </w:p>
    <w:p>
      <w:pPr>
        <w:pStyle w:val="6"/>
        <w:ind w:firstLine="0" w:firstLineChars="0"/>
        <w:jc w:val="center"/>
        <w:rPr>
          <w:b/>
          <w:bCs/>
          <w:sz w:val="40"/>
          <w:szCs w:val="36"/>
        </w:rPr>
      </w:pPr>
    </w:p>
    <w:p>
      <w:pPr>
        <w:pStyle w:val="6"/>
        <w:ind w:firstLine="0" w:firstLineChars="0"/>
        <w:jc w:val="center"/>
        <w:rPr>
          <w:b/>
          <w:bCs/>
          <w:sz w:val="40"/>
          <w:szCs w:val="36"/>
        </w:rPr>
      </w:pPr>
    </w:p>
    <w:p>
      <w:pPr>
        <w:pStyle w:val="6"/>
        <w:ind w:firstLine="0" w:firstLineChars="0"/>
        <w:jc w:val="center"/>
        <w:rPr>
          <w:b/>
          <w:bCs/>
          <w:sz w:val="40"/>
          <w:szCs w:val="36"/>
        </w:rPr>
      </w:pPr>
    </w:p>
    <w:p>
      <w:pPr>
        <w:pStyle w:val="6"/>
        <w:ind w:firstLine="0" w:firstLineChars="0"/>
        <w:jc w:val="center"/>
        <w:rPr>
          <w:b/>
          <w:bCs/>
          <w:sz w:val="40"/>
          <w:szCs w:val="36"/>
        </w:rPr>
      </w:pPr>
    </w:p>
    <w:p>
      <w:pPr>
        <w:pStyle w:val="6"/>
        <w:ind w:firstLine="0" w:firstLineChars="0"/>
        <w:jc w:val="center"/>
        <w:rPr>
          <w:b/>
          <w:bCs/>
          <w:sz w:val="40"/>
          <w:szCs w:val="36"/>
        </w:rPr>
      </w:pPr>
      <w:r>
        <w:rPr>
          <w:rFonts w:hint="eastAsia"/>
          <w:b/>
          <w:bCs/>
          <w:sz w:val="40"/>
          <w:szCs w:val="36"/>
        </w:rPr>
        <w:t>合同协议书</w:t>
      </w:r>
    </w:p>
    <w:p/>
    <w:p>
      <w:pPr>
        <w:pStyle w:val="6"/>
        <w:ind w:firstLine="480"/>
      </w:pPr>
    </w:p>
    <w:p/>
    <w:p>
      <w:pPr>
        <w:pStyle w:val="6"/>
        <w:ind w:firstLine="480"/>
      </w:pPr>
    </w:p>
    <w:p>
      <w:pPr>
        <w:pStyle w:val="50"/>
      </w:pPr>
    </w:p>
    <w:p>
      <w:pPr>
        <w:pStyle w:val="41"/>
      </w:pPr>
    </w:p>
    <w:p/>
    <w:tbl>
      <w:tblPr>
        <w:tblStyle w:val="52"/>
        <w:tblW w:w="7543" w:type="dxa"/>
        <w:tblInd w:w="0" w:type="dxa"/>
        <w:tblLayout w:type="fixed"/>
        <w:tblCellMar>
          <w:top w:w="0" w:type="dxa"/>
          <w:left w:w="108" w:type="dxa"/>
          <w:bottom w:w="0" w:type="dxa"/>
          <w:right w:w="108" w:type="dxa"/>
        </w:tblCellMar>
      </w:tblPr>
      <w:tblGrid>
        <w:gridCol w:w="1215"/>
        <w:gridCol w:w="340"/>
        <w:gridCol w:w="5988"/>
      </w:tblGrid>
      <w:tr>
        <w:tblPrEx>
          <w:tblCellMar>
            <w:top w:w="0" w:type="dxa"/>
            <w:left w:w="108" w:type="dxa"/>
            <w:bottom w:w="0" w:type="dxa"/>
            <w:right w:w="108" w:type="dxa"/>
          </w:tblCellMar>
        </w:tblPrEx>
        <w:trPr>
          <w:cantSplit/>
          <w:trHeight w:val="977" w:hRule="atLeast"/>
        </w:trPr>
        <w:tc>
          <w:tcPr>
            <w:tcW w:w="1215" w:type="dxa"/>
            <w:vAlign w:val="center"/>
          </w:tcPr>
          <w:p>
            <w:pPr>
              <w:pBdr>
                <w:bottom w:val="single" w:color="auto" w:sz="4" w:space="0"/>
              </w:pBdr>
              <w:spacing w:line="396" w:lineRule="exact"/>
              <w:rPr>
                <w:rFonts w:ascii="宋体" w:hAnsi="宋体" w:cs="宋体"/>
                <w:kern w:val="0"/>
                <w:sz w:val="28"/>
                <w:szCs w:val="28"/>
              </w:rPr>
            </w:pPr>
            <w:r>
              <w:rPr>
                <w:rFonts w:hint="eastAsia" w:ascii="宋体" w:hAnsi="宋体" w:cs="宋体"/>
                <w:kern w:val="0"/>
                <w:sz w:val="28"/>
                <w:szCs w:val="28"/>
              </w:rPr>
              <w:t>采购人</w:t>
            </w:r>
          </w:p>
        </w:tc>
        <w:tc>
          <w:tcPr>
            <w:tcW w:w="340" w:type="dxa"/>
            <w:vAlign w:val="center"/>
          </w:tcPr>
          <w:p>
            <w:pPr>
              <w:pBdr>
                <w:bottom w:val="single" w:color="auto" w:sz="4" w:space="0"/>
              </w:pBdr>
              <w:spacing w:line="396" w:lineRule="exact"/>
              <w:rPr>
                <w:rFonts w:ascii="宋体" w:hAnsi="宋体" w:cs="宋体"/>
                <w:kern w:val="0"/>
                <w:sz w:val="28"/>
                <w:szCs w:val="28"/>
              </w:rPr>
            </w:pPr>
            <w:r>
              <w:rPr>
                <w:rFonts w:hint="eastAsia" w:ascii="宋体" w:hAnsi="宋体" w:cs="宋体"/>
                <w:kern w:val="0"/>
                <w:sz w:val="28"/>
                <w:szCs w:val="28"/>
              </w:rPr>
              <w:t>：</w:t>
            </w:r>
          </w:p>
        </w:tc>
        <w:tc>
          <w:tcPr>
            <w:tcW w:w="5988" w:type="dxa"/>
            <w:vAlign w:val="center"/>
          </w:tcPr>
          <w:p>
            <w:pPr>
              <w:pBdr>
                <w:bottom w:val="single" w:color="auto" w:sz="4" w:space="0"/>
              </w:pBdr>
              <w:spacing w:line="396" w:lineRule="exact"/>
              <w:rPr>
                <w:rFonts w:ascii="宋体" w:hAnsi="宋体" w:cs="宋体"/>
                <w:kern w:val="0"/>
                <w:sz w:val="28"/>
                <w:szCs w:val="28"/>
              </w:rPr>
            </w:pPr>
          </w:p>
        </w:tc>
      </w:tr>
      <w:tr>
        <w:tblPrEx>
          <w:tblCellMar>
            <w:top w:w="0" w:type="dxa"/>
            <w:left w:w="108" w:type="dxa"/>
            <w:bottom w:w="0" w:type="dxa"/>
            <w:right w:w="108" w:type="dxa"/>
          </w:tblCellMar>
        </w:tblPrEx>
        <w:trPr>
          <w:cantSplit/>
          <w:trHeight w:val="909" w:hRule="atLeast"/>
        </w:trPr>
        <w:tc>
          <w:tcPr>
            <w:tcW w:w="1215" w:type="dxa"/>
            <w:vAlign w:val="center"/>
          </w:tcPr>
          <w:p>
            <w:pPr>
              <w:pBdr>
                <w:bottom w:val="single" w:color="auto" w:sz="4" w:space="0"/>
              </w:pBdr>
              <w:spacing w:line="396" w:lineRule="exact"/>
              <w:rPr>
                <w:rFonts w:ascii="宋体" w:hAnsi="宋体" w:cs="宋体"/>
                <w:kern w:val="0"/>
                <w:sz w:val="28"/>
                <w:szCs w:val="28"/>
              </w:rPr>
            </w:pPr>
            <w:r>
              <w:rPr>
                <w:rFonts w:hint="eastAsia" w:ascii="宋体" w:hAnsi="宋体" w:cs="宋体"/>
                <w:kern w:val="0"/>
                <w:sz w:val="28"/>
                <w:szCs w:val="28"/>
              </w:rPr>
              <w:t>供应商</w:t>
            </w:r>
          </w:p>
        </w:tc>
        <w:tc>
          <w:tcPr>
            <w:tcW w:w="340" w:type="dxa"/>
            <w:vAlign w:val="center"/>
          </w:tcPr>
          <w:p>
            <w:pPr>
              <w:pBdr>
                <w:bottom w:val="single" w:color="auto" w:sz="4" w:space="0"/>
              </w:pBdr>
              <w:spacing w:line="396" w:lineRule="exact"/>
              <w:rPr>
                <w:rFonts w:ascii="宋体" w:hAnsi="宋体" w:cs="宋体"/>
                <w:kern w:val="0"/>
                <w:sz w:val="28"/>
                <w:szCs w:val="28"/>
              </w:rPr>
            </w:pPr>
            <w:r>
              <w:rPr>
                <w:rFonts w:hint="eastAsia" w:ascii="宋体" w:hAnsi="宋体" w:cs="宋体"/>
                <w:kern w:val="0"/>
                <w:sz w:val="28"/>
                <w:szCs w:val="28"/>
              </w:rPr>
              <w:t>：</w:t>
            </w:r>
          </w:p>
        </w:tc>
        <w:tc>
          <w:tcPr>
            <w:tcW w:w="5988" w:type="dxa"/>
            <w:vAlign w:val="center"/>
          </w:tcPr>
          <w:p>
            <w:pPr>
              <w:pBdr>
                <w:bottom w:val="single" w:color="auto" w:sz="4" w:space="0"/>
              </w:pBdr>
              <w:spacing w:line="396" w:lineRule="exact"/>
              <w:rPr>
                <w:rFonts w:ascii="宋体" w:hAnsi="宋体" w:cs="宋体"/>
                <w:kern w:val="0"/>
                <w:sz w:val="28"/>
                <w:szCs w:val="28"/>
              </w:rPr>
            </w:pPr>
          </w:p>
        </w:tc>
      </w:tr>
    </w:tbl>
    <w:p>
      <w:pPr>
        <w:spacing w:line="396" w:lineRule="exact"/>
        <w:rPr>
          <w:rFonts w:ascii="宋体" w:hAnsi="宋体" w:cs="宋体"/>
          <w:kern w:val="0"/>
          <w:sz w:val="28"/>
          <w:szCs w:val="28"/>
        </w:rPr>
      </w:pPr>
    </w:p>
    <w:p>
      <w:pPr>
        <w:spacing w:line="396" w:lineRule="exact"/>
        <w:ind w:firstLine="4480" w:firstLineChars="1600"/>
        <w:rPr>
          <w:rFonts w:ascii="宋体" w:hAnsi="宋体" w:cs="宋体"/>
          <w:kern w:val="0"/>
          <w:sz w:val="28"/>
          <w:szCs w:val="28"/>
        </w:rPr>
      </w:pPr>
    </w:p>
    <w:p>
      <w:pPr>
        <w:spacing w:line="396" w:lineRule="exact"/>
        <w:ind w:firstLine="4480" w:firstLineChars="1600"/>
        <w:rPr>
          <w:rFonts w:ascii="宋体" w:hAnsi="宋体" w:cs="宋体"/>
          <w:kern w:val="0"/>
          <w:sz w:val="28"/>
          <w:szCs w:val="28"/>
        </w:rPr>
      </w:pPr>
    </w:p>
    <w:p>
      <w:pPr>
        <w:spacing w:line="396" w:lineRule="exact"/>
        <w:ind w:firstLine="4480" w:firstLineChars="1600"/>
        <w:rPr>
          <w:rFonts w:ascii="宋体" w:hAnsi="宋体" w:cs="宋体"/>
          <w:kern w:val="0"/>
          <w:sz w:val="28"/>
          <w:szCs w:val="28"/>
        </w:rPr>
      </w:pPr>
    </w:p>
    <w:p>
      <w:pPr>
        <w:spacing w:line="396" w:lineRule="exact"/>
        <w:ind w:firstLine="2800" w:firstLineChars="1000"/>
        <w:rPr>
          <w:rFonts w:hint="default" w:ascii="宋体" w:hAnsi="宋体" w:eastAsia="宋体" w:cs="宋体"/>
          <w:kern w:val="0"/>
          <w:sz w:val="28"/>
          <w:szCs w:val="28"/>
          <w:lang w:val="en-US" w:eastAsia="zh-CN"/>
        </w:rPr>
      </w:pPr>
      <w:r>
        <w:rPr>
          <w:rFonts w:hint="eastAsia" w:ascii="宋体" w:hAnsi="宋体" w:cs="宋体"/>
          <w:kern w:val="0"/>
          <w:sz w:val="28"/>
          <w:szCs w:val="28"/>
        </w:rPr>
        <w:t>2023年  月</w:t>
      </w:r>
      <w:r>
        <w:rPr>
          <w:rFonts w:hint="eastAsia" w:ascii="宋体" w:hAnsi="宋体" w:cs="宋体"/>
          <w:kern w:val="0"/>
          <w:sz w:val="28"/>
          <w:szCs w:val="28"/>
          <w:lang w:val="en-US" w:eastAsia="zh-CN"/>
        </w:rPr>
        <w:t xml:space="preserve">   日</w:t>
      </w:r>
    </w:p>
    <w:p>
      <w:pPr>
        <w:spacing w:line="396" w:lineRule="exact"/>
        <w:rPr>
          <w:rFonts w:ascii="宋体" w:hAnsi="宋体" w:cs="宋体"/>
          <w:kern w:val="0"/>
          <w:szCs w:val="21"/>
        </w:rPr>
      </w:pPr>
    </w:p>
    <w:p>
      <w:pPr>
        <w:spacing w:line="396" w:lineRule="exact"/>
        <w:rPr>
          <w:rFonts w:ascii="宋体" w:hAnsi="宋体" w:cs="宋体"/>
          <w:kern w:val="0"/>
          <w:szCs w:val="21"/>
        </w:rPr>
      </w:pPr>
    </w:p>
    <w:p>
      <w:pPr>
        <w:pStyle w:val="29"/>
        <w:spacing w:line="440" w:lineRule="exact"/>
        <w:rPr>
          <w:rFonts w:hint="default" w:asciiTheme="minorEastAsia" w:hAnsiTheme="minorEastAsia" w:eastAsiaTheme="minorEastAsia" w:cstheme="minorEastAsia"/>
          <w:sz w:val="21"/>
          <w:szCs w:val="21"/>
        </w:rPr>
      </w:pPr>
      <w:r>
        <w:rPr>
          <w:rFonts w:hint="eastAsia" w:hAnsi="宋体" w:cs="宋体"/>
          <w:sz w:val="21"/>
          <w:szCs w:val="21"/>
        </w:rPr>
        <w:br w:type="page"/>
      </w:r>
      <w:r>
        <w:rPr>
          <w:rFonts w:hint="eastAsia" w:hAnsi="宋体" w:cs="宋体"/>
          <w:sz w:val="21"/>
          <w:szCs w:val="21"/>
        </w:rPr>
        <w:t xml:space="preserve">  </w:t>
      </w:r>
      <w:r>
        <w:rPr>
          <w:rFonts w:asciiTheme="minorEastAsia" w:hAnsiTheme="minorEastAsia" w:eastAsiaTheme="minorEastAsia" w:cstheme="minorEastAsia"/>
          <w:b/>
          <w:sz w:val="21"/>
          <w:szCs w:val="21"/>
          <w:lang w:val="zh-CN"/>
        </w:rPr>
        <w:t>采购人（以下称甲</w:t>
      </w:r>
      <w:r>
        <w:rPr>
          <w:rFonts w:asciiTheme="minorEastAsia" w:hAnsiTheme="minorEastAsia" w:eastAsiaTheme="minorEastAsia" w:cstheme="minorEastAsia"/>
          <w:b/>
          <w:sz w:val="21"/>
          <w:szCs w:val="21"/>
        </w:rPr>
        <w:t xml:space="preserve">方）:                       </w:t>
      </w:r>
    </w:p>
    <w:p>
      <w:pPr>
        <w:pStyle w:val="29"/>
        <w:spacing w:line="440" w:lineRule="exact"/>
        <w:rPr>
          <w:rFonts w:hint="default" w:asciiTheme="minorEastAsia" w:hAnsiTheme="minorEastAsia" w:eastAsiaTheme="minorEastAsia" w:cstheme="minorEastAsia"/>
          <w:sz w:val="21"/>
          <w:szCs w:val="21"/>
          <w:u w:val="single"/>
        </w:rPr>
      </w:pPr>
      <w:r>
        <w:rPr>
          <w:rFonts w:asciiTheme="minorEastAsia" w:hAnsiTheme="minorEastAsia" w:eastAsiaTheme="minorEastAsia" w:cstheme="minorEastAsia"/>
          <w:b/>
          <w:sz w:val="21"/>
          <w:szCs w:val="21"/>
        </w:rPr>
        <w:t>供应商（</w:t>
      </w:r>
      <w:r>
        <w:rPr>
          <w:rFonts w:asciiTheme="minorEastAsia" w:hAnsiTheme="minorEastAsia" w:eastAsiaTheme="minorEastAsia" w:cstheme="minorEastAsia"/>
          <w:b/>
          <w:sz w:val="21"/>
          <w:szCs w:val="21"/>
          <w:lang w:val="zh-CN"/>
        </w:rPr>
        <w:t>以下称</w:t>
      </w:r>
      <w:r>
        <w:rPr>
          <w:rFonts w:asciiTheme="minorEastAsia" w:hAnsiTheme="minorEastAsia" w:eastAsiaTheme="minorEastAsia" w:cstheme="minorEastAsia"/>
          <w:b/>
          <w:sz w:val="21"/>
          <w:szCs w:val="21"/>
        </w:rPr>
        <w:t xml:space="preserve">乙方）:                     </w:t>
      </w:r>
    </w:p>
    <w:p>
      <w:pPr>
        <w:pStyle w:val="29"/>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甲乙双方依据《中华人民共和国民法典》以及有关法律、法规的规定，经协商一致，订立本合同，以便共同遵守。</w:t>
      </w:r>
    </w:p>
    <w:p>
      <w:pPr>
        <w:pStyle w:val="29"/>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第一条 合同内容</w:t>
      </w:r>
    </w:p>
    <w:p>
      <w:pPr>
        <w:pStyle w:val="29"/>
        <w:spacing w:line="440" w:lineRule="exact"/>
        <w:ind w:firstLine="424" w:firstLineChars="202"/>
        <w:rPr>
          <w:rFonts w:hint="default" w:asciiTheme="minorEastAsia" w:hAnsiTheme="minorEastAsia" w:eastAsiaTheme="minorEastAsia" w:cstheme="minorEastAsia"/>
          <w:sz w:val="21"/>
          <w:szCs w:val="21"/>
          <w:lang w:val="zh-CN"/>
        </w:rPr>
      </w:pPr>
      <w:r>
        <w:rPr>
          <w:rFonts w:asciiTheme="minorEastAsia" w:hAnsiTheme="minorEastAsia" w:eastAsiaTheme="minorEastAsia" w:cstheme="minorEastAsia"/>
          <w:sz w:val="21"/>
          <w:szCs w:val="21"/>
          <w:lang w:val="zh-CN"/>
        </w:rPr>
        <w:t>江苏省金坛中等专业学校</w:t>
      </w:r>
      <w:r>
        <w:rPr>
          <w:rFonts w:hint="eastAsia" w:asciiTheme="minorEastAsia" w:hAnsiTheme="minorEastAsia" w:eastAsiaTheme="minorEastAsia" w:cstheme="minorEastAsia"/>
          <w:sz w:val="21"/>
          <w:szCs w:val="21"/>
          <w:lang w:val="en-US" w:eastAsia="zh-CN"/>
        </w:rPr>
        <w:t>建筑</w:t>
      </w:r>
      <w:r>
        <w:rPr>
          <w:rFonts w:hint="eastAsia" w:asciiTheme="minorEastAsia" w:hAnsiTheme="minorEastAsia" w:eastAsiaTheme="minorEastAsia" w:cstheme="minorEastAsia"/>
          <w:sz w:val="21"/>
          <w:szCs w:val="21"/>
          <w:lang w:val="zh-CN"/>
        </w:rPr>
        <w:t>项目实训耗材，具体详见</w:t>
      </w:r>
      <w:r>
        <w:rPr>
          <w:rFonts w:hint="eastAsia" w:asciiTheme="minorEastAsia" w:hAnsiTheme="minorEastAsia" w:eastAsiaTheme="minorEastAsia" w:cstheme="minorEastAsia"/>
          <w:sz w:val="21"/>
          <w:szCs w:val="21"/>
          <w:lang w:val="en-US" w:eastAsia="zh-CN"/>
        </w:rPr>
        <w:t>采购</w:t>
      </w:r>
      <w:r>
        <w:rPr>
          <w:rFonts w:hint="eastAsia" w:asciiTheme="minorEastAsia" w:hAnsiTheme="minorEastAsia" w:eastAsiaTheme="minorEastAsia" w:cstheme="minorEastAsia"/>
          <w:sz w:val="21"/>
          <w:szCs w:val="21"/>
          <w:lang w:val="zh-CN"/>
        </w:rPr>
        <w:t>清单</w:t>
      </w:r>
      <w:r>
        <w:rPr>
          <w:rFonts w:asciiTheme="minorEastAsia" w:hAnsiTheme="minorEastAsia" w:eastAsiaTheme="minorEastAsia" w:cstheme="minorEastAsia"/>
          <w:sz w:val="21"/>
          <w:szCs w:val="21"/>
          <w:lang w:val="zh-CN"/>
        </w:rPr>
        <w:t>。</w:t>
      </w:r>
    </w:p>
    <w:p>
      <w:pPr>
        <w:pStyle w:val="29"/>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第二条 合同价格</w:t>
      </w:r>
    </w:p>
    <w:p>
      <w:pPr>
        <w:pStyle w:val="29"/>
        <w:spacing w:line="440" w:lineRule="exact"/>
        <w:ind w:firstLine="426" w:firstLineChars="202"/>
        <w:jc w:val="left"/>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签约合同总价（人民币，大写）：</w:t>
      </w:r>
      <w:r>
        <w:rPr>
          <w:rFonts w:asciiTheme="minorEastAsia" w:hAnsiTheme="minorEastAsia" w:eastAsiaTheme="minorEastAsia" w:cstheme="minorEastAsia"/>
          <w:b/>
          <w:sz w:val="21"/>
          <w:szCs w:val="21"/>
          <w:u w:val="single"/>
        </w:rPr>
        <w:t xml:space="preserve">             元</w:t>
      </w:r>
      <w:r>
        <w:rPr>
          <w:rFonts w:asciiTheme="minorEastAsia" w:hAnsiTheme="minorEastAsia" w:eastAsiaTheme="minorEastAsia" w:cstheme="minorEastAsia"/>
          <w:b/>
          <w:sz w:val="21"/>
          <w:szCs w:val="21"/>
        </w:rPr>
        <w:t>（小写：</w:t>
      </w:r>
      <w:r>
        <w:rPr>
          <w:rFonts w:ascii="微软雅黑" w:hAnsi="微软雅黑" w:eastAsia="微软雅黑" w:cs="微软雅黑"/>
          <w:b/>
          <w:sz w:val="21"/>
          <w:szCs w:val="21"/>
        </w:rPr>
        <w:t>￥</w:t>
      </w:r>
      <w:r>
        <w:rPr>
          <w:rFonts w:asciiTheme="minorEastAsia" w:hAnsiTheme="minorEastAsia" w:eastAsiaTheme="minorEastAsia" w:cstheme="minorEastAsia"/>
          <w:b/>
          <w:sz w:val="21"/>
          <w:szCs w:val="21"/>
        </w:rPr>
        <w:t xml:space="preserve">元）。 </w:t>
      </w:r>
    </w:p>
    <w:p>
      <w:pPr>
        <w:pStyle w:val="29"/>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本合同总价包括谈判文件所确定的</w:t>
      </w:r>
      <w:r>
        <w:rPr>
          <w:rFonts w:hint="eastAsia" w:asciiTheme="minorEastAsia" w:hAnsiTheme="minorEastAsia" w:eastAsiaTheme="minorEastAsia" w:cstheme="minorEastAsia"/>
          <w:sz w:val="21"/>
          <w:szCs w:val="21"/>
          <w:lang w:eastAsia="zh-CN"/>
        </w:rPr>
        <w:t>采购清单范围内的所有内容</w:t>
      </w:r>
      <w:r>
        <w:rPr>
          <w:rFonts w:asciiTheme="minorEastAsia" w:hAnsiTheme="minorEastAsia" w:eastAsiaTheme="minorEastAsia" w:cstheme="minorEastAsia"/>
          <w:sz w:val="21"/>
          <w:szCs w:val="21"/>
        </w:rPr>
        <w:t>、管理、各种税费、利润、税金、政策性文件规定及合同包含的所有风险、责任等各项应有费用，以及为完成该项服务项目所涉及到的一切相关费用，</w:t>
      </w:r>
      <w:r>
        <w:rPr>
          <w:rFonts w:hint="eastAsia" w:asciiTheme="minorEastAsia" w:hAnsiTheme="minorEastAsia" w:eastAsiaTheme="minorEastAsia" w:cstheme="minorEastAsia"/>
          <w:sz w:val="21"/>
          <w:szCs w:val="21"/>
          <w:lang w:val="en-US" w:eastAsia="zh-CN"/>
        </w:rPr>
        <w:t>甲方</w:t>
      </w:r>
      <w:r>
        <w:rPr>
          <w:rFonts w:asciiTheme="minorEastAsia" w:hAnsiTheme="minorEastAsia" w:eastAsiaTheme="minorEastAsia" w:cstheme="minorEastAsia"/>
          <w:sz w:val="21"/>
          <w:szCs w:val="21"/>
        </w:rPr>
        <w:t>不再支付其他任何费用。</w:t>
      </w:r>
    </w:p>
    <w:p>
      <w:pPr>
        <w:pStyle w:val="29"/>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本合同总价款还包含乙方应当提供的伴随服务/售后服务费用。</w:t>
      </w:r>
    </w:p>
    <w:p>
      <w:pPr>
        <w:pStyle w:val="29"/>
        <w:spacing w:line="440" w:lineRule="exact"/>
        <w:ind w:firstLine="426" w:firstLineChars="202"/>
        <w:rPr>
          <w:rFonts w:hint="default" w:asciiTheme="minorEastAsia" w:hAnsiTheme="minorEastAsia" w:eastAsiaTheme="minorEastAsia" w:cstheme="minorEastAsia"/>
          <w:b/>
          <w:sz w:val="21"/>
          <w:szCs w:val="21"/>
        </w:rPr>
      </w:pPr>
      <w:r>
        <w:rPr>
          <w:rFonts w:asciiTheme="minorEastAsia" w:hAnsiTheme="minorEastAsia" w:eastAsiaTheme="minorEastAsia" w:cstheme="minorEastAsia"/>
          <w:b/>
          <w:sz w:val="21"/>
          <w:szCs w:val="21"/>
        </w:rPr>
        <w:t>第三条 组成本合同的有关文件</w:t>
      </w:r>
    </w:p>
    <w:p>
      <w:pPr>
        <w:pStyle w:val="29"/>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下列与本次采购活动有关的文件及有关附件是本合同不可分割的组成部分，与本合同具有同等法律效力，这些文件包括但不限于：</w:t>
      </w:r>
    </w:p>
    <w:p>
      <w:pPr>
        <w:pStyle w:val="29"/>
        <w:numPr>
          <w:ilvl w:val="0"/>
          <w:numId w:val="1"/>
        </w:numPr>
        <w:spacing w:line="440" w:lineRule="exact"/>
        <w:ind w:firstLine="424" w:firstLineChars="202"/>
        <w:rPr>
          <w:rFonts w:hint="default"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招标</w:t>
      </w:r>
      <w:r>
        <w:rPr>
          <w:rFonts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eastAsia="zh-CN"/>
        </w:rPr>
        <w:t>；</w:t>
      </w:r>
    </w:p>
    <w:p>
      <w:pPr>
        <w:pStyle w:val="29"/>
        <w:numPr>
          <w:ilvl w:val="0"/>
          <w:numId w:val="1"/>
        </w:numPr>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 xml:space="preserve">乙方提供的响应文件； </w:t>
      </w:r>
    </w:p>
    <w:p>
      <w:pPr>
        <w:pStyle w:val="29"/>
        <w:numPr>
          <w:ilvl w:val="0"/>
          <w:numId w:val="1"/>
        </w:numPr>
        <w:spacing w:line="440" w:lineRule="exact"/>
        <w:ind w:firstLine="424" w:firstLineChars="202"/>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成交通知书；</w:t>
      </w:r>
    </w:p>
    <w:p>
      <w:pPr>
        <w:pStyle w:val="29"/>
        <w:numPr>
          <w:ilvl w:val="0"/>
          <w:numId w:val="1"/>
        </w:numPr>
        <w:spacing w:line="440" w:lineRule="exact"/>
        <w:ind w:firstLine="424" w:firstLineChars="202"/>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甲乙双方商定的其他文件等。</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四</w:t>
      </w:r>
      <w:r>
        <w:rPr>
          <w:rFonts w:hint="eastAsia" w:asciiTheme="minorEastAsia" w:hAnsiTheme="minorEastAsia" w:eastAsiaTheme="minorEastAsia" w:cstheme="minorEastAsia"/>
          <w:b/>
          <w:sz w:val="21"/>
          <w:szCs w:val="21"/>
        </w:rPr>
        <w:t xml:space="preserve">条 </w:t>
      </w:r>
      <w:r>
        <w:rPr>
          <w:rFonts w:hint="eastAsia" w:asciiTheme="minorEastAsia" w:hAnsiTheme="minorEastAsia" w:eastAsiaTheme="minorEastAsia" w:cstheme="minorEastAsia"/>
          <w:b/>
          <w:sz w:val="21"/>
          <w:szCs w:val="21"/>
          <w:lang w:val="en-US" w:eastAsia="zh-CN"/>
        </w:rPr>
        <w:t xml:space="preserve">交货和安装 </w:t>
      </w:r>
    </w:p>
    <w:p>
      <w:pPr>
        <w:adjustRightInd w:val="0"/>
        <w:snapToGrid w:val="0"/>
        <w:spacing w:line="440" w:lineRule="exact"/>
        <w:ind w:firstLine="424" w:firstLineChars="202"/>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 xml:space="preserve">1、交货时间：根据甲方要求。 </w:t>
      </w:r>
    </w:p>
    <w:p>
      <w:pPr>
        <w:adjustRightInd w:val="0"/>
        <w:snapToGrid w:val="0"/>
        <w:spacing w:line="440" w:lineRule="exact"/>
        <w:ind w:firstLine="424" w:firstLineChars="202"/>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 xml:space="preserve">2、交货地点：由乙方负责办理运输将标的物送到甲方指定地。 </w:t>
      </w:r>
    </w:p>
    <w:p>
      <w:pPr>
        <w:adjustRightInd w:val="0"/>
        <w:snapToGrid w:val="0"/>
        <w:spacing w:line="440" w:lineRule="exact"/>
        <w:ind w:firstLine="426" w:firstLineChars="202"/>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 xml:space="preserve">第五条  </w:t>
      </w:r>
      <w:r>
        <w:rPr>
          <w:rFonts w:hint="eastAsia" w:asciiTheme="minorEastAsia" w:hAnsiTheme="minorEastAsia" w:eastAsiaTheme="minorEastAsia" w:cstheme="minorEastAsia"/>
          <w:b/>
          <w:sz w:val="21"/>
          <w:szCs w:val="21"/>
        </w:rPr>
        <w:t>验收标准</w:t>
      </w:r>
    </w:p>
    <w:p>
      <w:pPr>
        <w:snapToGrid w:val="0"/>
        <w:spacing w:line="460" w:lineRule="exact"/>
        <w:ind w:firstLine="360"/>
        <w:rPr>
          <w:rFonts w:hint="eastAsia" w:ascii="宋体" w:hAnsi="宋体" w:eastAsia="宋体" w:cs="宋体"/>
          <w:sz w:val="21"/>
          <w:szCs w:val="21"/>
        </w:rPr>
      </w:pPr>
      <w:r>
        <w:rPr>
          <w:rFonts w:hint="eastAsia" w:ascii="宋体" w:hAnsi="宋体" w:eastAsia="宋体" w:cs="宋体"/>
          <w:sz w:val="21"/>
          <w:szCs w:val="21"/>
          <w:lang w:eastAsia="zh-CN"/>
        </w:rPr>
        <w:t>甲方</w:t>
      </w:r>
      <w:r>
        <w:rPr>
          <w:rFonts w:hint="eastAsia" w:ascii="宋体" w:hAnsi="宋体" w:eastAsia="宋体" w:cs="宋体"/>
          <w:sz w:val="21"/>
          <w:szCs w:val="21"/>
        </w:rPr>
        <w:t>按照前述产品参数、标书及相关承诺进行验收。如质检部门抽检产品不符合相关技术或者执行标准要求，则认为所送产品不合格，</w:t>
      </w:r>
      <w:r>
        <w:rPr>
          <w:rFonts w:hint="eastAsia" w:ascii="宋体" w:hAnsi="宋体" w:eastAsia="宋体" w:cs="宋体"/>
          <w:sz w:val="21"/>
          <w:szCs w:val="21"/>
          <w:lang w:eastAsia="zh-CN"/>
        </w:rPr>
        <w:t>乙方</w:t>
      </w:r>
      <w:r>
        <w:rPr>
          <w:rFonts w:hint="eastAsia" w:ascii="宋体" w:hAnsi="宋体" w:eastAsia="宋体" w:cs="宋体"/>
          <w:sz w:val="21"/>
          <w:szCs w:val="21"/>
        </w:rPr>
        <w:t>必须支付等同合同金额的赔偿款。同时取消成交供应商资格，取消今后参与学校学生校服</w:t>
      </w:r>
      <w:r>
        <w:rPr>
          <w:rFonts w:hint="eastAsia" w:ascii="宋体" w:hAnsi="宋体" w:cs="宋体"/>
          <w:sz w:val="21"/>
          <w:szCs w:val="21"/>
          <w:lang w:eastAsia="zh-CN"/>
        </w:rPr>
        <w:t>投标</w:t>
      </w:r>
      <w:r>
        <w:rPr>
          <w:rFonts w:hint="eastAsia" w:ascii="宋体" w:hAnsi="宋体" w:eastAsia="宋体" w:cs="宋体"/>
          <w:sz w:val="21"/>
          <w:szCs w:val="21"/>
        </w:rPr>
        <w:t>资格。</w:t>
      </w:r>
    </w:p>
    <w:p>
      <w:pPr>
        <w:adjustRightInd w:val="0"/>
        <w:snapToGrid w:val="0"/>
        <w:spacing w:line="360" w:lineRule="auto"/>
        <w:ind w:firstLine="426" w:firstLineChars="202"/>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 xml:space="preserve">第六条  标的物的一般条款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1. 完整物权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对于出卖的标的物，乙方应当拥有完整物权，并且乙方负有保证第三人不得向甲方主张任何权利（包括知识产权）的义务。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2. 质量保证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2.3 合同条款中标的物的质量保证期均自标的物通过最终验收之日起计算，且质量保证期不低于2年。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3. 包装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4. 伴随服务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 乙方除应履行按期按量交付合格标的物的义务之外，还应提供下列服务。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4.1.1 标的物的现场安装、启动、调试、监督；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4.1.2 提供标的物组装和一般维修所必须的工具；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4.1.3 在合同规定的期限内对所提供标的物实行运行监督、维修服务的前提条件是该服务并不能免除乙方在质量保证期内所承担的义务；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 xml:space="preserve">4.1.4 对甲方技术人员的技术指导或培训。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rPr>
      </w:pPr>
      <w:r>
        <w:rPr>
          <w:rFonts w:hint="eastAsia" w:asciiTheme="minorEastAsia" w:hAnsiTheme="minorEastAsia" w:eastAsiaTheme="minorEastAsia" w:cstheme="minorEastAsia"/>
          <w:color w:val="000000"/>
          <w:kern w:val="0"/>
          <w:sz w:val="21"/>
          <w:szCs w:val="21"/>
          <w:lang w:val="en-US" w:eastAsia="zh-CN" w:bidi="ar"/>
        </w:rPr>
        <w:t xml:space="preserve">4.2 除合同另有规定之外，伴随服务的费用均已含在合同价款中，甲方不再另行进行支付。 </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七</w:t>
      </w:r>
      <w:r>
        <w:rPr>
          <w:rFonts w:hint="eastAsia" w:asciiTheme="minorEastAsia" w:hAnsiTheme="minorEastAsia" w:eastAsiaTheme="minorEastAsia" w:cstheme="minorEastAsia"/>
          <w:b/>
          <w:sz w:val="21"/>
          <w:szCs w:val="21"/>
        </w:rPr>
        <w:t>条 合同款结算及支付</w:t>
      </w:r>
    </w:p>
    <w:p>
      <w:pPr>
        <w:adjustRightInd w:val="0"/>
        <w:snapToGrid w:val="0"/>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1.本合同项下所有款项均以人民币支付。</w:t>
      </w:r>
    </w:p>
    <w:p>
      <w:pPr>
        <w:adjustRightInd w:val="0"/>
        <w:snapToGrid w:val="0"/>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2.本合同项下的采购资金由甲方自行支付，乙方向甲方开具发票。</w:t>
      </w:r>
    </w:p>
    <w:p>
      <w:pPr>
        <w:adjustRightInd w:val="0"/>
        <w:snapToGrid w:val="0"/>
        <w:spacing w:line="44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.付款方式：</w:t>
      </w:r>
    </w:p>
    <w:p>
      <w:pPr>
        <w:adjustRightInd w:val="0"/>
        <w:snapToGrid w:val="0"/>
        <w:spacing w:line="440" w:lineRule="exact"/>
        <w:ind w:firstLine="630" w:firstLineChars="3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分两次付款：第一次付款在2024年1月按合同单价结算实际已供货部分的价款；第二次付款在供货期结束后按合同单价结算实际剩余供货部分价款。每次付款前乙方应提供符合规定的正式发票。</w:t>
      </w:r>
    </w:p>
    <w:p>
      <w:pPr>
        <w:adjustRightInd w:val="0"/>
        <w:snapToGrid w:val="0"/>
        <w:spacing w:line="440" w:lineRule="exact"/>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八</w:t>
      </w:r>
      <w:r>
        <w:rPr>
          <w:rFonts w:hint="eastAsia" w:asciiTheme="minorEastAsia" w:hAnsiTheme="minorEastAsia" w:eastAsiaTheme="minorEastAsia" w:cstheme="minorEastAsia"/>
          <w:b/>
          <w:sz w:val="21"/>
          <w:szCs w:val="21"/>
        </w:rPr>
        <w:t>条 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1.如乙方不能按约定进行服务的，甲方有权解除合同，同时有权要求乙方按照合同总价5%的标准支付违约金，解除合同的通知自发出之日生效。</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2.甲方未按合同规定的期限向乙方支付货款的，每逾期1天甲方向乙方偿付欠款总额的5‰滞纳金，但累计滞纳金总额不超过欠款总额的5% 。</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3.乙方未按本合同的规定和“服务承诺”提供伴随服务的，甲方有权提前解除本合同，同时乙方应按合同总价款的</w:t>
      </w:r>
      <w:r>
        <w:rPr>
          <w:rFonts w:hint="eastAsia" w:asciiTheme="minorEastAsia" w:hAnsiTheme="minorEastAsia" w:eastAsiaTheme="minorEastAsia" w:cstheme="minorEastAsia"/>
          <w:b/>
          <w:bCs/>
          <w:sz w:val="21"/>
          <w:szCs w:val="21"/>
        </w:rPr>
        <w:t xml:space="preserve">5% </w:t>
      </w:r>
      <w:r>
        <w:rPr>
          <w:rFonts w:hint="eastAsia" w:asciiTheme="minorEastAsia" w:hAnsiTheme="minorEastAsia" w:eastAsiaTheme="minorEastAsia" w:cstheme="minorEastAsia"/>
          <w:sz w:val="21"/>
          <w:szCs w:val="21"/>
        </w:rPr>
        <w:t>向甲方承担违约责任。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5.乙方属虚假承诺，或是由于乙方的过错造成合同无法继续履行的，还应向甲方支付不少于合同总价30%违约金，若该违约金不足以弥补甲方损失，则应当赔偿甲方所有损失。</w:t>
      </w:r>
    </w:p>
    <w:p>
      <w:pPr>
        <w:spacing w:line="44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6.其他未尽事宜，以《</w:t>
      </w:r>
      <w:r>
        <w:rPr>
          <w:rFonts w:hint="eastAsia" w:ascii="宋体" w:hAnsi="宋体" w:eastAsia="宋体"/>
          <w:sz w:val="21"/>
          <w:szCs w:val="21"/>
        </w:rPr>
        <w:t>中华人民共和</w:t>
      </w:r>
      <w:r>
        <w:rPr>
          <w:rFonts w:hint="eastAsia" w:ascii="宋体" w:hAnsi="宋体" w:eastAsia="宋体"/>
          <w:sz w:val="21"/>
          <w:szCs w:val="21"/>
          <w:lang w:val="en-US" w:eastAsia="zh-CN"/>
        </w:rPr>
        <w:t>国</w:t>
      </w:r>
      <w:r>
        <w:rPr>
          <w:rFonts w:hint="eastAsia" w:asciiTheme="minorEastAsia" w:hAnsiTheme="minorEastAsia" w:eastAsiaTheme="minorEastAsia" w:cstheme="minorEastAsia"/>
          <w:sz w:val="21"/>
          <w:szCs w:val="21"/>
        </w:rPr>
        <w:t>民法典》等有关法律法规规定为准，无相关规定的，双方协商解决。</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九</w:t>
      </w:r>
      <w:r>
        <w:rPr>
          <w:rFonts w:hint="eastAsia" w:asciiTheme="minorEastAsia" w:hAnsiTheme="minorEastAsia" w:eastAsiaTheme="minorEastAsia" w:cstheme="minorEastAsia"/>
          <w:b/>
          <w:sz w:val="21"/>
          <w:szCs w:val="21"/>
        </w:rPr>
        <w:t>条 合同的变更和终止</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1.本合同一经签订，甲乙双方不得擅自变更、中止或终止合同。</w:t>
      </w:r>
    </w:p>
    <w:p>
      <w:pPr>
        <w:adjustRightInd w:val="0"/>
        <w:snapToGrid w:val="0"/>
        <w:spacing w:line="440" w:lineRule="exact"/>
        <w:ind w:firstLine="424" w:firstLineChars="20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2.除发生法律规定的不能预见、不能避免并不能克服的客观情况外，甲乙双方不得放弃</w:t>
      </w:r>
      <w:r>
        <w:rPr>
          <w:rFonts w:hint="eastAsia" w:asciiTheme="minorEastAsia" w:hAnsiTheme="minorEastAsia" w:eastAsiaTheme="minorEastAsia" w:cstheme="minorEastAsia"/>
          <w:color w:val="auto"/>
          <w:sz w:val="21"/>
          <w:szCs w:val="21"/>
        </w:rPr>
        <w:t>或拒绝履行合同。乙方放弃或拒绝履行合同，承担相关违约责任。</w:t>
      </w:r>
    </w:p>
    <w:p>
      <w:pPr>
        <w:adjustRightInd w:val="0"/>
        <w:snapToGrid w:val="0"/>
        <w:spacing w:line="440" w:lineRule="exact"/>
        <w:ind w:firstLine="424" w:firstLineChars="202"/>
        <w:rPr>
          <w:rFonts w:eastAsiaTheme="minorEastAsia"/>
          <w:color w:val="auto"/>
        </w:rPr>
      </w:pPr>
      <w:r>
        <w:rPr>
          <w:rFonts w:hint="eastAsia" w:asciiTheme="minorEastAsia" w:hAnsiTheme="minorEastAsia" w:eastAsiaTheme="minorEastAsia" w:cstheme="minorEastAsia"/>
          <w:color w:val="auto"/>
          <w:sz w:val="21"/>
          <w:szCs w:val="21"/>
        </w:rPr>
        <w:t>3.本项目如遇上级主管部门统一招标，甲方有权终止合同，乙方需无条件服从，甲方按已发生的工作量及考核结果结算，按结算价一次性付清（乙方收款时应提供符合规定的发票）。</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w:t>
      </w:r>
      <w:r>
        <w:rPr>
          <w:rFonts w:hint="eastAsia" w:asciiTheme="minorEastAsia" w:hAnsiTheme="minorEastAsia" w:eastAsiaTheme="minorEastAsia" w:cstheme="minorEastAsia"/>
          <w:b/>
          <w:sz w:val="21"/>
          <w:szCs w:val="21"/>
          <w:lang w:eastAsia="zh-CN"/>
        </w:rPr>
        <w:t>十</w:t>
      </w:r>
      <w:r>
        <w:rPr>
          <w:rFonts w:hint="eastAsia" w:asciiTheme="minorEastAsia" w:hAnsiTheme="minorEastAsia" w:eastAsiaTheme="minorEastAsia" w:cstheme="minorEastAsia"/>
          <w:b/>
          <w:sz w:val="21"/>
          <w:szCs w:val="21"/>
        </w:rPr>
        <w:t>条 合同的转让</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乙方不得擅自部分或全部转让其应履行的合同义务。</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一</w:t>
      </w:r>
      <w:r>
        <w:rPr>
          <w:rFonts w:hint="eastAsia" w:asciiTheme="minorEastAsia" w:hAnsiTheme="minorEastAsia" w:eastAsiaTheme="minorEastAsia" w:cstheme="minorEastAsia"/>
          <w:b/>
          <w:sz w:val="21"/>
          <w:szCs w:val="21"/>
        </w:rPr>
        <w:t>条 不可抗力</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乙方中任何一方，因不可抗力不能按时或完全履行合同的，应及时通知对方，并在5日内提供相应证明。未履行完合同部分是否继续履行、如何履行等问题，可由双方初步协商，并向主管部门报告。确定为不可抗力原因造成的损失，免予承担责任。</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二</w:t>
      </w:r>
      <w:r>
        <w:rPr>
          <w:rFonts w:hint="eastAsia" w:asciiTheme="minorEastAsia" w:hAnsiTheme="minorEastAsia" w:eastAsiaTheme="minorEastAsia" w:cstheme="minorEastAsia"/>
          <w:b/>
          <w:sz w:val="21"/>
          <w:szCs w:val="21"/>
        </w:rPr>
        <w:t>条 争议的解决</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1.因履行本合同引起的或与本合同有关的争议，甲、乙双方应首先通过友好协商解决，如果协商不能解决争议，则采取以下第（2）种方式解决争议：</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（1）向甲方所在地仲裁委员会按其仲裁规则申请仲裁；</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（2）向甲方所在地人民法院提起诉讼。</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2.在法院审理和仲裁期间，除有争议部分外，本合同其他部分应继续履行。</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三</w:t>
      </w:r>
      <w:r>
        <w:rPr>
          <w:rFonts w:hint="eastAsia" w:asciiTheme="minorEastAsia" w:hAnsiTheme="minorEastAsia" w:eastAsiaTheme="minorEastAsia" w:cstheme="minorEastAsia"/>
          <w:b/>
          <w:sz w:val="21"/>
          <w:szCs w:val="21"/>
        </w:rPr>
        <w:t xml:space="preserve">条 诚实信用 </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乙方应诚实信用，严格按照竞争性谈判文件要求和谈判承诺履行合同，不向甲方进行商业贿赂或者提供不正当利益。</w:t>
      </w:r>
    </w:p>
    <w:p>
      <w:pPr>
        <w:adjustRightInd w:val="0"/>
        <w:snapToGrid w:val="0"/>
        <w:spacing w:line="440" w:lineRule="exact"/>
        <w:ind w:firstLine="426" w:firstLineChars="202"/>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第十</w:t>
      </w:r>
      <w:r>
        <w:rPr>
          <w:rFonts w:hint="eastAsia" w:asciiTheme="minorEastAsia" w:hAnsiTheme="minorEastAsia" w:eastAsiaTheme="minorEastAsia" w:cstheme="minorEastAsia"/>
          <w:b/>
          <w:sz w:val="21"/>
          <w:szCs w:val="21"/>
          <w:lang w:eastAsia="zh-CN"/>
        </w:rPr>
        <w:t>四</w:t>
      </w:r>
      <w:r>
        <w:rPr>
          <w:rFonts w:hint="eastAsia" w:asciiTheme="minorEastAsia" w:hAnsiTheme="minorEastAsia" w:eastAsiaTheme="minorEastAsia" w:cstheme="minorEastAsia"/>
          <w:b/>
          <w:sz w:val="21"/>
          <w:szCs w:val="21"/>
        </w:rPr>
        <w:t>条 合同生效及其他</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1.本合同自经甲乙双方授权代表签订并加盖公章后，自签订之日起生效。</w:t>
      </w:r>
    </w:p>
    <w:p>
      <w:pPr>
        <w:adjustRightInd w:val="0"/>
        <w:snapToGrid w:val="0"/>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2.本合同一式陆份，甲方执贰份，乙方执贰份，代理机构执贰份存档。</w:t>
      </w:r>
    </w:p>
    <w:p>
      <w:pPr>
        <w:spacing w:line="440" w:lineRule="exact"/>
        <w:ind w:firstLine="424" w:firstLineChars="20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3.本合同应按照中华人民共和国的现行法律进行解释。</w:t>
      </w:r>
    </w:p>
    <w:p>
      <w:pPr>
        <w:spacing w:line="360" w:lineRule="auto"/>
        <w:jc w:val="left"/>
        <w:rPr>
          <w:rFonts w:hint="eastAsia" w:asciiTheme="minorEastAsia" w:hAnsiTheme="minorEastAsia" w:eastAsiaTheme="minorEastAsia" w:cstheme="minorEastAsia"/>
          <w:b/>
          <w:bCs/>
          <w:sz w:val="21"/>
          <w:szCs w:val="21"/>
        </w:rPr>
      </w:pPr>
    </w:p>
    <w:p>
      <w:pPr>
        <w:spacing w:line="360" w:lineRule="auto"/>
        <w:jc w:val="left"/>
        <w:rPr>
          <w:rFonts w:hint="eastAsia" w:asciiTheme="minorEastAsia" w:hAnsiTheme="minorEastAsia" w:eastAsiaTheme="minorEastAsia" w:cstheme="minorEastAsia"/>
          <w:b/>
          <w:bCs/>
          <w:sz w:val="21"/>
          <w:szCs w:val="21"/>
        </w:rPr>
      </w:pPr>
    </w:p>
    <w:p>
      <w:pPr>
        <w:shd w:val="clear"/>
        <w:spacing w:line="480" w:lineRule="auto"/>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甲    方</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b/>
          <w:bCs/>
          <w:sz w:val="21"/>
          <w:szCs w:val="21"/>
        </w:rPr>
        <w:t>乙    方</w:t>
      </w:r>
      <w:r>
        <w:rPr>
          <w:rFonts w:hint="eastAsia" w:asciiTheme="minorEastAsia" w:hAnsiTheme="minorEastAsia" w:eastAsiaTheme="minorEastAsia" w:cstheme="minorEastAsia"/>
          <w:sz w:val="21"/>
          <w:szCs w:val="21"/>
        </w:rPr>
        <w:t>：</w:t>
      </w:r>
    </w:p>
    <w:p>
      <w:pPr>
        <w:shd w:val="clear"/>
        <w:spacing w:line="480" w:lineRule="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单位名称（章）：                         单位名称（章）：</w:t>
      </w:r>
    </w:p>
    <w:p>
      <w:pPr>
        <w:shd w:val="clear"/>
        <w:spacing w:line="480" w:lineRule="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单位地址：                               单位地址：</w:t>
      </w:r>
    </w:p>
    <w:p>
      <w:pPr>
        <w:shd w:val="clear"/>
        <w:spacing w:line="48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法定代表人或委托代理人：                 法定代表人或委托代理人：      </w:t>
      </w:r>
    </w:p>
    <w:p>
      <w:pPr>
        <w:shd w:val="clear"/>
        <w:spacing w:line="48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pPr>
        <w:shd w:val="clear"/>
        <w:spacing w:line="48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开户银行：                               开户银行：        </w:t>
      </w:r>
    </w:p>
    <w:p>
      <w:pPr>
        <w:shd w:val="clear"/>
        <w:spacing w:line="48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账号：                                   账号：  </w:t>
      </w:r>
    </w:p>
    <w:p>
      <w:pPr>
        <w:shd w:val="clear"/>
        <w:spacing w:line="480" w:lineRule="auto"/>
        <w:rPr>
          <w:rFonts w:ascii="宋体" w:hAnsi="宋体" w:cs="宋体"/>
          <w:sz w:val="24"/>
        </w:rPr>
      </w:pPr>
      <w:r>
        <w:rPr>
          <w:rFonts w:hint="eastAsia" w:asciiTheme="minorEastAsia" w:hAnsiTheme="minorEastAsia" w:eastAsiaTheme="minorEastAsia" w:cstheme="minorEastAsia"/>
          <w:sz w:val="21"/>
          <w:szCs w:val="21"/>
        </w:rPr>
        <w:t>签订时间：      年    月   日            签订时间：      年    月   日</w:t>
      </w:r>
    </w:p>
    <w:p>
      <w:pPr>
        <w:pStyle w:val="21"/>
        <w:shd w:val="clear"/>
        <w:spacing w:after="0" w:line="480" w:lineRule="auto"/>
        <w:jc w:val="left"/>
        <w:rPr>
          <w:rFonts w:ascii="宋体" w:hAnsi="宋体"/>
          <w:sz w:val="21"/>
          <w:szCs w:val="21"/>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CS?o｡ﾀ?">
    <w:altName w:val="MS Mincho"/>
    <w:panose1 w:val="00000000000000000000"/>
    <w:charset w:val="80"/>
    <w:family w:val="modern"/>
    <w:pitch w:val="default"/>
    <w:sig w:usb0="00000000" w:usb1="00000000" w:usb2="00000010" w:usb3="00000000" w:csb0="00020000" w:csb1="00000000"/>
  </w:font>
  <w:font w:name="仿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4"/>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 PAGE   \* MERGEFORMAT </w:instrText>
    </w:r>
    <w:r>
      <w:fldChar w:fldCharType="separate"/>
    </w:r>
    <w:r>
      <w:rPr>
        <w:lang w:val="zh-CN"/>
      </w:rPr>
      <w:t>1</w:t>
    </w:r>
    <w:r>
      <w:rPr>
        <w:lang w:val="zh-CN"/>
      </w:rPr>
      <w:fldChar w:fldCharType="end"/>
    </w:r>
  </w:p>
  <w:p>
    <w:pPr>
      <w:pStyle w:val="3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pict>
        <v:shape id="_x0000_s3075" o:spid="_x0000_s307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4"/>
                </w:pPr>
                <w:r>
                  <w:fldChar w:fldCharType="begin"/>
                </w:r>
                <w:r>
                  <w:instrText xml:space="preserve"> PAGE  \* MERGEFORMAT </w:instrText>
                </w:r>
                <w:r>
                  <w:fldChar w:fldCharType="separate"/>
                </w:r>
                <w:r>
                  <w:t>13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4"/>
                  <w:jc w:val="center"/>
                </w:pPr>
                <w:r>
                  <w:fldChar w:fldCharType="begin"/>
                </w:r>
                <w:r>
                  <w:instrText xml:space="preserve"> PAGE   \* MERGEFORMAT </w:instrText>
                </w:r>
                <w:r>
                  <w:fldChar w:fldCharType="separate"/>
                </w:r>
                <w:r>
                  <w:rPr>
                    <w:lang w:val="zh-CN"/>
                  </w:rPr>
                  <w:t>2</w:t>
                </w:r>
                <w:r>
                  <w:rPr>
                    <w:lang w:val="zh-CN"/>
                  </w:rPr>
                  <w:fldChar w:fldCharType="end"/>
                </w:r>
              </w:p>
              <w:p/>
            </w:txbxContent>
          </v:textbox>
        </v:shape>
      </w:pict>
    </w:r>
  </w:p>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CA333"/>
    <w:multiLevelType w:val="singleLevel"/>
    <w:tmpl w:val="FBACA3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ZmMDA4ZTQ4YmI1YzM0MDc5MDk1ZjY0NzhhYTExYWYifQ=="/>
  </w:docVars>
  <w:rsids>
    <w:rsidRoot w:val="000E2682"/>
    <w:rsid w:val="000000FF"/>
    <w:rsid w:val="00000C92"/>
    <w:rsid w:val="00001D83"/>
    <w:rsid w:val="000043A1"/>
    <w:rsid w:val="00005561"/>
    <w:rsid w:val="00011D78"/>
    <w:rsid w:val="00012232"/>
    <w:rsid w:val="00012715"/>
    <w:rsid w:val="00013AF4"/>
    <w:rsid w:val="00013FAB"/>
    <w:rsid w:val="000154D7"/>
    <w:rsid w:val="00017158"/>
    <w:rsid w:val="00020B69"/>
    <w:rsid w:val="00021771"/>
    <w:rsid w:val="000249FD"/>
    <w:rsid w:val="000255A6"/>
    <w:rsid w:val="000258CC"/>
    <w:rsid w:val="00025A57"/>
    <w:rsid w:val="000266F6"/>
    <w:rsid w:val="00027BA7"/>
    <w:rsid w:val="00030B2A"/>
    <w:rsid w:val="00032674"/>
    <w:rsid w:val="000328C3"/>
    <w:rsid w:val="000329FC"/>
    <w:rsid w:val="00033830"/>
    <w:rsid w:val="0003493D"/>
    <w:rsid w:val="00036638"/>
    <w:rsid w:val="00037E17"/>
    <w:rsid w:val="00037F6D"/>
    <w:rsid w:val="000410E8"/>
    <w:rsid w:val="000444A6"/>
    <w:rsid w:val="000453F9"/>
    <w:rsid w:val="00045A9E"/>
    <w:rsid w:val="00045B5E"/>
    <w:rsid w:val="00045D5E"/>
    <w:rsid w:val="00046582"/>
    <w:rsid w:val="0004775D"/>
    <w:rsid w:val="0005133A"/>
    <w:rsid w:val="00052037"/>
    <w:rsid w:val="0005310A"/>
    <w:rsid w:val="0005546D"/>
    <w:rsid w:val="000555C3"/>
    <w:rsid w:val="00056E46"/>
    <w:rsid w:val="00057B66"/>
    <w:rsid w:val="00057F91"/>
    <w:rsid w:val="0006075D"/>
    <w:rsid w:val="00060A77"/>
    <w:rsid w:val="00060E8F"/>
    <w:rsid w:val="0006119B"/>
    <w:rsid w:val="000617C6"/>
    <w:rsid w:val="00061CB9"/>
    <w:rsid w:val="000624D7"/>
    <w:rsid w:val="00062A91"/>
    <w:rsid w:val="00063F86"/>
    <w:rsid w:val="00064CDA"/>
    <w:rsid w:val="00065986"/>
    <w:rsid w:val="0006657A"/>
    <w:rsid w:val="00067629"/>
    <w:rsid w:val="00067EBD"/>
    <w:rsid w:val="000725FD"/>
    <w:rsid w:val="00072736"/>
    <w:rsid w:val="00073D39"/>
    <w:rsid w:val="000777FC"/>
    <w:rsid w:val="00077EBC"/>
    <w:rsid w:val="00080789"/>
    <w:rsid w:val="000807C1"/>
    <w:rsid w:val="00081D99"/>
    <w:rsid w:val="00082280"/>
    <w:rsid w:val="000822BF"/>
    <w:rsid w:val="00082579"/>
    <w:rsid w:val="00082BDD"/>
    <w:rsid w:val="00082D9E"/>
    <w:rsid w:val="00082E74"/>
    <w:rsid w:val="00083EA3"/>
    <w:rsid w:val="000843BE"/>
    <w:rsid w:val="00084CF8"/>
    <w:rsid w:val="00086602"/>
    <w:rsid w:val="00090C21"/>
    <w:rsid w:val="000917C3"/>
    <w:rsid w:val="00091F95"/>
    <w:rsid w:val="000924A7"/>
    <w:rsid w:val="0009306D"/>
    <w:rsid w:val="0009474D"/>
    <w:rsid w:val="00094FCE"/>
    <w:rsid w:val="000971A2"/>
    <w:rsid w:val="00097D50"/>
    <w:rsid w:val="000A1298"/>
    <w:rsid w:val="000A1353"/>
    <w:rsid w:val="000A1EC5"/>
    <w:rsid w:val="000A2F5E"/>
    <w:rsid w:val="000A33EB"/>
    <w:rsid w:val="000A3CE7"/>
    <w:rsid w:val="000A48BD"/>
    <w:rsid w:val="000A546F"/>
    <w:rsid w:val="000A5755"/>
    <w:rsid w:val="000A5EB0"/>
    <w:rsid w:val="000A7970"/>
    <w:rsid w:val="000B0C5F"/>
    <w:rsid w:val="000B0DD8"/>
    <w:rsid w:val="000B1669"/>
    <w:rsid w:val="000B3643"/>
    <w:rsid w:val="000B3D59"/>
    <w:rsid w:val="000B3D5C"/>
    <w:rsid w:val="000C0C20"/>
    <w:rsid w:val="000C0C85"/>
    <w:rsid w:val="000C1E4E"/>
    <w:rsid w:val="000C5380"/>
    <w:rsid w:val="000C6663"/>
    <w:rsid w:val="000C6E18"/>
    <w:rsid w:val="000C78D7"/>
    <w:rsid w:val="000D03DB"/>
    <w:rsid w:val="000D101C"/>
    <w:rsid w:val="000D1967"/>
    <w:rsid w:val="000D2855"/>
    <w:rsid w:val="000D3275"/>
    <w:rsid w:val="000D3997"/>
    <w:rsid w:val="000D5F3A"/>
    <w:rsid w:val="000D7724"/>
    <w:rsid w:val="000D7B3D"/>
    <w:rsid w:val="000E0947"/>
    <w:rsid w:val="000E1ADA"/>
    <w:rsid w:val="000E2682"/>
    <w:rsid w:val="000E2FD0"/>
    <w:rsid w:val="000E3089"/>
    <w:rsid w:val="000E3875"/>
    <w:rsid w:val="000E44DC"/>
    <w:rsid w:val="000E55EF"/>
    <w:rsid w:val="000E66FD"/>
    <w:rsid w:val="000E79A9"/>
    <w:rsid w:val="000E7F79"/>
    <w:rsid w:val="000F156D"/>
    <w:rsid w:val="000F2893"/>
    <w:rsid w:val="000F39CF"/>
    <w:rsid w:val="000F3CF3"/>
    <w:rsid w:val="000F4876"/>
    <w:rsid w:val="000F4A65"/>
    <w:rsid w:val="000F4EED"/>
    <w:rsid w:val="000F50FC"/>
    <w:rsid w:val="000F66A8"/>
    <w:rsid w:val="000F69BF"/>
    <w:rsid w:val="000F7C23"/>
    <w:rsid w:val="0010009C"/>
    <w:rsid w:val="00100C4A"/>
    <w:rsid w:val="0010146C"/>
    <w:rsid w:val="00101F01"/>
    <w:rsid w:val="00103FF1"/>
    <w:rsid w:val="001044EF"/>
    <w:rsid w:val="001051FD"/>
    <w:rsid w:val="00106AA6"/>
    <w:rsid w:val="00106EAB"/>
    <w:rsid w:val="00107F40"/>
    <w:rsid w:val="00110436"/>
    <w:rsid w:val="00112490"/>
    <w:rsid w:val="00113636"/>
    <w:rsid w:val="00116758"/>
    <w:rsid w:val="00117A71"/>
    <w:rsid w:val="00117FB7"/>
    <w:rsid w:val="001219D1"/>
    <w:rsid w:val="00121B44"/>
    <w:rsid w:val="00122F3F"/>
    <w:rsid w:val="001238B8"/>
    <w:rsid w:val="00123DE8"/>
    <w:rsid w:val="001251C3"/>
    <w:rsid w:val="001252B3"/>
    <w:rsid w:val="00125F87"/>
    <w:rsid w:val="001265A0"/>
    <w:rsid w:val="001269DB"/>
    <w:rsid w:val="00126C0E"/>
    <w:rsid w:val="0013061B"/>
    <w:rsid w:val="00130847"/>
    <w:rsid w:val="00130C4D"/>
    <w:rsid w:val="00131A3B"/>
    <w:rsid w:val="00131C90"/>
    <w:rsid w:val="001335C8"/>
    <w:rsid w:val="001347A4"/>
    <w:rsid w:val="00136B08"/>
    <w:rsid w:val="00143806"/>
    <w:rsid w:val="00144846"/>
    <w:rsid w:val="001451F1"/>
    <w:rsid w:val="00145831"/>
    <w:rsid w:val="0014609E"/>
    <w:rsid w:val="00152263"/>
    <w:rsid w:val="0015273A"/>
    <w:rsid w:val="001529F5"/>
    <w:rsid w:val="00153C77"/>
    <w:rsid w:val="0015545A"/>
    <w:rsid w:val="001556BC"/>
    <w:rsid w:val="001566CB"/>
    <w:rsid w:val="00156D7A"/>
    <w:rsid w:val="001571E1"/>
    <w:rsid w:val="0015747A"/>
    <w:rsid w:val="00157A13"/>
    <w:rsid w:val="00157C62"/>
    <w:rsid w:val="00160220"/>
    <w:rsid w:val="001606C2"/>
    <w:rsid w:val="00161497"/>
    <w:rsid w:val="001622ED"/>
    <w:rsid w:val="001625A2"/>
    <w:rsid w:val="00163085"/>
    <w:rsid w:val="00163299"/>
    <w:rsid w:val="00166131"/>
    <w:rsid w:val="0017118E"/>
    <w:rsid w:val="0017191D"/>
    <w:rsid w:val="0017294A"/>
    <w:rsid w:val="001746EA"/>
    <w:rsid w:val="00175742"/>
    <w:rsid w:val="001758FE"/>
    <w:rsid w:val="001779FE"/>
    <w:rsid w:val="00181C8F"/>
    <w:rsid w:val="00183340"/>
    <w:rsid w:val="0018477B"/>
    <w:rsid w:val="00184D8D"/>
    <w:rsid w:val="00186638"/>
    <w:rsid w:val="0018698F"/>
    <w:rsid w:val="00187B7A"/>
    <w:rsid w:val="00187F64"/>
    <w:rsid w:val="001913C6"/>
    <w:rsid w:val="00191C7D"/>
    <w:rsid w:val="00192E3C"/>
    <w:rsid w:val="00195035"/>
    <w:rsid w:val="0019514A"/>
    <w:rsid w:val="00196C10"/>
    <w:rsid w:val="001A13CD"/>
    <w:rsid w:val="001A1854"/>
    <w:rsid w:val="001A22E3"/>
    <w:rsid w:val="001A279E"/>
    <w:rsid w:val="001A385F"/>
    <w:rsid w:val="001A41F4"/>
    <w:rsid w:val="001A4B49"/>
    <w:rsid w:val="001A4FCC"/>
    <w:rsid w:val="001A5C99"/>
    <w:rsid w:val="001A6798"/>
    <w:rsid w:val="001A7B65"/>
    <w:rsid w:val="001B26A7"/>
    <w:rsid w:val="001B39BB"/>
    <w:rsid w:val="001B5257"/>
    <w:rsid w:val="001B796E"/>
    <w:rsid w:val="001C0993"/>
    <w:rsid w:val="001C1050"/>
    <w:rsid w:val="001C2C11"/>
    <w:rsid w:val="001C313D"/>
    <w:rsid w:val="001C32EB"/>
    <w:rsid w:val="001C4D82"/>
    <w:rsid w:val="001C65FE"/>
    <w:rsid w:val="001C66F2"/>
    <w:rsid w:val="001D0869"/>
    <w:rsid w:val="001D27D4"/>
    <w:rsid w:val="001D55AA"/>
    <w:rsid w:val="001D7354"/>
    <w:rsid w:val="001E09AC"/>
    <w:rsid w:val="001E0FFE"/>
    <w:rsid w:val="001E1265"/>
    <w:rsid w:val="001E1ABB"/>
    <w:rsid w:val="001E1C30"/>
    <w:rsid w:val="001E1D48"/>
    <w:rsid w:val="001E27B7"/>
    <w:rsid w:val="001E2BDF"/>
    <w:rsid w:val="001E438D"/>
    <w:rsid w:val="001E43F4"/>
    <w:rsid w:val="001E4C49"/>
    <w:rsid w:val="001E5568"/>
    <w:rsid w:val="001E5A14"/>
    <w:rsid w:val="001E5B29"/>
    <w:rsid w:val="001E6C41"/>
    <w:rsid w:val="001E7921"/>
    <w:rsid w:val="001F004F"/>
    <w:rsid w:val="001F01F6"/>
    <w:rsid w:val="001F11BE"/>
    <w:rsid w:val="001F26CA"/>
    <w:rsid w:val="001F2D87"/>
    <w:rsid w:val="001F3B66"/>
    <w:rsid w:val="001F4297"/>
    <w:rsid w:val="001F5477"/>
    <w:rsid w:val="001F6A1B"/>
    <w:rsid w:val="0020236A"/>
    <w:rsid w:val="00203A6C"/>
    <w:rsid w:val="00205133"/>
    <w:rsid w:val="0020649C"/>
    <w:rsid w:val="0020795B"/>
    <w:rsid w:val="00207AAB"/>
    <w:rsid w:val="00210F83"/>
    <w:rsid w:val="00213F4C"/>
    <w:rsid w:val="00215F4C"/>
    <w:rsid w:val="00215FA2"/>
    <w:rsid w:val="002164DC"/>
    <w:rsid w:val="00216779"/>
    <w:rsid w:val="002167A3"/>
    <w:rsid w:val="00216961"/>
    <w:rsid w:val="00217E24"/>
    <w:rsid w:val="002202E2"/>
    <w:rsid w:val="002222D3"/>
    <w:rsid w:val="00222512"/>
    <w:rsid w:val="00222F12"/>
    <w:rsid w:val="00224F9D"/>
    <w:rsid w:val="002269E6"/>
    <w:rsid w:val="002308DC"/>
    <w:rsid w:val="002321CF"/>
    <w:rsid w:val="00232430"/>
    <w:rsid w:val="002335FD"/>
    <w:rsid w:val="00233A9D"/>
    <w:rsid w:val="00233DCB"/>
    <w:rsid w:val="0023560B"/>
    <w:rsid w:val="00236DFF"/>
    <w:rsid w:val="00237F1B"/>
    <w:rsid w:val="002419C4"/>
    <w:rsid w:val="00241D49"/>
    <w:rsid w:val="002423EF"/>
    <w:rsid w:val="002437CA"/>
    <w:rsid w:val="0024432C"/>
    <w:rsid w:val="002450AF"/>
    <w:rsid w:val="00245118"/>
    <w:rsid w:val="00245675"/>
    <w:rsid w:val="00246AA6"/>
    <w:rsid w:val="002511A3"/>
    <w:rsid w:val="002518B8"/>
    <w:rsid w:val="00253D57"/>
    <w:rsid w:val="002543EB"/>
    <w:rsid w:val="00254FC2"/>
    <w:rsid w:val="00255703"/>
    <w:rsid w:val="00257286"/>
    <w:rsid w:val="0026068A"/>
    <w:rsid w:val="00260D43"/>
    <w:rsid w:val="00260DC9"/>
    <w:rsid w:val="00261002"/>
    <w:rsid w:val="00261256"/>
    <w:rsid w:val="00261BBE"/>
    <w:rsid w:val="00261D6D"/>
    <w:rsid w:val="002625E1"/>
    <w:rsid w:val="002626BC"/>
    <w:rsid w:val="00262E1A"/>
    <w:rsid w:val="00264C0D"/>
    <w:rsid w:val="002710D5"/>
    <w:rsid w:val="0027229A"/>
    <w:rsid w:val="002729B7"/>
    <w:rsid w:val="0027403F"/>
    <w:rsid w:val="002745CA"/>
    <w:rsid w:val="00274F63"/>
    <w:rsid w:val="002762D3"/>
    <w:rsid w:val="00276A64"/>
    <w:rsid w:val="0027797F"/>
    <w:rsid w:val="00277D6D"/>
    <w:rsid w:val="00282369"/>
    <w:rsid w:val="002838C4"/>
    <w:rsid w:val="00285A96"/>
    <w:rsid w:val="00286629"/>
    <w:rsid w:val="00286A93"/>
    <w:rsid w:val="002908D7"/>
    <w:rsid w:val="00291429"/>
    <w:rsid w:val="00291DD2"/>
    <w:rsid w:val="0029200C"/>
    <w:rsid w:val="00294D0A"/>
    <w:rsid w:val="00294F78"/>
    <w:rsid w:val="0029503D"/>
    <w:rsid w:val="002A2273"/>
    <w:rsid w:val="002A48E8"/>
    <w:rsid w:val="002A4EB5"/>
    <w:rsid w:val="002A68DE"/>
    <w:rsid w:val="002A6C0B"/>
    <w:rsid w:val="002B018B"/>
    <w:rsid w:val="002B01BA"/>
    <w:rsid w:val="002B0DB7"/>
    <w:rsid w:val="002B1782"/>
    <w:rsid w:val="002B1B80"/>
    <w:rsid w:val="002B2810"/>
    <w:rsid w:val="002B28B1"/>
    <w:rsid w:val="002B2EB4"/>
    <w:rsid w:val="002B2EE6"/>
    <w:rsid w:val="002B3119"/>
    <w:rsid w:val="002B38EE"/>
    <w:rsid w:val="002B5E27"/>
    <w:rsid w:val="002B6132"/>
    <w:rsid w:val="002B6F10"/>
    <w:rsid w:val="002B721B"/>
    <w:rsid w:val="002B7B42"/>
    <w:rsid w:val="002C057B"/>
    <w:rsid w:val="002C2322"/>
    <w:rsid w:val="002C38A2"/>
    <w:rsid w:val="002C5E19"/>
    <w:rsid w:val="002C6784"/>
    <w:rsid w:val="002C686C"/>
    <w:rsid w:val="002C7328"/>
    <w:rsid w:val="002C7630"/>
    <w:rsid w:val="002C7DD2"/>
    <w:rsid w:val="002D027E"/>
    <w:rsid w:val="002D267B"/>
    <w:rsid w:val="002D52A2"/>
    <w:rsid w:val="002D5CA7"/>
    <w:rsid w:val="002D77B6"/>
    <w:rsid w:val="002D7D7A"/>
    <w:rsid w:val="002E22FE"/>
    <w:rsid w:val="002E2DE3"/>
    <w:rsid w:val="002E3469"/>
    <w:rsid w:val="002E3E23"/>
    <w:rsid w:val="002E4C79"/>
    <w:rsid w:val="002E504F"/>
    <w:rsid w:val="002E61BA"/>
    <w:rsid w:val="002F0BC9"/>
    <w:rsid w:val="002F0DE9"/>
    <w:rsid w:val="002F109D"/>
    <w:rsid w:val="002F112E"/>
    <w:rsid w:val="002F1870"/>
    <w:rsid w:val="002F28D2"/>
    <w:rsid w:val="002F2CC6"/>
    <w:rsid w:val="002F6BC2"/>
    <w:rsid w:val="002F6C6A"/>
    <w:rsid w:val="003000B6"/>
    <w:rsid w:val="00300362"/>
    <w:rsid w:val="0030157D"/>
    <w:rsid w:val="00304556"/>
    <w:rsid w:val="00305AB6"/>
    <w:rsid w:val="00305E62"/>
    <w:rsid w:val="003061B5"/>
    <w:rsid w:val="003067B5"/>
    <w:rsid w:val="003069AD"/>
    <w:rsid w:val="003078E5"/>
    <w:rsid w:val="00311077"/>
    <w:rsid w:val="00311365"/>
    <w:rsid w:val="00311DE9"/>
    <w:rsid w:val="00313FBD"/>
    <w:rsid w:val="0031496D"/>
    <w:rsid w:val="00315488"/>
    <w:rsid w:val="003165FF"/>
    <w:rsid w:val="003171D8"/>
    <w:rsid w:val="00317F08"/>
    <w:rsid w:val="003211C8"/>
    <w:rsid w:val="00321227"/>
    <w:rsid w:val="00322406"/>
    <w:rsid w:val="003227FC"/>
    <w:rsid w:val="00324802"/>
    <w:rsid w:val="003254FE"/>
    <w:rsid w:val="00325F22"/>
    <w:rsid w:val="003263C4"/>
    <w:rsid w:val="003268CD"/>
    <w:rsid w:val="00327378"/>
    <w:rsid w:val="00330AEC"/>
    <w:rsid w:val="00331A4E"/>
    <w:rsid w:val="00332689"/>
    <w:rsid w:val="00332A6F"/>
    <w:rsid w:val="00335425"/>
    <w:rsid w:val="00336551"/>
    <w:rsid w:val="00336DFD"/>
    <w:rsid w:val="003400BA"/>
    <w:rsid w:val="003403B8"/>
    <w:rsid w:val="003415B7"/>
    <w:rsid w:val="0034208A"/>
    <w:rsid w:val="003422C3"/>
    <w:rsid w:val="003422F6"/>
    <w:rsid w:val="003456FD"/>
    <w:rsid w:val="003466DA"/>
    <w:rsid w:val="0034758B"/>
    <w:rsid w:val="00350334"/>
    <w:rsid w:val="003505E3"/>
    <w:rsid w:val="00350D63"/>
    <w:rsid w:val="003529AC"/>
    <w:rsid w:val="00356448"/>
    <w:rsid w:val="0035729A"/>
    <w:rsid w:val="003575AA"/>
    <w:rsid w:val="00357EE6"/>
    <w:rsid w:val="00360A06"/>
    <w:rsid w:val="003616FF"/>
    <w:rsid w:val="00362DDC"/>
    <w:rsid w:val="00362ED2"/>
    <w:rsid w:val="00363D25"/>
    <w:rsid w:val="0036455E"/>
    <w:rsid w:val="00364D2B"/>
    <w:rsid w:val="00366062"/>
    <w:rsid w:val="003665B6"/>
    <w:rsid w:val="00370021"/>
    <w:rsid w:val="00370BC4"/>
    <w:rsid w:val="00371153"/>
    <w:rsid w:val="00371708"/>
    <w:rsid w:val="00371958"/>
    <w:rsid w:val="00372DDE"/>
    <w:rsid w:val="003731B4"/>
    <w:rsid w:val="00374303"/>
    <w:rsid w:val="00374714"/>
    <w:rsid w:val="003804D3"/>
    <w:rsid w:val="00382976"/>
    <w:rsid w:val="00382DC2"/>
    <w:rsid w:val="0038375A"/>
    <w:rsid w:val="003844B2"/>
    <w:rsid w:val="00384869"/>
    <w:rsid w:val="0038595C"/>
    <w:rsid w:val="00385F4A"/>
    <w:rsid w:val="00387251"/>
    <w:rsid w:val="00387F4A"/>
    <w:rsid w:val="0039030C"/>
    <w:rsid w:val="00390B8A"/>
    <w:rsid w:val="00394E7C"/>
    <w:rsid w:val="00395018"/>
    <w:rsid w:val="00395192"/>
    <w:rsid w:val="00397777"/>
    <w:rsid w:val="00397CFC"/>
    <w:rsid w:val="003A0242"/>
    <w:rsid w:val="003A3726"/>
    <w:rsid w:val="003A3AF9"/>
    <w:rsid w:val="003A3BE4"/>
    <w:rsid w:val="003A44CB"/>
    <w:rsid w:val="003A772B"/>
    <w:rsid w:val="003B0217"/>
    <w:rsid w:val="003B2C71"/>
    <w:rsid w:val="003B3386"/>
    <w:rsid w:val="003B36F6"/>
    <w:rsid w:val="003B4505"/>
    <w:rsid w:val="003B4FED"/>
    <w:rsid w:val="003B57FF"/>
    <w:rsid w:val="003B5FB4"/>
    <w:rsid w:val="003B5FC0"/>
    <w:rsid w:val="003B710B"/>
    <w:rsid w:val="003C0445"/>
    <w:rsid w:val="003C0C49"/>
    <w:rsid w:val="003C1319"/>
    <w:rsid w:val="003C16A4"/>
    <w:rsid w:val="003C4173"/>
    <w:rsid w:val="003C547E"/>
    <w:rsid w:val="003C7D98"/>
    <w:rsid w:val="003D2239"/>
    <w:rsid w:val="003D2661"/>
    <w:rsid w:val="003D5E3A"/>
    <w:rsid w:val="003E13C4"/>
    <w:rsid w:val="003E14D1"/>
    <w:rsid w:val="003E60D7"/>
    <w:rsid w:val="003E6490"/>
    <w:rsid w:val="003E79C9"/>
    <w:rsid w:val="003F03E5"/>
    <w:rsid w:val="003F2023"/>
    <w:rsid w:val="003F23D0"/>
    <w:rsid w:val="003F29E0"/>
    <w:rsid w:val="003F345F"/>
    <w:rsid w:val="003F7541"/>
    <w:rsid w:val="003F7BEE"/>
    <w:rsid w:val="00404E2B"/>
    <w:rsid w:val="0040526D"/>
    <w:rsid w:val="00406B24"/>
    <w:rsid w:val="00410A59"/>
    <w:rsid w:val="00410D1F"/>
    <w:rsid w:val="004115CE"/>
    <w:rsid w:val="00411CB3"/>
    <w:rsid w:val="00412DA0"/>
    <w:rsid w:val="004130E7"/>
    <w:rsid w:val="00414378"/>
    <w:rsid w:val="00414670"/>
    <w:rsid w:val="00414C9A"/>
    <w:rsid w:val="004214F9"/>
    <w:rsid w:val="00421A6B"/>
    <w:rsid w:val="00421C81"/>
    <w:rsid w:val="004222A8"/>
    <w:rsid w:val="004239C3"/>
    <w:rsid w:val="00424572"/>
    <w:rsid w:val="00424879"/>
    <w:rsid w:val="00425BA1"/>
    <w:rsid w:val="00426098"/>
    <w:rsid w:val="004261D2"/>
    <w:rsid w:val="00426AF0"/>
    <w:rsid w:val="004270ED"/>
    <w:rsid w:val="0043061C"/>
    <w:rsid w:val="004324DF"/>
    <w:rsid w:val="00434112"/>
    <w:rsid w:val="004409C2"/>
    <w:rsid w:val="00441FFD"/>
    <w:rsid w:val="00442AB4"/>
    <w:rsid w:val="00443440"/>
    <w:rsid w:val="0044384F"/>
    <w:rsid w:val="00443C1C"/>
    <w:rsid w:val="004457FA"/>
    <w:rsid w:val="004458E9"/>
    <w:rsid w:val="00446A05"/>
    <w:rsid w:val="00446A21"/>
    <w:rsid w:val="004475E4"/>
    <w:rsid w:val="00450659"/>
    <w:rsid w:val="00451B57"/>
    <w:rsid w:val="00452DC5"/>
    <w:rsid w:val="0045370C"/>
    <w:rsid w:val="00453A4D"/>
    <w:rsid w:val="004541D3"/>
    <w:rsid w:val="00455D7C"/>
    <w:rsid w:val="00457518"/>
    <w:rsid w:val="00457931"/>
    <w:rsid w:val="00457DA4"/>
    <w:rsid w:val="00457FE2"/>
    <w:rsid w:val="004613AC"/>
    <w:rsid w:val="004620ED"/>
    <w:rsid w:val="004627FE"/>
    <w:rsid w:val="0046377D"/>
    <w:rsid w:val="004701E5"/>
    <w:rsid w:val="0047038C"/>
    <w:rsid w:val="0047367C"/>
    <w:rsid w:val="004741F2"/>
    <w:rsid w:val="00474E99"/>
    <w:rsid w:val="00476F3F"/>
    <w:rsid w:val="004772C3"/>
    <w:rsid w:val="00477766"/>
    <w:rsid w:val="00477850"/>
    <w:rsid w:val="00477A77"/>
    <w:rsid w:val="004800E4"/>
    <w:rsid w:val="0048040E"/>
    <w:rsid w:val="004805FA"/>
    <w:rsid w:val="004840C6"/>
    <w:rsid w:val="00484565"/>
    <w:rsid w:val="00485234"/>
    <w:rsid w:val="004864EF"/>
    <w:rsid w:val="0049058D"/>
    <w:rsid w:val="00491282"/>
    <w:rsid w:val="004923C4"/>
    <w:rsid w:val="00496883"/>
    <w:rsid w:val="004972DF"/>
    <w:rsid w:val="004973EA"/>
    <w:rsid w:val="0049752A"/>
    <w:rsid w:val="004A0342"/>
    <w:rsid w:val="004A0378"/>
    <w:rsid w:val="004A0ABC"/>
    <w:rsid w:val="004A147D"/>
    <w:rsid w:val="004A1732"/>
    <w:rsid w:val="004A1940"/>
    <w:rsid w:val="004A2556"/>
    <w:rsid w:val="004A2B4E"/>
    <w:rsid w:val="004A37D5"/>
    <w:rsid w:val="004A3A6F"/>
    <w:rsid w:val="004A3E27"/>
    <w:rsid w:val="004A490F"/>
    <w:rsid w:val="004A4A7E"/>
    <w:rsid w:val="004A50E4"/>
    <w:rsid w:val="004A64E3"/>
    <w:rsid w:val="004A6C9F"/>
    <w:rsid w:val="004A7D69"/>
    <w:rsid w:val="004B00ED"/>
    <w:rsid w:val="004B264F"/>
    <w:rsid w:val="004B3EEC"/>
    <w:rsid w:val="004B51DB"/>
    <w:rsid w:val="004B5EDE"/>
    <w:rsid w:val="004B6562"/>
    <w:rsid w:val="004C0058"/>
    <w:rsid w:val="004C0072"/>
    <w:rsid w:val="004C0A13"/>
    <w:rsid w:val="004C2269"/>
    <w:rsid w:val="004C2381"/>
    <w:rsid w:val="004C3F16"/>
    <w:rsid w:val="004C7F3E"/>
    <w:rsid w:val="004D1CCC"/>
    <w:rsid w:val="004D3CCA"/>
    <w:rsid w:val="004D5658"/>
    <w:rsid w:val="004D56AB"/>
    <w:rsid w:val="004D6099"/>
    <w:rsid w:val="004D6562"/>
    <w:rsid w:val="004D6D22"/>
    <w:rsid w:val="004D7986"/>
    <w:rsid w:val="004E0CB1"/>
    <w:rsid w:val="004E4231"/>
    <w:rsid w:val="004E69E3"/>
    <w:rsid w:val="004E6C19"/>
    <w:rsid w:val="004E7171"/>
    <w:rsid w:val="004E7A19"/>
    <w:rsid w:val="004F179E"/>
    <w:rsid w:val="004F18EF"/>
    <w:rsid w:val="004F1B57"/>
    <w:rsid w:val="004F1CC7"/>
    <w:rsid w:val="004F2535"/>
    <w:rsid w:val="004F3368"/>
    <w:rsid w:val="004F456C"/>
    <w:rsid w:val="004F72CE"/>
    <w:rsid w:val="004F7EB4"/>
    <w:rsid w:val="00500234"/>
    <w:rsid w:val="00500715"/>
    <w:rsid w:val="00500F25"/>
    <w:rsid w:val="00501162"/>
    <w:rsid w:val="00502713"/>
    <w:rsid w:val="00502A11"/>
    <w:rsid w:val="00503D5A"/>
    <w:rsid w:val="00507720"/>
    <w:rsid w:val="00510226"/>
    <w:rsid w:val="00510835"/>
    <w:rsid w:val="00510EBD"/>
    <w:rsid w:val="005115B8"/>
    <w:rsid w:val="00511AA1"/>
    <w:rsid w:val="00513B48"/>
    <w:rsid w:val="005164FC"/>
    <w:rsid w:val="00516C7B"/>
    <w:rsid w:val="00517DBA"/>
    <w:rsid w:val="00517E42"/>
    <w:rsid w:val="00517E89"/>
    <w:rsid w:val="00520F2B"/>
    <w:rsid w:val="0052219A"/>
    <w:rsid w:val="005230E3"/>
    <w:rsid w:val="00523138"/>
    <w:rsid w:val="005249D7"/>
    <w:rsid w:val="0052550E"/>
    <w:rsid w:val="005260B6"/>
    <w:rsid w:val="00526725"/>
    <w:rsid w:val="00530274"/>
    <w:rsid w:val="0053097B"/>
    <w:rsid w:val="00533A80"/>
    <w:rsid w:val="005346D9"/>
    <w:rsid w:val="00534F94"/>
    <w:rsid w:val="00535BD2"/>
    <w:rsid w:val="00536F17"/>
    <w:rsid w:val="005407B0"/>
    <w:rsid w:val="005411BB"/>
    <w:rsid w:val="005411DA"/>
    <w:rsid w:val="005416FB"/>
    <w:rsid w:val="00541C1D"/>
    <w:rsid w:val="00541C6D"/>
    <w:rsid w:val="00544304"/>
    <w:rsid w:val="00545758"/>
    <w:rsid w:val="005503F3"/>
    <w:rsid w:val="0055209C"/>
    <w:rsid w:val="00553327"/>
    <w:rsid w:val="00553B22"/>
    <w:rsid w:val="00554001"/>
    <w:rsid w:val="00556358"/>
    <w:rsid w:val="005566DD"/>
    <w:rsid w:val="00560168"/>
    <w:rsid w:val="00560290"/>
    <w:rsid w:val="005606D1"/>
    <w:rsid w:val="00560C9E"/>
    <w:rsid w:val="00561526"/>
    <w:rsid w:val="00561842"/>
    <w:rsid w:val="00561C72"/>
    <w:rsid w:val="00562E85"/>
    <w:rsid w:val="005637A6"/>
    <w:rsid w:val="00563F25"/>
    <w:rsid w:val="0056466C"/>
    <w:rsid w:val="00564C43"/>
    <w:rsid w:val="00565071"/>
    <w:rsid w:val="0056588A"/>
    <w:rsid w:val="00566CCD"/>
    <w:rsid w:val="005677DD"/>
    <w:rsid w:val="00567CD0"/>
    <w:rsid w:val="005702BD"/>
    <w:rsid w:val="00571060"/>
    <w:rsid w:val="00572D9E"/>
    <w:rsid w:val="005736E3"/>
    <w:rsid w:val="00574D62"/>
    <w:rsid w:val="00574D76"/>
    <w:rsid w:val="00574E35"/>
    <w:rsid w:val="00575874"/>
    <w:rsid w:val="00577866"/>
    <w:rsid w:val="005800B6"/>
    <w:rsid w:val="00580953"/>
    <w:rsid w:val="00580C5A"/>
    <w:rsid w:val="005817B2"/>
    <w:rsid w:val="00581B57"/>
    <w:rsid w:val="00583E06"/>
    <w:rsid w:val="005857F2"/>
    <w:rsid w:val="005863DF"/>
    <w:rsid w:val="00592FF5"/>
    <w:rsid w:val="00594EC0"/>
    <w:rsid w:val="00595424"/>
    <w:rsid w:val="00596406"/>
    <w:rsid w:val="00596F79"/>
    <w:rsid w:val="005A1B5D"/>
    <w:rsid w:val="005A3015"/>
    <w:rsid w:val="005A3308"/>
    <w:rsid w:val="005A3DD8"/>
    <w:rsid w:val="005A3F99"/>
    <w:rsid w:val="005A4EC3"/>
    <w:rsid w:val="005A5EB4"/>
    <w:rsid w:val="005A70A7"/>
    <w:rsid w:val="005A7B6F"/>
    <w:rsid w:val="005B1354"/>
    <w:rsid w:val="005B162B"/>
    <w:rsid w:val="005B23C4"/>
    <w:rsid w:val="005B4354"/>
    <w:rsid w:val="005B4735"/>
    <w:rsid w:val="005B4828"/>
    <w:rsid w:val="005B67F2"/>
    <w:rsid w:val="005B6913"/>
    <w:rsid w:val="005B75C6"/>
    <w:rsid w:val="005B7CA2"/>
    <w:rsid w:val="005C0341"/>
    <w:rsid w:val="005C27E7"/>
    <w:rsid w:val="005C2A5A"/>
    <w:rsid w:val="005C55B3"/>
    <w:rsid w:val="005D0910"/>
    <w:rsid w:val="005D0AD3"/>
    <w:rsid w:val="005D0FA2"/>
    <w:rsid w:val="005D1B8A"/>
    <w:rsid w:val="005D2602"/>
    <w:rsid w:val="005D3AB4"/>
    <w:rsid w:val="005D4603"/>
    <w:rsid w:val="005D6F47"/>
    <w:rsid w:val="005D6F8E"/>
    <w:rsid w:val="005E0533"/>
    <w:rsid w:val="005E139C"/>
    <w:rsid w:val="005E2444"/>
    <w:rsid w:val="005E2874"/>
    <w:rsid w:val="005E2BA5"/>
    <w:rsid w:val="005E52AD"/>
    <w:rsid w:val="005F1559"/>
    <w:rsid w:val="005F1B9E"/>
    <w:rsid w:val="005F2360"/>
    <w:rsid w:val="005F26A8"/>
    <w:rsid w:val="005F2E70"/>
    <w:rsid w:val="005F3FEC"/>
    <w:rsid w:val="005F4726"/>
    <w:rsid w:val="005F4801"/>
    <w:rsid w:val="005F6CBE"/>
    <w:rsid w:val="005F6DDC"/>
    <w:rsid w:val="005F6FBB"/>
    <w:rsid w:val="005F7E6F"/>
    <w:rsid w:val="006028C5"/>
    <w:rsid w:val="00603B98"/>
    <w:rsid w:val="006059EE"/>
    <w:rsid w:val="006074CB"/>
    <w:rsid w:val="00607EB6"/>
    <w:rsid w:val="0061131D"/>
    <w:rsid w:val="00611B66"/>
    <w:rsid w:val="00612DD7"/>
    <w:rsid w:val="00612F92"/>
    <w:rsid w:val="00615270"/>
    <w:rsid w:val="006152E4"/>
    <w:rsid w:val="00616E84"/>
    <w:rsid w:val="006173BC"/>
    <w:rsid w:val="00620173"/>
    <w:rsid w:val="00622C4A"/>
    <w:rsid w:val="00622D0A"/>
    <w:rsid w:val="006237AA"/>
    <w:rsid w:val="00625489"/>
    <w:rsid w:val="0062745A"/>
    <w:rsid w:val="00632DBA"/>
    <w:rsid w:val="00634742"/>
    <w:rsid w:val="0063492E"/>
    <w:rsid w:val="006418C6"/>
    <w:rsid w:val="00642C4D"/>
    <w:rsid w:val="00642ED4"/>
    <w:rsid w:val="00643436"/>
    <w:rsid w:val="00647C0F"/>
    <w:rsid w:val="00650BD0"/>
    <w:rsid w:val="00651244"/>
    <w:rsid w:val="00651DB5"/>
    <w:rsid w:val="0065217A"/>
    <w:rsid w:val="00652D7D"/>
    <w:rsid w:val="00654599"/>
    <w:rsid w:val="00654B50"/>
    <w:rsid w:val="00655305"/>
    <w:rsid w:val="00656040"/>
    <w:rsid w:val="00657978"/>
    <w:rsid w:val="00660298"/>
    <w:rsid w:val="00662D90"/>
    <w:rsid w:val="0066344B"/>
    <w:rsid w:val="006639EA"/>
    <w:rsid w:val="00663A8F"/>
    <w:rsid w:val="00665566"/>
    <w:rsid w:val="00665762"/>
    <w:rsid w:val="0066642D"/>
    <w:rsid w:val="00666909"/>
    <w:rsid w:val="00666CDD"/>
    <w:rsid w:val="00666F1A"/>
    <w:rsid w:val="006676A7"/>
    <w:rsid w:val="00671181"/>
    <w:rsid w:val="00672406"/>
    <w:rsid w:val="006734A7"/>
    <w:rsid w:val="006744E3"/>
    <w:rsid w:val="00675914"/>
    <w:rsid w:val="00675C23"/>
    <w:rsid w:val="00676D2D"/>
    <w:rsid w:val="00680663"/>
    <w:rsid w:val="006819C0"/>
    <w:rsid w:val="006827C6"/>
    <w:rsid w:val="00683181"/>
    <w:rsid w:val="00683B8A"/>
    <w:rsid w:val="00684C5B"/>
    <w:rsid w:val="00685928"/>
    <w:rsid w:val="00686C92"/>
    <w:rsid w:val="00687908"/>
    <w:rsid w:val="00690A46"/>
    <w:rsid w:val="00692F91"/>
    <w:rsid w:val="00692FD0"/>
    <w:rsid w:val="00693D3C"/>
    <w:rsid w:val="00696017"/>
    <w:rsid w:val="0069744B"/>
    <w:rsid w:val="00697E8A"/>
    <w:rsid w:val="006A02F2"/>
    <w:rsid w:val="006A09B3"/>
    <w:rsid w:val="006A1A14"/>
    <w:rsid w:val="006A241C"/>
    <w:rsid w:val="006A4043"/>
    <w:rsid w:val="006A4B14"/>
    <w:rsid w:val="006A5159"/>
    <w:rsid w:val="006A5BD3"/>
    <w:rsid w:val="006A7482"/>
    <w:rsid w:val="006A79B3"/>
    <w:rsid w:val="006B112E"/>
    <w:rsid w:val="006B3A3A"/>
    <w:rsid w:val="006B5882"/>
    <w:rsid w:val="006B5BBF"/>
    <w:rsid w:val="006B6873"/>
    <w:rsid w:val="006B73BA"/>
    <w:rsid w:val="006B7DB5"/>
    <w:rsid w:val="006C191A"/>
    <w:rsid w:val="006C19E9"/>
    <w:rsid w:val="006C2149"/>
    <w:rsid w:val="006C3497"/>
    <w:rsid w:val="006C3652"/>
    <w:rsid w:val="006C4B0C"/>
    <w:rsid w:val="006C694F"/>
    <w:rsid w:val="006D0910"/>
    <w:rsid w:val="006D140B"/>
    <w:rsid w:val="006D70BE"/>
    <w:rsid w:val="006D7B47"/>
    <w:rsid w:val="006D7C4A"/>
    <w:rsid w:val="006E03BC"/>
    <w:rsid w:val="006E0D61"/>
    <w:rsid w:val="006E10AA"/>
    <w:rsid w:val="006E26D3"/>
    <w:rsid w:val="006E6E9D"/>
    <w:rsid w:val="006E7CD6"/>
    <w:rsid w:val="006E7D89"/>
    <w:rsid w:val="006F1140"/>
    <w:rsid w:val="006F1A9D"/>
    <w:rsid w:val="006F2115"/>
    <w:rsid w:val="006F21BC"/>
    <w:rsid w:val="006F509D"/>
    <w:rsid w:val="006F51DB"/>
    <w:rsid w:val="006F53F5"/>
    <w:rsid w:val="00700547"/>
    <w:rsid w:val="0070180A"/>
    <w:rsid w:val="00701C9B"/>
    <w:rsid w:val="00701F6E"/>
    <w:rsid w:val="00702175"/>
    <w:rsid w:val="007022C3"/>
    <w:rsid w:val="00704077"/>
    <w:rsid w:val="007040F3"/>
    <w:rsid w:val="00704243"/>
    <w:rsid w:val="00704335"/>
    <w:rsid w:val="007049B7"/>
    <w:rsid w:val="00710319"/>
    <w:rsid w:val="0071155F"/>
    <w:rsid w:val="007115F8"/>
    <w:rsid w:val="00712569"/>
    <w:rsid w:val="0071297B"/>
    <w:rsid w:val="007151AE"/>
    <w:rsid w:val="007177BA"/>
    <w:rsid w:val="00717C33"/>
    <w:rsid w:val="00720F84"/>
    <w:rsid w:val="00722F2D"/>
    <w:rsid w:val="00723C6B"/>
    <w:rsid w:val="00724EB2"/>
    <w:rsid w:val="00730081"/>
    <w:rsid w:val="00730B61"/>
    <w:rsid w:val="00731390"/>
    <w:rsid w:val="007322AD"/>
    <w:rsid w:val="00732ED2"/>
    <w:rsid w:val="007345BD"/>
    <w:rsid w:val="00735B51"/>
    <w:rsid w:val="00736683"/>
    <w:rsid w:val="00736D80"/>
    <w:rsid w:val="0073793A"/>
    <w:rsid w:val="00740355"/>
    <w:rsid w:val="00740991"/>
    <w:rsid w:val="0074158C"/>
    <w:rsid w:val="00743A0E"/>
    <w:rsid w:val="00745400"/>
    <w:rsid w:val="00746AEF"/>
    <w:rsid w:val="0075076D"/>
    <w:rsid w:val="00751622"/>
    <w:rsid w:val="00753DE7"/>
    <w:rsid w:val="0075496D"/>
    <w:rsid w:val="0075649A"/>
    <w:rsid w:val="007570BA"/>
    <w:rsid w:val="00757DA2"/>
    <w:rsid w:val="00757E0B"/>
    <w:rsid w:val="00760290"/>
    <w:rsid w:val="00760ADC"/>
    <w:rsid w:val="00762ABA"/>
    <w:rsid w:val="00762F98"/>
    <w:rsid w:val="00764668"/>
    <w:rsid w:val="00764CA3"/>
    <w:rsid w:val="007653DB"/>
    <w:rsid w:val="00767399"/>
    <w:rsid w:val="00770A05"/>
    <w:rsid w:val="00771D5F"/>
    <w:rsid w:val="00771F30"/>
    <w:rsid w:val="00773CAB"/>
    <w:rsid w:val="00775606"/>
    <w:rsid w:val="0077611B"/>
    <w:rsid w:val="0077690F"/>
    <w:rsid w:val="00781433"/>
    <w:rsid w:val="007828E8"/>
    <w:rsid w:val="007832FA"/>
    <w:rsid w:val="00785E69"/>
    <w:rsid w:val="00786125"/>
    <w:rsid w:val="0079045A"/>
    <w:rsid w:val="00791439"/>
    <w:rsid w:val="0079196F"/>
    <w:rsid w:val="00793418"/>
    <w:rsid w:val="00793B15"/>
    <w:rsid w:val="00794A59"/>
    <w:rsid w:val="00797F89"/>
    <w:rsid w:val="00797FEA"/>
    <w:rsid w:val="007A325F"/>
    <w:rsid w:val="007A37D7"/>
    <w:rsid w:val="007A44A9"/>
    <w:rsid w:val="007A5620"/>
    <w:rsid w:val="007A6DBA"/>
    <w:rsid w:val="007A7284"/>
    <w:rsid w:val="007B2CA6"/>
    <w:rsid w:val="007B3924"/>
    <w:rsid w:val="007B43A2"/>
    <w:rsid w:val="007B5B2E"/>
    <w:rsid w:val="007B77E7"/>
    <w:rsid w:val="007C204C"/>
    <w:rsid w:val="007C3FFC"/>
    <w:rsid w:val="007C5A93"/>
    <w:rsid w:val="007C6298"/>
    <w:rsid w:val="007C7429"/>
    <w:rsid w:val="007C7C9C"/>
    <w:rsid w:val="007D06D2"/>
    <w:rsid w:val="007D3AD1"/>
    <w:rsid w:val="007D3EBE"/>
    <w:rsid w:val="007D3FAB"/>
    <w:rsid w:val="007D4EED"/>
    <w:rsid w:val="007D5998"/>
    <w:rsid w:val="007D59EF"/>
    <w:rsid w:val="007D7867"/>
    <w:rsid w:val="007E173C"/>
    <w:rsid w:val="007E19E8"/>
    <w:rsid w:val="007E2264"/>
    <w:rsid w:val="007E4419"/>
    <w:rsid w:val="007E5DE0"/>
    <w:rsid w:val="007E6373"/>
    <w:rsid w:val="007E7156"/>
    <w:rsid w:val="007F1A6C"/>
    <w:rsid w:val="007F1FB9"/>
    <w:rsid w:val="007F2B49"/>
    <w:rsid w:val="007F30C2"/>
    <w:rsid w:val="007F40C8"/>
    <w:rsid w:val="007F4C58"/>
    <w:rsid w:val="007F4D83"/>
    <w:rsid w:val="007F602D"/>
    <w:rsid w:val="007F666D"/>
    <w:rsid w:val="007F75C5"/>
    <w:rsid w:val="00800417"/>
    <w:rsid w:val="008004EF"/>
    <w:rsid w:val="00805B74"/>
    <w:rsid w:val="0080654E"/>
    <w:rsid w:val="00806D4E"/>
    <w:rsid w:val="00810348"/>
    <w:rsid w:val="00810BF9"/>
    <w:rsid w:val="00812A94"/>
    <w:rsid w:val="008138D6"/>
    <w:rsid w:val="008144E9"/>
    <w:rsid w:val="00815DC1"/>
    <w:rsid w:val="0082068D"/>
    <w:rsid w:val="008212FF"/>
    <w:rsid w:val="00822DB7"/>
    <w:rsid w:val="00822FC7"/>
    <w:rsid w:val="00823024"/>
    <w:rsid w:val="00824666"/>
    <w:rsid w:val="00825168"/>
    <w:rsid w:val="00830167"/>
    <w:rsid w:val="008318AA"/>
    <w:rsid w:val="008318B8"/>
    <w:rsid w:val="008333F6"/>
    <w:rsid w:val="00834AEA"/>
    <w:rsid w:val="00835A30"/>
    <w:rsid w:val="00835AC4"/>
    <w:rsid w:val="00836035"/>
    <w:rsid w:val="00837036"/>
    <w:rsid w:val="008378A6"/>
    <w:rsid w:val="00837C83"/>
    <w:rsid w:val="008417DB"/>
    <w:rsid w:val="0084386A"/>
    <w:rsid w:val="00844BD4"/>
    <w:rsid w:val="008450EE"/>
    <w:rsid w:val="00845541"/>
    <w:rsid w:val="0084638E"/>
    <w:rsid w:val="00847F09"/>
    <w:rsid w:val="008500B5"/>
    <w:rsid w:val="00852F2D"/>
    <w:rsid w:val="008573A0"/>
    <w:rsid w:val="00857894"/>
    <w:rsid w:val="0086041A"/>
    <w:rsid w:val="00860604"/>
    <w:rsid w:val="00860E77"/>
    <w:rsid w:val="00861941"/>
    <w:rsid w:val="00862449"/>
    <w:rsid w:val="00863884"/>
    <w:rsid w:val="00865314"/>
    <w:rsid w:val="00865A1A"/>
    <w:rsid w:val="00865F20"/>
    <w:rsid w:val="008679F3"/>
    <w:rsid w:val="00867E37"/>
    <w:rsid w:val="008705BA"/>
    <w:rsid w:val="008709CA"/>
    <w:rsid w:val="0087260D"/>
    <w:rsid w:val="00872A0E"/>
    <w:rsid w:val="00872E4F"/>
    <w:rsid w:val="008740E2"/>
    <w:rsid w:val="008747A8"/>
    <w:rsid w:val="00877FA2"/>
    <w:rsid w:val="00881C12"/>
    <w:rsid w:val="00882E58"/>
    <w:rsid w:val="00883E0A"/>
    <w:rsid w:val="00883ECA"/>
    <w:rsid w:val="0088479D"/>
    <w:rsid w:val="00885059"/>
    <w:rsid w:val="00885862"/>
    <w:rsid w:val="00886A6A"/>
    <w:rsid w:val="00887649"/>
    <w:rsid w:val="0088776E"/>
    <w:rsid w:val="00887C42"/>
    <w:rsid w:val="00887FB8"/>
    <w:rsid w:val="0089148E"/>
    <w:rsid w:val="00892747"/>
    <w:rsid w:val="00892759"/>
    <w:rsid w:val="00892A8E"/>
    <w:rsid w:val="00892A96"/>
    <w:rsid w:val="00894A5E"/>
    <w:rsid w:val="0089500E"/>
    <w:rsid w:val="008968D9"/>
    <w:rsid w:val="008A14CC"/>
    <w:rsid w:val="008A1A32"/>
    <w:rsid w:val="008A221F"/>
    <w:rsid w:val="008A3669"/>
    <w:rsid w:val="008A3A1C"/>
    <w:rsid w:val="008A6868"/>
    <w:rsid w:val="008A6C7B"/>
    <w:rsid w:val="008B1BF9"/>
    <w:rsid w:val="008B2640"/>
    <w:rsid w:val="008B2A4F"/>
    <w:rsid w:val="008B3195"/>
    <w:rsid w:val="008B597A"/>
    <w:rsid w:val="008B73ED"/>
    <w:rsid w:val="008B7500"/>
    <w:rsid w:val="008B77E0"/>
    <w:rsid w:val="008B7F82"/>
    <w:rsid w:val="008C0C56"/>
    <w:rsid w:val="008C20EF"/>
    <w:rsid w:val="008C2979"/>
    <w:rsid w:val="008C3679"/>
    <w:rsid w:val="008C3839"/>
    <w:rsid w:val="008C4454"/>
    <w:rsid w:val="008C4667"/>
    <w:rsid w:val="008C5614"/>
    <w:rsid w:val="008C63DE"/>
    <w:rsid w:val="008C7241"/>
    <w:rsid w:val="008C7727"/>
    <w:rsid w:val="008D0A25"/>
    <w:rsid w:val="008D1A3D"/>
    <w:rsid w:val="008D3A9D"/>
    <w:rsid w:val="008D40B2"/>
    <w:rsid w:val="008D417E"/>
    <w:rsid w:val="008D6D4C"/>
    <w:rsid w:val="008E1184"/>
    <w:rsid w:val="008E3069"/>
    <w:rsid w:val="008E461A"/>
    <w:rsid w:val="008E572C"/>
    <w:rsid w:val="008E5A82"/>
    <w:rsid w:val="008F2922"/>
    <w:rsid w:val="008F2932"/>
    <w:rsid w:val="008F4278"/>
    <w:rsid w:val="008F467B"/>
    <w:rsid w:val="008F4728"/>
    <w:rsid w:val="008F4DD8"/>
    <w:rsid w:val="008F6197"/>
    <w:rsid w:val="008F666E"/>
    <w:rsid w:val="00900163"/>
    <w:rsid w:val="00901B0C"/>
    <w:rsid w:val="00901FE5"/>
    <w:rsid w:val="0090262A"/>
    <w:rsid w:val="00902F4E"/>
    <w:rsid w:val="0090483E"/>
    <w:rsid w:val="0090600A"/>
    <w:rsid w:val="00912482"/>
    <w:rsid w:val="009130FD"/>
    <w:rsid w:val="00913A77"/>
    <w:rsid w:val="00913E26"/>
    <w:rsid w:val="00913E79"/>
    <w:rsid w:val="00914A2C"/>
    <w:rsid w:val="00914BE1"/>
    <w:rsid w:val="009160F7"/>
    <w:rsid w:val="0091661A"/>
    <w:rsid w:val="009175A5"/>
    <w:rsid w:val="009208DE"/>
    <w:rsid w:val="00921EB6"/>
    <w:rsid w:val="009245C8"/>
    <w:rsid w:val="00925235"/>
    <w:rsid w:val="00925FFC"/>
    <w:rsid w:val="00930277"/>
    <w:rsid w:val="009307D7"/>
    <w:rsid w:val="00930B4A"/>
    <w:rsid w:val="009310A4"/>
    <w:rsid w:val="009319AA"/>
    <w:rsid w:val="00933183"/>
    <w:rsid w:val="00933E39"/>
    <w:rsid w:val="0093445B"/>
    <w:rsid w:val="00936B61"/>
    <w:rsid w:val="00940435"/>
    <w:rsid w:val="00941E4B"/>
    <w:rsid w:val="00942BC5"/>
    <w:rsid w:val="00942F19"/>
    <w:rsid w:val="00944A0B"/>
    <w:rsid w:val="009465DC"/>
    <w:rsid w:val="009467D1"/>
    <w:rsid w:val="009468B3"/>
    <w:rsid w:val="00946EA0"/>
    <w:rsid w:val="0094764B"/>
    <w:rsid w:val="00950B02"/>
    <w:rsid w:val="00951FF2"/>
    <w:rsid w:val="009540F0"/>
    <w:rsid w:val="009545AE"/>
    <w:rsid w:val="00954AA3"/>
    <w:rsid w:val="009551F5"/>
    <w:rsid w:val="00956D3F"/>
    <w:rsid w:val="009573A4"/>
    <w:rsid w:val="00960F07"/>
    <w:rsid w:val="00963322"/>
    <w:rsid w:val="00963E34"/>
    <w:rsid w:val="009640FD"/>
    <w:rsid w:val="00965A40"/>
    <w:rsid w:val="0096769B"/>
    <w:rsid w:val="00967E7C"/>
    <w:rsid w:val="009709BB"/>
    <w:rsid w:val="00970D9C"/>
    <w:rsid w:val="00973400"/>
    <w:rsid w:val="009749CE"/>
    <w:rsid w:val="0097612B"/>
    <w:rsid w:val="009767FD"/>
    <w:rsid w:val="00976DC7"/>
    <w:rsid w:val="00976ED0"/>
    <w:rsid w:val="00977A07"/>
    <w:rsid w:val="00977DE9"/>
    <w:rsid w:val="0098212A"/>
    <w:rsid w:val="009825EC"/>
    <w:rsid w:val="00984EC4"/>
    <w:rsid w:val="00984F1E"/>
    <w:rsid w:val="00985D6B"/>
    <w:rsid w:val="00986E4D"/>
    <w:rsid w:val="00987483"/>
    <w:rsid w:val="00987F58"/>
    <w:rsid w:val="0099434F"/>
    <w:rsid w:val="00994BBB"/>
    <w:rsid w:val="009960A7"/>
    <w:rsid w:val="009963ED"/>
    <w:rsid w:val="00996A3C"/>
    <w:rsid w:val="00997976"/>
    <w:rsid w:val="009A12CD"/>
    <w:rsid w:val="009A15DA"/>
    <w:rsid w:val="009A6267"/>
    <w:rsid w:val="009A73CA"/>
    <w:rsid w:val="009A7F19"/>
    <w:rsid w:val="009B0FB8"/>
    <w:rsid w:val="009B14D0"/>
    <w:rsid w:val="009B191D"/>
    <w:rsid w:val="009B32A5"/>
    <w:rsid w:val="009B32D4"/>
    <w:rsid w:val="009B69A0"/>
    <w:rsid w:val="009B73AF"/>
    <w:rsid w:val="009C105B"/>
    <w:rsid w:val="009C20CB"/>
    <w:rsid w:val="009C2239"/>
    <w:rsid w:val="009C3FB2"/>
    <w:rsid w:val="009C408E"/>
    <w:rsid w:val="009C6547"/>
    <w:rsid w:val="009D09BE"/>
    <w:rsid w:val="009D1348"/>
    <w:rsid w:val="009D151D"/>
    <w:rsid w:val="009D1665"/>
    <w:rsid w:val="009D22E6"/>
    <w:rsid w:val="009D335D"/>
    <w:rsid w:val="009D40D2"/>
    <w:rsid w:val="009D5A0C"/>
    <w:rsid w:val="009D5E48"/>
    <w:rsid w:val="009D7CD6"/>
    <w:rsid w:val="009E03A5"/>
    <w:rsid w:val="009E13EF"/>
    <w:rsid w:val="009E2997"/>
    <w:rsid w:val="009E2CFB"/>
    <w:rsid w:val="009E2FBB"/>
    <w:rsid w:val="009E30D1"/>
    <w:rsid w:val="009E36C2"/>
    <w:rsid w:val="009E4844"/>
    <w:rsid w:val="009F0512"/>
    <w:rsid w:val="009F0784"/>
    <w:rsid w:val="009F16A0"/>
    <w:rsid w:val="009F1767"/>
    <w:rsid w:val="009F2D5D"/>
    <w:rsid w:val="009F2DFC"/>
    <w:rsid w:val="009F3DBC"/>
    <w:rsid w:val="009F457A"/>
    <w:rsid w:val="009F4716"/>
    <w:rsid w:val="009F5AEE"/>
    <w:rsid w:val="009F67F0"/>
    <w:rsid w:val="00A01936"/>
    <w:rsid w:val="00A02176"/>
    <w:rsid w:val="00A04DAA"/>
    <w:rsid w:val="00A0701D"/>
    <w:rsid w:val="00A1119A"/>
    <w:rsid w:val="00A122A5"/>
    <w:rsid w:val="00A1419B"/>
    <w:rsid w:val="00A14241"/>
    <w:rsid w:val="00A1457B"/>
    <w:rsid w:val="00A1493A"/>
    <w:rsid w:val="00A1579E"/>
    <w:rsid w:val="00A15E0C"/>
    <w:rsid w:val="00A16410"/>
    <w:rsid w:val="00A16B06"/>
    <w:rsid w:val="00A174DB"/>
    <w:rsid w:val="00A17FE5"/>
    <w:rsid w:val="00A21989"/>
    <w:rsid w:val="00A21F3E"/>
    <w:rsid w:val="00A2326B"/>
    <w:rsid w:val="00A232B8"/>
    <w:rsid w:val="00A26E0F"/>
    <w:rsid w:val="00A2780C"/>
    <w:rsid w:val="00A27E2B"/>
    <w:rsid w:val="00A303AC"/>
    <w:rsid w:val="00A31DE8"/>
    <w:rsid w:val="00A32B3B"/>
    <w:rsid w:val="00A348DE"/>
    <w:rsid w:val="00A35327"/>
    <w:rsid w:val="00A36A88"/>
    <w:rsid w:val="00A36B84"/>
    <w:rsid w:val="00A376C8"/>
    <w:rsid w:val="00A3799A"/>
    <w:rsid w:val="00A402F6"/>
    <w:rsid w:val="00A40DBE"/>
    <w:rsid w:val="00A416C6"/>
    <w:rsid w:val="00A425DB"/>
    <w:rsid w:val="00A42640"/>
    <w:rsid w:val="00A4269D"/>
    <w:rsid w:val="00A4355F"/>
    <w:rsid w:val="00A46BBD"/>
    <w:rsid w:val="00A46CB8"/>
    <w:rsid w:val="00A502A7"/>
    <w:rsid w:val="00A50DF9"/>
    <w:rsid w:val="00A50EF5"/>
    <w:rsid w:val="00A53941"/>
    <w:rsid w:val="00A53EB0"/>
    <w:rsid w:val="00A544E7"/>
    <w:rsid w:val="00A558D0"/>
    <w:rsid w:val="00A56999"/>
    <w:rsid w:val="00A57003"/>
    <w:rsid w:val="00A57AA5"/>
    <w:rsid w:val="00A60E0C"/>
    <w:rsid w:val="00A6133D"/>
    <w:rsid w:val="00A615EC"/>
    <w:rsid w:val="00A6291F"/>
    <w:rsid w:val="00A63F43"/>
    <w:rsid w:val="00A64D50"/>
    <w:rsid w:val="00A678F4"/>
    <w:rsid w:val="00A717BF"/>
    <w:rsid w:val="00A738BA"/>
    <w:rsid w:val="00A7401E"/>
    <w:rsid w:val="00A745DC"/>
    <w:rsid w:val="00A746C3"/>
    <w:rsid w:val="00A7788B"/>
    <w:rsid w:val="00A80948"/>
    <w:rsid w:val="00A841A4"/>
    <w:rsid w:val="00A84C2D"/>
    <w:rsid w:val="00A85378"/>
    <w:rsid w:val="00A853F6"/>
    <w:rsid w:val="00A86478"/>
    <w:rsid w:val="00A867F0"/>
    <w:rsid w:val="00A907AA"/>
    <w:rsid w:val="00A91555"/>
    <w:rsid w:val="00A91E74"/>
    <w:rsid w:val="00A92548"/>
    <w:rsid w:val="00A92B53"/>
    <w:rsid w:val="00A94E1E"/>
    <w:rsid w:val="00A9764D"/>
    <w:rsid w:val="00A97E21"/>
    <w:rsid w:val="00AA26A2"/>
    <w:rsid w:val="00AA2B92"/>
    <w:rsid w:val="00AA3B36"/>
    <w:rsid w:val="00AA3DCE"/>
    <w:rsid w:val="00AA4EBA"/>
    <w:rsid w:val="00AA5E90"/>
    <w:rsid w:val="00AA5F16"/>
    <w:rsid w:val="00AB23DB"/>
    <w:rsid w:val="00AB2471"/>
    <w:rsid w:val="00AB3AB9"/>
    <w:rsid w:val="00AB3C38"/>
    <w:rsid w:val="00AB5287"/>
    <w:rsid w:val="00AB7810"/>
    <w:rsid w:val="00AC0E57"/>
    <w:rsid w:val="00AC381E"/>
    <w:rsid w:val="00AC3B19"/>
    <w:rsid w:val="00AC3FE3"/>
    <w:rsid w:val="00AC5388"/>
    <w:rsid w:val="00AC64A6"/>
    <w:rsid w:val="00AC7617"/>
    <w:rsid w:val="00AC7DB7"/>
    <w:rsid w:val="00AC7FFD"/>
    <w:rsid w:val="00AD0086"/>
    <w:rsid w:val="00AD17ED"/>
    <w:rsid w:val="00AD3925"/>
    <w:rsid w:val="00AD4ACC"/>
    <w:rsid w:val="00AD4D4F"/>
    <w:rsid w:val="00AD707E"/>
    <w:rsid w:val="00AD77F0"/>
    <w:rsid w:val="00AD7E53"/>
    <w:rsid w:val="00AE0006"/>
    <w:rsid w:val="00AE09CC"/>
    <w:rsid w:val="00AE0DAA"/>
    <w:rsid w:val="00AE261B"/>
    <w:rsid w:val="00AE3D4D"/>
    <w:rsid w:val="00AE42FC"/>
    <w:rsid w:val="00AE52EE"/>
    <w:rsid w:val="00AE62C5"/>
    <w:rsid w:val="00AE64B0"/>
    <w:rsid w:val="00AE6A82"/>
    <w:rsid w:val="00AE6C56"/>
    <w:rsid w:val="00AE743F"/>
    <w:rsid w:val="00AF05F6"/>
    <w:rsid w:val="00AF1C9F"/>
    <w:rsid w:val="00AF1E3C"/>
    <w:rsid w:val="00AF2A0D"/>
    <w:rsid w:val="00AF30B1"/>
    <w:rsid w:val="00AF3200"/>
    <w:rsid w:val="00AF35BD"/>
    <w:rsid w:val="00AF4C50"/>
    <w:rsid w:val="00AF5180"/>
    <w:rsid w:val="00AF53E7"/>
    <w:rsid w:val="00AF545B"/>
    <w:rsid w:val="00AF6AE2"/>
    <w:rsid w:val="00AF7B54"/>
    <w:rsid w:val="00B022CC"/>
    <w:rsid w:val="00B022FE"/>
    <w:rsid w:val="00B034BC"/>
    <w:rsid w:val="00B044DB"/>
    <w:rsid w:val="00B054A9"/>
    <w:rsid w:val="00B06D4A"/>
    <w:rsid w:val="00B073F4"/>
    <w:rsid w:val="00B11CFA"/>
    <w:rsid w:val="00B12AC1"/>
    <w:rsid w:val="00B14031"/>
    <w:rsid w:val="00B14511"/>
    <w:rsid w:val="00B167C1"/>
    <w:rsid w:val="00B16AED"/>
    <w:rsid w:val="00B20EE2"/>
    <w:rsid w:val="00B221DA"/>
    <w:rsid w:val="00B22CA3"/>
    <w:rsid w:val="00B24379"/>
    <w:rsid w:val="00B24A0B"/>
    <w:rsid w:val="00B256E2"/>
    <w:rsid w:val="00B27AD4"/>
    <w:rsid w:val="00B3064C"/>
    <w:rsid w:val="00B311CF"/>
    <w:rsid w:val="00B318F2"/>
    <w:rsid w:val="00B31C66"/>
    <w:rsid w:val="00B34E8C"/>
    <w:rsid w:val="00B364B8"/>
    <w:rsid w:val="00B4078A"/>
    <w:rsid w:val="00B45056"/>
    <w:rsid w:val="00B4529F"/>
    <w:rsid w:val="00B4591F"/>
    <w:rsid w:val="00B50B25"/>
    <w:rsid w:val="00B546B7"/>
    <w:rsid w:val="00B564CD"/>
    <w:rsid w:val="00B56C7D"/>
    <w:rsid w:val="00B575D6"/>
    <w:rsid w:val="00B61469"/>
    <w:rsid w:val="00B61671"/>
    <w:rsid w:val="00B619AC"/>
    <w:rsid w:val="00B61ABE"/>
    <w:rsid w:val="00B61F68"/>
    <w:rsid w:val="00B622CC"/>
    <w:rsid w:val="00B6644E"/>
    <w:rsid w:val="00B67345"/>
    <w:rsid w:val="00B676E9"/>
    <w:rsid w:val="00B7118D"/>
    <w:rsid w:val="00B71D4A"/>
    <w:rsid w:val="00B71DE1"/>
    <w:rsid w:val="00B736DD"/>
    <w:rsid w:val="00B740F3"/>
    <w:rsid w:val="00B74A88"/>
    <w:rsid w:val="00B76DDE"/>
    <w:rsid w:val="00B77A56"/>
    <w:rsid w:val="00B80FA6"/>
    <w:rsid w:val="00B81272"/>
    <w:rsid w:val="00B8152D"/>
    <w:rsid w:val="00B8194F"/>
    <w:rsid w:val="00B819FA"/>
    <w:rsid w:val="00B825F3"/>
    <w:rsid w:val="00B840B7"/>
    <w:rsid w:val="00B85377"/>
    <w:rsid w:val="00B90180"/>
    <w:rsid w:val="00B9039B"/>
    <w:rsid w:val="00B930DD"/>
    <w:rsid w:val="00B934E1"/>
    <w:rsid w:val="00B93753"/>
    <w:rsid w:val="00B93A1D"/>
    <w:rsid w:val="00B96D29"/>
    <w:rsid w:val="00B97751"/>
    <w:rsid w:val="00B977D6"/>
    <w:rsid w:val="00BA0511"/>
    <w:rsid w:val="00BA260A"/>
    <w:rsid w:val="00BA2C74"/>
    <w:rsid w:val="00BA2E31"/>
    <w:rsid w:val="00BA2ED2"/>
    <w:rsid w:val="00BA3157"/>
    <w:rsid w:val="00BA357F"/>
    <w:rsid w:val="00BA578A"/>
    <w:rsid w:val="00BA64FC"/>
    <w:rsid w:val="00BA7420"/>
    <w:rsid w:val="00BA7B56"/>
    <w:rsid w:val="00BA7D0D"/>
    <w:rsid w:val="00BB01BE"/>
    <w:rsid w:val="00BB08E5"/>
    <w:rsid w:val="00BB14EE"/>
    <w:rsid w:val="00BB316F"/>
    <w:rsid w:val="00BB4E7B"/>
    <w:rsid w:val="00BB52A7"/>
    <w:rsid w:val="00BB5D94"/>
    <w:rsid w:val="00BB620F"/>
    <w:rsid w:val="00BB7340"/>
    <w:rsid w:val="00BB79DB"/>
    <w:rsid w:val="00BB7CD8"/>
    <w:rsid w:val="00BC0EAA"/>
    <w:rsid w:val="00BC18F9"/>
    <w:rsid w:val="00BC1B9E"/>
    <w:rsid w:val="00BC205B"/>
    <w:rsid w:val="00BC25E0"/>
    <w:rsid w:val="00BC3825"/>
    <w:rsid w:val="00BC3C81"/>
    <w:rsid w:val="00BC3E9E"/>
    <w:rsid w:val="00BC56EB"/>
    <w:rsid w:val="00BD0E47"/>
    <w:rsid w:val="00BD4D49"/>
    <w:rsid w:val="00BD4D64"/>
    <w:rsid w:val="00BD5043"/>
    <w:rsid w:val="00BD6061"/>
    <w:rsid w:val="00BD6A5D"/>
    <w:rsid w:val="00BD6EE8"/>
    <w:rsid w:val="00BD7FE3"/>
    <w:rsid w:val="00BE0236"/>
    <w:rsid w:val="00BE0C0B"/>
    <w:rsid w:val="00BE279F"/>
    <w:rsid w:val="00BE3B36"/>
    <w:rsid w:val="00BE42DE"/>
    <w:rsid w:val="00BE44E8"/>
    <w:rsid w:val="00BE58DF"/>
    <w:rsid w:val="00BE5BAD"/>
    <w:rsid w:val="00BE640D"/>
    <w:rsid w:val="00BE6D4C"/>
    <w:rsid w:val="00BE726C"/>
    <w:rsid w:val="00BE7C24"/>
    <w:rsid w:val="00BE7E82"/>
    <w:rsid w:val="00BE7EF6"/>
    <w:rsid w:val="00BF0A8B"/>
    <w:rsid w:val="00BF384A"/>
    <w:rsid w:val="00BF3A98"/>
    <w:rsid w:val="00BF48EB"/>
    <w:rsid w:val="00BF4AF8"/>
    <w:rsid w:val="00BF55AE"/>
    <w:rsid w:val="00BF5B26"/>
    <w:rsid w:val="00BF5E4A"/>
    <w:rsid w:val="00BF6082"/>
    <w:rsid w:val="00BF70E3"/>
    <w:rsid w:val="00BF7932"/>
    <w:rsid w:val="00BF7E06"/>
    <w:rsid w:val="00C00DB6"/>
    <w:rsid w:val="00C00E12"/>
    <w:rsid w:val="00C01046"/>
    <w:rsid w:val="00C02002"/>
    <w:rsid w:val="00C021A0"/>
    <w:rsid w:val="00C02455"/>
    <w:rsid w:val="00C0257B"/>
    <w:rsid w:val="00C04844"/>
    <w:rsid w:val="00C0487B"/>
    <w:rsid w:val="00C05D33"/>
    <w:rsid w:val="00C10465"/>
    <w:rsid w:val="00C10CA0"/>
    <w:rsid w:val="00C1188B"/>
    <w:rsid w:val="00C12BBD"/>
    <w:rsid w:val="00C14A8B"/>
    <w:rsid w:val="00C14DE6"/>
    <w:rsid w:val="00C15CEF"/>
    <w:rsid w:val="00C202D5"/>
    <w:rsid w:val="00C20E16"/>
    <w:rsid w:val="00C21E51"/>
    <w:rsid w:val="00C237B4"/>
    <w:rsid w:val="00C27318"/>
    <w:rsid w:val="00C3093D"/>
    <w:rsid w:val="00C30AAA"/>
    <w:rsid w:val="00C30E81"/>
    <w:rsid w:val="00C3125D"/>
    <w:rsid w:val="00C31481"/>
    <w:rsid w:val="00C326D5"/>
    <w:rsid w:val="00C32727"/>
    <w:rsid w:val="00C3279F"/>
    <w:rsid w:val="00C329DC"/>
    <w:rsid w:val="00C336D4"/>
    <w:rsid w:val="00C34503"/>
    <w:rsid w:val="00C35AB8"/>
    <w:rsid w:val="00C3774F"/>
    <w:rsid w:val="00C3779F"/>
    <w:rsid w:val="00C41774"/>
    <w:rsid w:val="00C42536"/>
    <w:rsid w:val="00C4277B"/>
    <w:rsid w:val="00C4292D"/>
    <w:rsid w:val="00C43280"/>
    <w:rsid w:val="00C438F1"/>
    <w:rsid w:val="00C4569C"/>
    <w:rsid w:val="00C46EBE"/>
    <w:rsid w:val="00C50D1F"/>
    <w:rsid w:val="00C5178A"/>
    <w:rsid w:val="00C52655"/>
    <w:rsid w:val="00C52755"/>
    <w:rsid w:val="00C52D90"/>
    <w:rsid w:val="00C554AF"/>
    <w:rsid w:val="00C56F98"/>
    <w:rsid w:val="00C60FB5"/>
    <w:rsid w:val="00C61AA1"/>
    <w:rsid w:val="00C61E40"/>
    <w:rsid w:val="00C61EC0"/>
    <w:rsid w:val="00C6226F"/>
    <w:rsid w:val="00C64FB9"/>
    <w:rsid w:val="00C64FD8"/>
    <w:rsid w:val="00C65B54"/>
    <w:rsid w:val="00C660DC"/>
    <w:rsid w:val="00C66334"/>
    <w:rsid w:val="00C70373"/>
    <w:rsid w:val="00C723D4"/>
    <w:rsid w:val="00C72485"/>
    <w:rsid w:val="00C72899"/>
    <w:rsid w:val="00C77BB6"/>
    <w:rsid w:val="00C818D0"/>
    <w:rsid w:val="00C8258C"/>
    <w:rsid w:val="00C82EA3"/>
    <w:rsid w:val="00C8405A"/>
    <w:rsid w:val="00C8681E"/>
    <w:rsid w:val="00C87DC8"/>
    <w:rsid w:val="00C903F2"/>
    <w:rsid w:val="00C90C59"/>
    <w:rsid w:val="00C90DB9"/>
    <w:rsid w:val="00C91B27"/>
    <w:rsid w:val="00C91FD0"/>
    <w:rsid w:val="00C93262"/>
    <w:rsid w:val="00C935B3"/>
    <w:rsid w:val="00C94A19"/>
    <w:rsid w:val="00C94FFF"/>
    <w:rsid w:val="00C975DF"/>
    <w:rsid w:val="00CA07F1"/>
    <w:rsid w:val="00CA0BF5"/>
    <w:rsid w:val="00CA0E01"/>
    <w:rsid w:val="00CA273A"/>
    <w:rsid w:val="00CA2978"/>
    <w:rsid w:val="00CA35A2"/>
    <w:rsid w:val="00CA3A1B"/>
    <w:rsid w:val="00CA42B6"/>
    <w:rsid w:val="00CA5AF5"/>
    <w:rsid w:val="00CA6699"/>
    <w:rsid w:val="00CB07DA"/>
    <w:rsid w:val="00CB2FEE"/>
    <w:rsid w:val="00CB31F1"/>
    <w:rsid w:val="00CB3AE8"/>
    <w:rsid w:val="00CB4461"/>
    <w:rsid w:val="00CB50C5"/>
    <w:rsid w:val="00CB5B38"/>
    <w:rsid w:val="00CB6F3E"/>
    <w:rsid w:val="00CC0808"/>
    <w:rsid w:val="00CC25CB"/>
    <w:rsid w:val="00CC26E0"/>
    <w:rsid w:val="00CC2ACB"/>
    <w:rsid w:val="00CC2B4D"/>
    <w:rsid w:val="00CC3D15"/>
    <w:rsid w:val="00CC468A"/>
    <w:rsid w:val="00CC49A6"/>
    <w:rsid w:val="00CC769E"/>
    <w:rsid w:val="00CC7C82"/>
    <w:rsid w:val="00CD086D"/>
    <w:rsid w:val="00CD18C1"/>
    <w:rsid w:val="00CD1A31"/>
    <w:rsid w:val="00CD2E9D"/>
    <w:rsid w:val="00CD31A5"/>
    <w:rsid w:val="00CD3733"/>
    <w:rsid w:val="00CD4CC8"/>
    <w:rsid w:val="00CD588F"/>
    <w:rsid w:val="00CD5992"/>
    <w:rsid w:val="00CD65AC"/>
    <w:rsid w:val="00CD6A15"/>
    <w:rsid w:val="00CD6AEA"/>
    <w:rsid w:val="00CD7490"/>
    <w:rsid w:val="00CD7A50"/>
    <w:rsid w:val="00CD7D37"/>
    <w:rsid w:val="00CE1340"/>
    <w:rsid w:val="00CE180A"/>
    <w:rsid w:val="00CE3C08"/>
    <w:rsid w:val="00CE4163"/>
    <w:rsid w:val="00CE443F"/>
    <w:rsid w:val="00CE4998"/>
    <w:rsid w:val="00CE51F8"/>
    <w:rsid w:val="00CE5CB7"/>
    <w:rsid w:val="00CE716D"/>
    <w:rsid w:val="00CE7D68"/>
    <w:rsid w:val="00CF168D"/>
    <w:rsid w:val="00CF3239"/>
    <w:rsid w:val="00CF3A79"/>
    <w:rsid w:val="00CF3E7F"/>
    <w:rsid w:val="00CF4789"/>
    <w:rsid w:val="00CF4E17"/>
    <w:rsid w:val="00CF7C04"/>
    <w:rsid w:val="00D026F6"/>
    <w:rsid w:val="00D02BF6"/>
    <w:rsid w:val="00D05B63"/>
    <w:rsid w:val="00D05F11"/>
    <w:rsid w:val="00D069B1"/>
    <w:rsid w:val="00D075B6"/>
    <w:rsid w:val="00D125BB"/>
    <w:rsid w:val="00D14C03"/>
    <w:rsid w:val="00D15B1E"/>
    <w:rsid w:val="00D15B24"/>
    <w:rsid w:val="00D160E3"/>
    <w:rsid w:val="00D174EF"/>
    <w:rsid w:val="00D17C05"/>
    <w:rsid w:val="00D17D33"/>
    <w:rsid w:val="00D20FB1"/>
    <w:rsid w:val="00D216BF"/>
    <w:rsid w:val="00D22075"/>
    <w:rsid w:val="00D24781"/>
    <w:rsid w:val="00D24C59"/>
    <w:rsid w:val="00D2571A"/>
    <w:rsid w:val="00D257CA"/>
    <w:rsid w:val="00D25CD2"/>
    <w:rsid w:val="00D27118"/>
    <w:rsid w:val="00D30E55"/>
    <w:rsid w:val="00D3168F"/>
    <w:rsid w:val="00D3200A"/>
    <w:rsid w:val="00D328C7"/>
    <w:rsid w:val="00D341DE"/>
    <w:rsid w:val="00D35EEE"/>
    <w:rsid w:val="00D4175C"/>
    <w:rsid w:val="00D425D8"/>
    <w:rsid w:val="00D4305A"/>
    <w:rsid w:val="00D4312B"/>
    <w:rsid w:val="00D476FC"/>
    <w:rsid w:val="00D47A73"/>
    <w:rsid w:val="00D47C8B"/>
    <w:rsid w:val="00D515D8"/>
    <w:rsid w:val="00D52267"/>
    <w:rsid w:val="00D524F6"/>
    <w:rsid w:val="00D53407"/>
    <w:rsid w:val="00D53904"/>
    <w:rsid w:val="00D56EBD"/>
    <w:rsid w:val="00D636A2"/>
    <w:rsid w:val="00D63B2B"/>
    <w:rsid w:val="00D64CB2"/>
    <w:rsid w:val="00D65FF1"/>
    <w:rsid w:val="00D66865"/>
    <w:rsid w:val="00D66B33"/>
    <w:rsid w:val="00D67726"/>
    <w:rsid w:val="00D70F1A"/>
    <w:rsid w:val="00D722C3"/>
    <w:rsid w:val="00D72FF9"/>
    <w:rsid w:val="00D73EE3"/>
    <w:rsid w:val="00D80CC8"/>
    <w:rsid w:val="00D82D57"/>
    <w:rsid w:val="00D84600"/>
    <w:rsid w:val="00D84A79"/>
    <w:rsid w:val="00D86529"/>
    <w:rsid w:val="00D86EDE"/>
    <w:rsid w:val="00D872B6"/>
    <w:rsid w:val="00D8777B"/>
    <w:rsid w:val="00D90D50"/>
    <w:rsid w:val="00D93AEE"/>
    <w:rsid w:val="00D9567D"/>
    <w:rsid w:val="00D975CF"/>
    <w:rsid w:val="00D97BCF"/>
    <w:rsid w:val="00DA1D1D"/>
    <w:rsid w:val="00DA218F"/>
    <w:rsid w:val="00DA2B65"/>
    <w:rsid w:val="00DA406F"/>
    <w:rsid w:val="00DA4C50"/>
    <w:rsid w:val="00DA6693"/>
    <w:rsid w:val="00DB3C2B"/>
    <w:rsid w:val="00DB58A5"/>
    <w:rsid w:val="00DB65F7"/>
    <w:rsid w:val="00DB77D4"/>
    <w:rsid w:val="00DB7B0E"/>
    <w:rsid w:val="00DB7DBC"/>
    <w:rsid w:val="00DC0E79"/>
    <w:rsid w:val="00DC12AD"/>
    <w:rsid w:val="00DC136B"/>
    <w:rsid w:val="00DC1552"/>
    <w:rsid w:val="00DC5862"/>
    <w:rsid w:val="00DC5AD6"/>
    <w:rsid w:val="00DC699F"/>
    <w:rsid w:val="00DC6D1A"/>
    <w:rsid w:val="00DC7CC2"/>
    <w:rsid w:val="00DD0482"/>
    <w:rsid w:val="00DD1107"/>
    <w:rsid w:val="00DD192F"/>
    <w:rsid w:val="00DD2784"/>
    <w:rsid w:val="00DD297D"/>
    <w:rsid w:val="00DD36BF"/>
    <w:rsid w:val="00DD3856"/>
    <w:rsid w:val="00DD3ACC"/>
    <w:rsid w:val="00DD68BB"/>
    <w:rsid w:val="00DD7035"/>
    <w:rsid w:val="00DE009A"/>
    <w:rsid w:val="00DE028C"/>
    <w:rsid w:val="00DE06B7"/>
    <w:rsid w:val="00DE3CD7"/>
    <w:rsid w:val="00DE40E8"/>
    <w:rsid w:val="00DE4A56"/>
    <w:rsid w:val="00DE5148"/>
    <w:rsid w:val="00DE6A93"/>
    <w:rsid w:val="00DE7AED"/>
    <w:rsid w:val="00DF09CD"/>
    <w:rsid w:val="00DF1266"/>
    <w:rsid w:val="00DF1F90"/>
    <w:rsid w:val="00DF24BD"/>
    <w:rsid w:val="00DF3BFA"/>
    <w:rsid w:val="00DF3FFF"/>
    <w:rsid w:val="00E00416"/>
    <w:rsid w:val="00E019C9"/>
    <w:rsid w:val="00E02A74"/>
    <w:rsid w:val="00E03126"/>
    <w:rsid w:val="00E03F1C"/>
    <w:rsid w:val="00E0544A"/>
    <w:rsid w:val="00E065A2"/>
    <w:rsid w:val="00E11316"/>
    <w:rsid w:val="00E1188C"/>
    <w:rsid w:val="00E11B8F"/>
    <w:rsid w:val="00E13004"/>
    <w:rsid w:val="00E150F8"/>
    <w:rsid w:val="00E173F7"/>
    <w:rsid w:val="00E17F2C"/>
    <w:rsid w:val="00E17F7C"/>
    <w:rsid w:val="00E22A38"/>
    <w:rsid w:val="00E22D5B"/>
    <w:rsid w:val="00E233D8"/>
    <w:rsid w:val="00E23EC1"/>
    <w:rsid w:val="00E24380"/>
    <w:rsid w:val="00E25486"/>
    <w:rsid w:val="00E25762"/>
    <w:rsid w:val="00E264C0"/>
    <w:rsid w:val="00E278E8"/>
    <w:rsid w:val="00E27C45"/>
    <w:rsid w:val="00E326B9"/>
    <w:rsid w:val="00E35A0F"/>
    <w:rsid w:val="00E360B9"/>
    <w:rsid w:val="00E36853"/>
    <w:rsid w:val="00E375E6"/>
    <w:rsid w:val="00E403C3"/>
    <w:rsid w:val="00E41D56"/>
    <w:rsid w:val="00E44370"/>
    <w:rsid w:val="00E4442D"/>
    <w:rsid w:val="00E44AC9"/>
    <w:rsid w:val="00E44BA8"/>
    <w:rsid w:val="00E44C8B"/>
    <w:rsid w:val="00E44DC9"/>
    <w:rsid w:val="00E511E3"/>
    <w:rsid w:val="00E53C2F"/>
    <w:rsid w:val="00E54B0C"/>
    <w:rsid w:val="00E55DA0"/>
    <w:rsid w:val="00E60EFC"/>
    <w:rsid w:val="00E6126A"/>
    <w:rsid w:val="00E619CD"/>
    <w:rsid w:val="00E61A80"/>
    <w:rsid w:val="00E6240A"/>
    <w:rsid w:val="00E62BA3"/>
    <w:rsid w:val="00E65335"/>
    <w:rsid w:val="00E6613A"/>
    <w:rsid w:val="00E663CF"/>
    <w:rsid w:val="00E6717E"/>
    <w:rsid w:val="00E6728D"/>
    <w:rsid w:val="00E7090B"/>
    <w:rsid w:val="00E71F8E"/>
    <w:rsid w:val="00E72289"/>
    <w:rsid w:val="00E724E5"/>
    <w:rsid w:val="00E728A3"/>
    <w:rsid w:val="00E73AF0"/>
    <w:rsid w:val="00E73D2D"/>
    <w:rsid w:val="00E746C7"/>
    <w:rsid w:val="00E75833"/>
    <w:rsid w:val="00E76708"/>
    <w:rsid w:val="00E76FEF"/>
    <w:rsid w:val="00E77412"/>
    <w:rsid w:val="00E7797A"/>
    <w:rsid w:val="00E77A47"/>
    <w:rsid w:val="00E77AC4"/>
    <w:rsid w:val="00E817E0"/>
    <w:rsid w:val="00E83DAD"/>
    <w:rsid w:val="00E840BF"/>
    <w:rsid w:val="00E84CCB"/>
    <w:rsid w:val="00E879C7"/>
    <w:rsid w:val="00E87D3C"/>
    <w:rsid w:val="00E9028E"/>
    <w:rsid w:val="00E9044A"/>
    <w:rsid w:val="00E91462"/>
    <w:rsid w:val="00E91C7A"/>
    <w:rsid w:val="00E93362"/>
    <w:rsid w:val="00E968D8"/>
    <w:rsid w:val="00EA232D"/>
    <w:rsid w:val="00EA4AE0"/>
    <w:rsid w:val="00EA4FE6"/>
    <w:rsid w:val="00EA5A2C"/>
    <w:rsid w:val="00EA71AE"/>
    <w:rsid w:val="00EA71EF"/>
    <w:rsid w:val="00EB05A4"/>
    <w:rsid w:val="00EB0704"/>
    <w:rsid w:val="00EB2AC3"/>
    <w:rsid w:val="00EB337B"/>
    <w:rsid w:val="00EB43D3"/>
    <w:rsid w:val="00EB4BAB"/>
    <w:rsid w:val="00EB68E8"/>
    <w:rsid w:val="00EB6F23"/>
    <w:rsid w:val="00EB7756"/>
    <w:rsid w:val="00EC18B3"/>
    <w:rsid w:val="00EC1A0E"/>
    <w:rsid w:val="00EC25F5"/>
    <w:rsid w:val="00EC28F6"/>
    <w:rsid w:val="00EC3B74"/>
    <w:rsid w:val="00EC4884"/>
    <w:rsid w:val="00EC4B43"/>
    <w:rsid w:val="00EC5DDA"/>
    <w:rsid w:val="00EC7016"/>
    <w:rsid w:val="00EC79F9"/>
    <w:rsid w:val="00EC7BDE"/>
    <w:rsid w:val="00ED067B"/>
    <w:rsid w:val="00ED1946"/>
    <w:rsid w:val="00ED408D"/>
    <w:rsid w:val="00ED40D5"/>
    <w:rsid w:val="00ED41D0"/>
    <w:rsid w:val="00ED49B6"/>
    <w:rsid w:val="00ED7371"/>
    <w:rsid w:val="00ED79DC"/>
    <w:rsid w:val="00EE0B1C"/>
    <w:rsid w:val="00EE3414"/>
    <w:rsid w:val="00EE35F0"/>
    <w:rsid w:val="00EE65CE"/>
    <w:rsid w:val="00EE67B9"/>
    <w:rsid w:val="00EE6CBD"/>
    <w:rsid w:val="00EF28C4"/>
    <w:rsid w:val="00EF2D28"/>
    <w:rsid w:val="00EF41D5"/>
    <w:rsid w:val="00EF689D"/>
    <w:rsid w:val="00EF7A13"/>
    <w:rsid w:val="00F006CC"/>
    <w:rsid w:val="00F01A35"/>
    <w:rsid w:val="00F022F4"/>
    <w:rsid w:val="00F02C73"/>
    <w:rsid w:val="00F03D2C"/>
    <w:rsid w:val="00F069A6"/>
    <w:rsid w:val="00F07B8F"/>
    <w:rsid w:val="00F07D2F"/>
    <w:rsid w:val="00F10BEF"/>
    <w:rsid w:val="00F1158D"/>
    <w:rsid w:val="00F1235F"/>
    <w:rsid w:val="00F12418"/>
    <w:rsid w:val="00F131AE"/>
    <w:rsid w:val="00F136E1"/>
    <w:rsid w:val="00F13942"/>
    <w:rsid w:val="00F13C81"/>
    <w:rsid w:val="00F1416E"/>
    <w:rsid w:val="00F15642"/>
    <w:rsid w:val="00F15D31"/>
    <w:rsid w:val="00F16443"/>
    <w:rsid w:val="00F21388"/>
    <w:rsid w:val="00F21798"/>
    <w:rsid w:val="00F23F8B"/>
    <w:rsid w:val="00F25D32"/>
    <w:rsid w:val="00F26257"/>
    <w:rsid w:val="00F26560"/>
    <w:rsid w:val="00F269EA"/>
    <w:rsid w:val="00F27123"/>
    <w:rsid w:val="00F276BE"/>
    <w:rsid w:val="00F279E2"/>
    <w:rsid w:val="00F303B9"/>
    <w:rsid w:val="00F3081F"/>
    <w:rsid w:val="00F3233D"/>
    <w:rsid w:val="00F32B84"/>
    <w:rsid w:val="00F341DE"/>
    <w:rsid w:val="00F342B7"/>
    <w:rsid w:val="00F34BAA"/>
    <w:rsid w:val="00F350DC"/>
    <w:rsid w:val="00F362A5"/>
    <w:rsid w:val="00F36739"/>
    <w:rsid w:val="00F37688"/>
    <w:rsid w:val="00F40BC0"/>
    <w:rsid w:val="00F42907"/>
    <w:rsid w:val="00F4349C"/>
    <w:rsid w:val="00F45089"/>
    <w:rsid w:val="00F45E42"/>
    <w:rsid w:val="00F50AC6"/>
    <w:rsid w:val="00F50B61"/>
    <w:rsid w:val="00F50DE8"/>
    <w:rsid w:val="00F51558"/>
    <w:rsid w:val="00F5172F"/>
    <w:rsid w:val="00F51F25"/>
    <w:rsid w:val="00F5203C"/>
    <w:rsid w:val="00F53360"/>
    <w:rsid w:val="00F54CEB"/>
    <w:rsid w:val="00F56DAD"/>
    <w:rsid w:val="00F57338"/>
    <w:rsid w:val="00F57473"/>
    <w:rsid w:val="00F60D9E"/>
    <w:rsid w:val="00F6310D"/>
    <w:rsid w:val="00F643DC"/>
    <w:rsid w:val="00F669BB"/>
    <w:rsid w:val="00F70547"/>
    <w:rsid w:val="00F705EB"/>
    <w:rsid w:val="00F713C6"/>
    <w:rsid w:val="00F7145A"/>
    <w:rsid w:val="00F7231C"/>
    <w:rsid w:val="00F736D7"/>
    <w:rsid w:val="00F737B6"/>
    <w:rsid w:val="00F73EAE"/>
    <w:rsid w:val="00F75362"/>
    <w:rsid w:val="00F76BE6"/>
    <w:rsid w:val="00F77DA7"/>
    <w:rsid w:val="00F81249"/>
    <w:rsid w:val="00F821AC"/>
    <w:rsid w:val="00F83821"/>
    <w:rsid w:val="00F83DA6"/>
    <w:rsid w:val="00F849A8"/>
    <w:rsid w:val="00F84F3F"/>
    <w:rsid w:val="00F85BF1"/>
    <w:rsid w:val="00F9437D"/>
    <w:rsid w:val="00F9450E"/>
    <w:rsid w:val="00F96330"/>
    <w:rsid w:val="00F963AA"/>
    <w:rsid w:val="00F964B5"/>
    <w:rsid w:val="00F967BE"/>
    <w:rsid w:val="00F97AE9"/>
    <w:rsid w:val="00FA358C"/>
    <w:rsid w:val="00FA3A60"/>
    <w:rsid w:val="00FA4F81"/>
    <w:rsid w:val="00FA5363"/>
    <w:rsid w:val="00FB021C"/>
    <w:rsid w:val="00FB0387"/>
    <w:rsid w:val="00FB38E7"/>
    <w:rsid w:val="00FB3E91"/>
    <w:rsid w:val="00FB5848"/>
    <w:rsid w:val="00FB6706"/>
    <w:rsid w:val="00FB783B"/>
    <w:rsid w:val="00FB7DE0"/>
    <w:rsid w:val="00FC149A"/>
    <w:rsid w:val="00FC21FD"/>
    <w:rsid w:val="00FC253C"/>
    <w:rsid w:val="00FC44D9"/>
    <w:rsid w:val="00FC4FB8"/>
    <w:rsid w:val="00FC7320"/>
    <w:rsid w:val="00FD0BBE"/>
    <w:rsid w:val="00FD7B43"/>
    <w:rsid w:val="00FE0481"/>
    <w:rsid w:val="00FE0C05"/>
    <w:rsid w:val="00FE10C0"/>
    <w:rsid w:val="00FE2F25"/>
    <w:rsid w:val="00FE3605"/>
    <w:rsid w:val="00FE39EB"/>
    <w:rsid w:val="00FE4742"/>
    <w:rsid w:val="00FE7E35"/>
    <w:rsid w:val="00FF028C"/>
    <w:rsid w:val="00FF0934"/>
    <w:rsid w:val="00FF0D91"/>
    <w:rsid w:val="00FF1AA6"/>
    <w:rsid w:val="00FF30E5"/>
    <w:rsid w:val="00FF3A7A"/>
    <w:rsid w:val="00FF3B0B"/>
    <w:rsid w:val="00FF5271"/>
    <w:rsid w:val="00FF57EF"/>
    <w:rsid w:val="00FF7BBC"/>
    <w:rsid w:val="012B26FB"/>
    <w:rsid w:val="01826AB8"/>
    <w:rsid w:val="01D06F0B"/>
    <w:rsid w:val="028D4404"/>
    <w:rsid w:val="0294333E"/>
    <w:rsid w:val="02A60D5C"/>
    <w:rsid w:val="03384D48"/>
    <w:rsid w:val="03CF54E7"/>
    <w:rsid w:val="03D213BE"/>
    <w:rsid w:val="03F03C7F"/>
    <w:rsid w:val="04114082"/>
    <w:rsid w:val="04662E33"/>
    <w:rsid w:val="04AC27FE"/>
    <w:rsid w:val="04AF4880"/>
    <w:rsid w:val="05B74603"/>
    <w:rsid w:val="05B90EFD"/>
    <w:rsid w:val="05D006A2"/>
    <w:rsid w:val="062067FE"/>
    <w:rsid w:val="06380879"/>
    <w:rsid w:val="06571C5F"/>
    <w:rsid w:val="067A5D18"/>
    <w:rsid w:val="067F1777"/>
    <w:rsid w:val="06892EAD"/>
    <w:rsid w:val="06B156A8"/>
    <w:rsid w:val="06ED4932"/>
    <w:rsid w:val="073E005F"/>
    <w:rsid w:val="077515BA"/>
    <w:rsid w:val="07846F02"/>
    <w:rsid w:val="078A53D4"/>
    <w:rsid w:val="082A5712"/>
    <w:rsid w:val="08545584"/>
    <w:rsid w:val="087B3E64"/>
    <w:rsid w:val="088C0FD5"/>
    <w:rsid w:val="089E1697"/>
    <w:rsid w:val="08B576D2"/>
    <w:rsid w:val="08BB6B48"/>
    <w:rsid w:val="0A16026A"/>
    <w:rsid w:val="0A1E6F5B"/>
    <w:rsid w:val="0A2101A2"/>
    <w:rsid w:val="0A524C3F"/>
    <w:rsid w:val="0A5A71F9"/>
    <w:rsid w:val="0A8F47B0"/>
    <w:rsid w:val="0A9B46A5"/>
    <w:rsid w:val="0ABF0E4C"/>
    <w:rsid w:val="0AD63B72"/>
    <w:rsid w:val="0AE55130"/>
    <w:rsid w:val="0AF44832"/>
    <w:rsid w:val="0B726D9A"/>
    <w:rsid w:val="0BA80634"/>
    <w:rsid w:val="0BAC161C"/>
    <w:rsid w:val="0C104C1F"/>
    <w:rsid w:val="0C130B1C"/>
    <w:rsid w:val="0CDB24CF"/>
    <w:rsid w:val="0D72617F"/>
    <w:rsid w:val="0D775FE8"/>
    <w:rsid w:val="0D802A7D"/>
    <w:rsid w:val="0DED5218"/>
    <w:rsid w:val="0E384071"/>
    <w:rsid w:val="0EBA76C3"/>
    <w:rsid w:val="0F4D3BDF"/>
    <w:rsid w:val="0F765C24"/>
    <w:rsid w:val="0F8534D6"/>
    <w:rsid w:val="0F8A68BE"/>
    <w:rsid w:val="0F9C034A"/>
    <w:rsid w:val="0FC33CEA"/>
    <w:rsid w:val="0FC60F46"/>
    <w:rsid w:val="102B3ADB"/>
    <w:rsid w:val="104749D6"/>
    <w:rsid w:val="10641996"/>
    <w:rsid w:val="109251E9"/>
    <w:rsid w:val="10EA3C90"/>
    <w:rsid w:val="11630AA2"/>
    <w:rsid w:val="1197640B"/>
    <w:rsid w:val="11C95F9C"/>
    <w:rsid w:val="121A05A5"/>
    <w:rsid w:val="12A6599E"/>
    <w:rsid w:val="12BD66B8"/>
    <w:rsid w:val="12D86816"/>
    <w:rsid w:val="1309756A"/>
    <w:rsid w:val="130A334E"/>
    <w:rsid w:val="132704FC"/>
    <w:rsid w:val="134B780F"/>
    <w:rsid w:val="137426B4"/>
    <w:rsid w:val="13C853F8"/>
    <w:rsid w:val="13E51FD0"/>
    <w:rsid w:val="142B7DD9"/>
    <w:rsid w:val="142C7DF8"/>
    <w:rsid w:val="14535508"/>
    <w:rsid w:val="14636234"/>
    <w:rsid w:val="14681A9C"/>
    <w:rsid w:val="147F0E07"/>
    <w:rsid w:val="14892BEB"/>
    <w:rsid w:val="149867E2"/>
    <w:rsid w:val="14EE68C6"/>
    <w:rsid w:val="15023C9F"/>
    <w:rsid w:val="15367B78"/>
    <w:rsid w:val="156835B5"/>
    <w:rsid w:val="164F120C"/>
    <w:rsid w:val="169675C9"/>
    <w:rsid w:val="169C37CB"/>
    <w:rsid w:val="16B02645"/>
    <w:rsid w:val="16B4086B"/>
    <w:rsid w:val="170E1886"/>
    <w:rsid w:val="17532ACF"/>
    <w:rsid w:val="177C13BA"/>
    <w:rsid w:val="17DC5FEB"/>
    <w:rsid w:val="17FD0506"/>
    <w:rsid w:val="183A690C"/>
    <w:rsid w:val="18F71640"/>
    <w:rsid w:val="191E76F5"/>
    <w:rsid w:val="192F35E7"/>
    <w:rsid w:val="194912E6"/>
    <w:rsid w:val="195D1C63"/>
    <w:rsid w:val="1A0834B1"/>
    <w:rsid w:val="1A7476B0"/>
    <w:rsid w:val="1AB7191F"/>
    <w:rsid w:val="1ABB5FD5"/>
    <w:rsid w:val="1B6A60FA"/>
    <w:rsid w:val="1B6B40E4"/>
    <w:rsid w:val="1B8C62F5"/>
    <w:rsid w:val="1BB75FFB"/>
    <w:rsid w:val="1BFC1EFD"/>
    <w:rsid w:val="1C323E5A"/>
    <w:rsid w:val="1C421E17"/>
    <w:rsid w:val="1C9701C8"/>
    <w:rsid w:val="1CA25577"/>
    <w:rsid w:val="1CB140A4"/>
    <w:rsid w:val="1CBD444D"/>
    <w:rsid w:val="1CF471E9"/>
    <w:rsid w:val="1CFA54E5"/>
    <w:rsid w:val="1DA2152A"/>
    <w:rsid w:val="1DF93765"/>
    <w:rsid w:val="1E51534F"/>
    <w:rsid w:val="1E7A1BC8"/>
    <w:rsid w:val="1EA672B9"/>
    <w:rsid w:val="1EC2667A"/>
    <w:rsid w:val="1FA537B7"/>
    <w:rsid w:val="1FE67D19"/>
    <w:rsid w:val="20CA7A3A"/>
    <w:rsid w:val="211D7C7D"/>
    <w:rsid w:val="21557232"/>
    <w:rsid w:val="21792D96"/>
    <w:rsid w:val="21D15942"/>
    <w:rsid w:val="21D82BBF"/>
    <w:rsid w:val="21D86DBB"/>
    <w:rsid w:val="21DE6018"/>
    <w:rsid w:val="2233526E"/>
    <w:rsid w:val="22656F32"/>
    <w:rsid w:val="22763AC0"/>
    <w:rsid w:val="234C3F25"/>
    <w:rsid w:val="2437701B"/>
    <w:rsid w:val="246E0692"/>
    <w:rsid w:val="246F471B"/>
    <w:rsid w:val="24EE32A5"/>
    <w:rsid w:val="24FD4081"/>
    <w:rsid w:val="25A93BD1"/>
    <w:rsid w:val="25BB5787"/>
    <w:rsid w:val="25C51EB0"/>
    <w:rsid w:val="262A406C"/>
    <w:rsid w:val="26876C94"/>
    <w:rsid w:val="26FD24E3"/>
    <w:rsid w:val="27631404"/>
    <w:rsid w:val="27943855"/>
    <w:rsid w:val="27B2790B"/>
    <w:rsid w:val="27F07987"/>
    <w:rsid w:val="28043432"/>
    <w:rsid w:val="28072AB6"/>
    <w:rsid w:val="28094EEC"/>
    <w:rsid w:val="282615FA"/>
    <w:rsid w:val="285B4900"/>
    <w:rsid w:val="28D27CCE"/>
    <w:rsid w:val="28DA223E"/>
    <w:rsid w:val="290C48C8"/>
    <w:rsid w:val="292E1A60"/>
    <w:rsid w:val="2A66033E"/>
    <w:rsid w:val="2A67462C"/>
    <w:rsid w:val="2A761CC8"/>
    <w:rsid w:val="2A7A2480"/>
    <w:rsid w:val="2AB70C30"/>
    <w:rsid w:val="2B2A2187"/>
    <w:rsid w:val="2B396201"/>
    <w:rsid w:val="2BBE66E0"/>
    <w:rsid w:val="2BFF59EC"/>
    <w:rsid w:val="2C741334"/>
    <w:rsid w:val="2C7F265E"/>
    <w:rsid w:val="2CA8115D"/>
    <w:rsid w:val="2D373F96"/>
    <w:rsid w:val="2D5751EF"/>
    <w:rsid w:val="2D6A3D37"/>
    <w:rsid w:val="2E251A27"/>
    <w:rsid w:val="2E496FE0"/>
    <w:rsid w:val="2E9639BA"/>
    <w:rsid w:val="2F1804DC"/>
    <w:rsid w:val="2FE943C4"/>
    <w:rsid w:val="2FEE0527"/>
    <w:rsid w:val="30142354"/>
    <w:rsid w:val="301C1B50"/>
    <w:rsid w:val="30360848"/>
    <w:rsid w:val="30380E14"/>
    <w:rsid w:val="306A468F"/>
    <w:rsid w:val="307D6477"/>
    <w:rsid w:val="30E32674"/>
    <w:rsid w:val="30FF22A7"/>
    <w:rsid w:val="31017720"/>
    <w:rsid w:val="312C6527"/>
    <w:rsid w:val="3165373B"/>
    <w:rsid w:val="317A3EA8"/>
    <w:rsid w:val="31991AB8"/>
    <w:rsid w:val="31A74996"/>
    <w:rsid w:val="31A848EE"/>
    <w:rsid w:val="31B00187"/>
    <w:rsid w:val="31DB3205"/>
    <w:rsid w:val="32723B2A"/>
    <w:rsid w:val="32757A60"/>
    <w:rsid w:val="32B617CD"/>
    <w:rsid w:val="32E37C87"/>
    <w:rsid w:val="32F23268"/>
    <w:rsid w:val="334E09EA"/>
    <w:rsid w:val="335A1777"/>
    <w:rsid w:val="33821E41"/>
    <w:rsid w:val="33BC2E13"/>
    <w:rsid w:val="33F13D34"/>
    <w:rsid w:val="33F20B02"/>
    <w:rsid w:val="34190265"/>
    <w:rsid w:val="34303776"/>
    <w:rsid w:val="34E46035"/>
    <w:rsid w:val="355079AF"/>
    <w:rsid w:val="35922BA2"/>
    <w:rsid w:val="359F0336"/>
    <w:rsid w:val="35C73432"/>
    <w:rsid w:val="362F2AED"/>
    <w:rsid w:val="36326C28"/>
    <w:rsid w:val="364457E2"/>
    <w:rsid w:val="3720517E"/>
    <w:rsid w:val="3785352C"/>
    <w:rsid w:val="379C34AD"/>
    <w:rsid w:val="37D66D13"/>
    <w:rsid w:val="37F27CBD"/>
    <w:rsid w:val="38193A34"/>
    <w:rsid w:val="38276316"/>
    <w:rsid w:val="38373D9E"/>
    <w:rsid w:val="38F82B3F"/>
    <w:rsid w:val="391A1C3D"/>
    <w:rsid w:val="39357D8C"/>
    <w:rsid w:val="39592566"/>
    <w:rsid w:val="396A5763"/>
    <w:rsid w:val="397426D1"/>
    <w:rsid w:val="397B3222"/>
    <w:rsid w:val="39984B3D"/>
    <w:rsid w:val="39CB0253"/>
    <w:rsid w:val="3A0D1DD0"/>
    <w:rsid w:val="3A184157"/>
    <w:rsid w:val="3A1B6B22"/>
    <w:rsid w:val="3A4F2C33"/>
    <w:rsid w:val="3AA34D2C"/>
    <w:rsid w:val="3AA840F1"/>
    <w:rsid w:val="3AC0352F"/>
    <w:rsid w:val="3B0F2015"/>
    <w:rsid w:val="3B2B2BE3"/>
    <w:rsid w:val="3B2F6F57"/>
    <w:rsid w:val="3B4A377E"/>
    <w:rsid w:val="3BFA4E20"/>
    <w:rsid w:val="3C0650C5"/>
    <w:rsid w:val="3C7215E1"/>
    <w:rsid w:val="3C830972"/>
    <w:rsid w:val="3C9530F3"/>
    <w:rsid w:val="3D167A38"/>
    <w:rsid w:val="3D3C32BE"/>
    <w:rsid w:val="3D9D4297"/>
    <w:rsid w:val="3E32621E"/>
    <w:rsid w:val="3E35689B"/>
    <w:rsid w:val="3E3D2297"/>
    <w:rsid w:val="3E957AB4"/>
    <w:rsid w:val="3EA721F8"/>
    <w:rsid w:val="3EC82A42"/>
    <w:rsid w:val="3EDC160A"/>
    <w:rsid w:val="3EEE00CF"/>
    <w:rsid w:val="3F0571B1"/>
    <w:rsid w:val="3F0A7128"/>
    <w:rsid w:val="3F125812"/>
    <w:rsid w:val="3F1820A8"/>
    <w:rsid w:val="3F5357B0"/>
    <w:rsid w:val="3F5E7474"/>
    <w:rsid w:val="3F8D0C7F"/>
    <w:rsid w:val="3FE21E53"/>
    <w:rsid w:val="3FE50F79"/>
    <w:rsid w:val="40131A39"/>
    <w:rsid w:val="407C22A8"/>
    <w:rsid w:val="409C6605"/>
    <w:rsid w:val="40A7190A"/>
    <w:rsid w:val="40CC6784"/>
    <w:rsid w:val="40DB5220"/>
    <w:rsid w:val="410E14A8"/>
    <w:rsid w:val="411C2926"/>
    <w:rsid w:val="419B6349"/>
    <w:rsid w:val="41F13395"/>
    <w:rsid w:val="42707F39"/>
    <w:rsid w:val="432E61C8"/>
    <w:rsid w:val="435968D0"/>
    <w:rsid w:val="4374370A"/>
    <w:rsid w:val="43B3126E"/>
    <w:rsid w:val="43DE0847"/>
    <w:rsid w:val="43E51634"/>
    <w:rsid w:val="442445E9"/>
    <w:rsid w:val="447A23D7"/>
    <w:rsid w:val="4514187A"/>
    <w:rsid w:val="45515FF7"/>
    <w:rsid w:val="455705F7"/>
    <w:rsid w:val="457965CA"/>
    <w:rsid w:val="457B7F26"/>
    <w:rsid w:val="45D909A7"/>
    <w:rsid w:val="45FA43DA"/>
    <w:rsid w:val="461D1E37"/>
    <w:rsid w:val="46201D5B"/>
    <w:rsid w:val="46356AB5"/>
    <w:rsid w:val="4696292F"/>
    <w:rsid w:val="46A73E77"/>
    <w:rsid w:val="46F41F69"/>
    <w:rsid w:val="46F628D1"/>
    <w:rsid w:val="47543365"/>
    <w:rsid w:val="480F45CD"/>
    <w:rsid w:val="48134239"/>
    <w:rsid w:val="481763E1"/>
    <w:rsid w:val="487A373A"/>
    <w:rsid w:val="48BE013E"/>
    <w:rsid w:val="48E265AC"/>
    <w:rsid w:val="49133D51"/>
    <w:rsid w:val="4998010E"/>
    <w:rsid w:val="49F82929"/>
    <w:rsid w:val="4A6726CA"/>
    <w:rsid w:val="4A8561FD"/>
    <w:rsid w:val="4B1B2300"/>
    <w:rsid w:val="4B383548"/>
    <w:rsid w:val="4BC70343"/>
    <w:rsid w:val="4BEC2126"/>
    <w:rsid w:val="4C8A3AD0"/>
    <w:rsid w:val="4C9D7344"/>
    <w:rsid w:val="4CB94B60"/>
    <w:rsid w:val="4D955754"/>
    <w:rsid w:val="4DBF5582"/>
    <w:rsid w:val="4DDC6CB2"/>
    <w:rsid w:val="4DEF7BB1"/>
    <w:rsid w:val="4E1C106B"/>
    <w:rsid w:val="4E597784"/>
    <w:rsid w:val="4E5A52AA"/>
    <w:rsid w:val="4E657DF0"/>
    <w:rsid w:val="4EEA3E21"/>
    <w:rsid w:val="4F087C62"/>
    <w:rsid w:val="4F2204BE"/>
    <w:rsid w:val="4F4D7720"/>
    <w:rsid w:val="4F5E67F5"/>
    <w:rsid w:val="4FCE53B5"/>
    <w:rsid w:val="503D4CC0"/>
    <w:rsid w:val="50630D8E"/>
    <w:rsid w:val="506D0889"/>
    <w:rsid w:val="51020C34"/>
    <w:rsid w:val="515C02D4"/>
    <w:rsid w:val="515E2383"/>
    <w:rsid w:val="517703A5"/>
    <w:rsid w:val="51846BB6"/>
    <w:rsid w:val="51A336FA"/>
    <w:rsid w:val="51AA48A1"/>
    <w:rsid w:val="51CC6B22"/>
    <w:rsid w:val="51EC0B31"/>
    <w:rsid w:val="524F15CA"/>
    <w:rsid w:val="52611AA8"/>
    <w:rsid w:val="52D50EA2"/>
    <w:rsid w:val="5334256E"/>
    <w:rsid w:val="538C2FB4"/>
    <w:rsid w:val="53AA0A6D"/>
    <w:rsid w:val="54257D0D"/>
    <w:rsid w:val="543F0031"/>
    <w:rsid w:val="549A4653"/>
    <w:rsid w:val="549E0966"/>
    <w:rsid w:val="549E2395"/>
    <w:rsid w:val="54D652CE"/>
    <w:rsid w:val="551770E6"/>
    <w:rsid w:val="551A6712"/>
    <w:rsid w:val="553B6F66"/>
    <w:rsid w:val="55BC794B"/>
    <w:rsid w:val="56021992"/>
    <w:rsid w:val="56350AD7"/>
    <w:rsid w:val="5675749C"/>
    <w:rsid w:val="56923753"/>
    <w:rsid w:val="56C97F83"/>
    <w:rsid w:val="56DA7881"/>
    <w:rsid w:val="57794140"/>
    <w:rsid w:val="579C1A75"/>
    <w:rsid w:val="57F213D1"/>
    <w:rsid w:val="57F6128E"/>
    <w:rsid w:val="5817067F"/>
    <w:rsid w:val="583C57F9"/>
    <w:rsid w:val="5858357F"/>
    <w:rsid w:val="585C7D61"/>
    <w:rsid w:val="58E80BFB"/>
    <w:rsid w:val="58EB5BD5"/>
    <w:rsid w:val="592846BB"/>
    <w:rsid w:val="59390C3C"/>
    <w:rsid w:val="594C2689"/>
    <w:rsid w:val="59573ACE"/>
    <w:rsid w:val="5A967FC2"/>
    <w:rsid w:val="5B161C1D"/>
    <w:rsid w:val="5B490C9B"/>
    <w:rsid w:val="5B6B3FED"/>
    <w:rsid w:val="5BB97AB4"/>
    <w:rsid w:val="5BC31633"/>
    <w:rsid w:val="5BD805CB"/>
    <w:rsid w:val="5C973947"/>
    <w:rsid w:val="5C997A50"/>
    <w:rsid w:val="5CC0188B"/>
    <w:rsid w:val="5CDE45BE"/>
    <w:rsid w:val="5D323FC2"/>
    <w:rsid w:val="5DA12869"/>
    <w:rsid w:val="5DA35E8D"/>
    <w:rsid w:val="5E3B7A5A"/>
    <w:rsid w:val="5EB909F4"/>
    <w:rsid w:val="5EDD54D4"/>
    <w:rsid w:val="5EDF158B"/>
    <w:rsid w:val="5EE91C41"/>
    <w:rsid w:val="5F1E52A5"/>
    <w:rsid w:val="5F42288E"/>
    <w:rsid w:val="5F501994"/>
    <w:rsid w:val="5FB96082"/>
    <w:rsid w:val="5FC82CB5"/>
    <w:rsid w:val="60005DBB"/>
    <w:rsid w:val="601D52CC"/>
    <w:rsid w:val="60310561"/>
    <w:rsid w:val="6053363B"/>
    <w:rsid w:val="608B23C7"/>
    <w:rsid w:val="60E74E0D"/>
    <w:rsid w:val="611A12EB"/>
    <w:rsid w:val="61472365"/>
    <w:rsid w:val="6155232E"/>
    <w:rsid w:val="61954B6A"/>
    <w:rsid w:val="61CD0AE1"/>
    <w:rsid w:val="61DC44FC"/>
    <w:rsid w:val="62050524"/>
    <w:rsid w:val="62584184"/>
    <w:rsid w:val="62586279"/>
    <w:rsid w:val="629153F2"/>
    <w:rsid w:val="62A3501A"/>
    <w:rsid w:val="62CC75F5"/>
    <w:rsid w:val="62F41FE1"/>
    <w:rsid w:val="63323A36"/>
    <w:rsid w:val="63CB67E5"/>
    <w:rsid w:val="63FF7B77"/>
    <w:rsid w:val="640808BB"/>
    <w:rsid w:val="643214B3"/>
    <w:rsid w:val="64430FA8"/>
    <w:rsid w:val="644F2B94"/>
    <w:rsid w:val="649A2797"/>
    <w:rsid w:val="64A22AB6"/>
    <w:rsid w:val="65314B5F"/>
    <w:rsid w:val="65CB2623"/>
    <w:rsid w:val="65ED4F2A"/>
    <w:rsid w:val="661F72DE"/>
    <w:rsid w:val="66305715"/>
    <w:rsid w:val="67687D8C"/>
    <w:rsid w:val="67802E4F"/>
    <w:rsid w:val="67A24B0A"/>
    <w:rsid w:val="67C44F4B"/>
    <w:rsid w:val="67DD2D7C"/>
    <w:rsid w:val="67FB79E8"/>
    <w:rsid w:val="68411988"/>
    <w:rsid w:val="684F3C7A"/>
    <w:rsid w:val="68507D1B"/>
    <w:rsid w:val="68607D9F"/>
    <w:rsid w:val="689230DE"/>
    <w:rsid w:val="68CF0DE7"/>
    <w:rsid w:val="69015C29"/>
    <w:rsid w:val="69030B99"/>
    <w:rsid w:val="69052478"/>
    <w:rsid w:val="692F2A1E"/>
    <w:rsid w:val="695D23C7"/>
    <w:rsid w:val="696476D6"/>
    <w:rsid w:val="6977379F"/>
    <w:rsid w:val="697E366C"/>
    <w:rsid w:val="699D6CAA"/>
    <w:rsid w:val="6A122E07"/>
    <w:rsid w:val="6A194AEC"/>
    <w:rsid w:val="6A6D4A89"/>
    <w:rsid w:val="6A977A34"/>
    <w:rsid w:val="6A9B6342"/>
    <w:rsid w:val="6A9E2C97"/>
    <w:rsid w:val="6AA43146"/>
    <w:rsid w:val="6AC40E8B"/>
    <w:rsid w:val="6B0959F6"/>
    <w:rsid w:val="6B2A62D8"/>
    <w:rsid w:val="6B417EB7"/>
    <w:rsid w:val="6B6021B7"/>
    <w:rsid w:val="6B7B1D05"/>
    <w:rsid w:val="6B827EC3"/>
    <w:rsid w:val="6B9D2AC0"/>
    <w:rsid w:val="6BAD6476"/>
    <w:rsid w:val="6BBB5A1F"/>
    <w:rsid w:val="6C041085"/>
    <w:rsid w:val="6C1B23FA"/>
    <w:rsid w:val="6C851F76"/>
    <w:rsid w:val="6CAB5063"/>
    <w:rsid w:val="6D190079"/>
    <w:rsid w:val="6DBC6DD5"/>
    <w:rsid w:val="6DC54FA0"/>
    <w:rsid w:val="6DCA31B8"/>
    <w:rsid w:val="6E0B6B0F"/>
    <w:rsid w:val="6E276CC4"/>
    <w:rsid w:val="6E2B2A93"/>
    <w:rsid w:val="6E3729B9"/>
    <w:rsid w:val="6EB22C65"/>
    <w:rsid w:val="6EC76223"/>
    <w:rsid w:val="6F0A1BF9"/>
    <w:rsid w:val="6F13573E"/>
    <w:rsid w:val="6F224535"/>
    <w:rsid w:val="6F4638FD"/>
    <w:rsid w:val="6F5517B4"/>
    <w:rsid w:val="6FAC3760"/>
    <w:rsid w:val="702625E3"/>
    <w:rsid w:val="70345174"/>
    <w:rsid w:val="70914129"/>
    <w:rsid w:val="70B623BC"/>
    <w:rsid w:val="711517D9"/>
    <w:rsid w:val="71CD4EB3"/>
    <w:rsid w:val="71E47168"/>
    <w:rsid w:val="723D79A5"/>
    <w:rsid w:val="7268559B"/>
    <w:rsid w:val="72821BE5"/>
    <w:rsid w:val="729A5AEB"/>
    <w:rsid w:val="72A16144"/>
    <w:rsid w:val="72B26A6C"/>
    <w:rsid w:val="72FD0776"/>
    <w:rsid w:val="733F48EB"/>
    <w:rsid w:val="74335F55"/>
    <w:rsid w:val="746E3825"/>
    <w:rsid w:val="74711DF1"/>
    <w:rsid w:val="74E019D1"/>
    <w:rsid w:val="75BA29AA"/>
    <w:rsid w:val="75CA5A2C"/>
    <w:rsid w:val="75D42759"/>
    <w:rsid w:val="75F2058D"/>
    <w:rsid w:val="761730B5"/>
    <w:rsid w:val="76E576DB"/>
    <w:rsid w:val="76EF2C0C"/>
    <w:rsid w:val="77365F76"/>
    <w:rsid w:val="776D61FB"/>
    <w:rsid w:val="779E7F70"/>
    <w:rsid w:val="783C198F"/>
    <w:rsid w:val="784046D8"/>
    <w:rsid w:val="78500B76"/>
    <w:rsid w:val="785A31BA"/>
    <w:rsid w:val="787768D5"/>
    <w:rsid w:val="78A33803"/>
    <w:rsid w:val="78AF3EC1"/>
    <w:rsid w:val="78DB1032"/>
    <w:rsid w:val="794B223C"/>
    <w:rsid w:val="79504696"/>
    <w:rsid w:val="79663966"/>
    <w:rsid w:val="797A48CF"/>
    <w:rsid w:val="799464EF"/>
    <w:rsid w:val="79AC76F3"/>
    <w:rsid w:val="79EB4410"/>
    <w:rsid w:val="7A74131E"/>
    <w:rsid w:val="7AD506F6"/>
    <w:rsid w:val="7ADE4F5B"/>
    <w:rsid w:val="7AE04790"/>
    <w:rsid w:val="7B542EFE"/>
    <w:rsid w:val="7B5B043D"/>
    <w:rsid w:val="7B7538DF"/>
    <w:rsid w:val="7B8B4702"/>
    <w:rsid w:val="7BAE0C58"/>
    <w:rsid w:val="7BD07693"/>
    <w:rsid w:val="7BDF78C7"/>
    <w:rsid w:val="7C655392"/>
    <w:rsid w:val="7C897467"/>
    <w:rsid w:val="7C8F65B7"/>
    <w:rsid w:val="7CA5754E"/>
    <w:rsid w:val="7CBE2026"/>
    <w:rsid w:val="7CC43D31"/>
    <w:rsid w:val="7D155CC2"/>
    <w:rsid w:val="7D622EF0"/>
    <w:rsid w:val="7DCF0BD6"/>
    <w:rsid w:val="7E8714BD"/>
    <w:rsid w:val="7ED92098"/>
    <w:rsid w:val="7FFC69A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qFormat="1" w:unhideWhenUsed="0" w:uiPriority="99" w:semiHidden="0" w:name="List Bullet 2"/>
    <w:lsdException w:uiPriority="99" w:name="List Bullet 3" w:locked="1"/>
    <w:lsdException w:uiPriority="99" w:name="List Bullet 4" w:locked="1"/>
    <w:lsdException w:uiPriority="99" w:name="List Bullet 5" w:locked="1"/>
    <w:lsdException w:qFormat="1" w:unhideWhenUsed="0" w:uiPriority="99" w:semiHidden="0" w:name="List Number 2"/>
    <w:lsdException w:qFormat="1" w:unhideWhenUsed="0" w:uiPriority="99" w:semiHidden="0" w:name="List Number 3"/>
    <w:lsdException w:uiPriority="99" w:name="List Number 4" w:locked="1"/>
    <w:lsdException w:uiPriority="99" w:name="List Number 5" w:locked="1"/>
    <w:lsdException w:qFormat="1" w:unhideWhenUsed="0" w:uiPriority="10" w:semiHidden="0" w:name="Title" w:locked="1"/>
    <w:lsdException w:uiPriority="99" w:name="Closing" w:locked="1"/>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0"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1"/>
    <w:qFormat/>
    <w:uiPriority w:val="0"/>
    <w:pPr>
      <w:keepNext/>
      <w:pageBreakBefore/>
      <w:tabs>
        <w:tab w:val="left" w:pos="1571"/>
      </w:tabs>
      <w:adjustRightInd w:val="0"/>
      <w:spacing w:before="50"/>
      <w:ind w:left="1283" w:hanging="432"/>
      <w:jc w:val="center"/>
      <w:outlineLvl w:val="0"/>
    </w:pPr>
    <w:rPr>
      <w:rFonts w:eastAsia="黑体"/>
      <w:b/>
      <w:kern w:val="0"/>
      <w:sz w:val="44"/>
      <w:szCs w:val="20"/>
    </w:rPr>
  </w:style>
  <w:style w:type="paragraph" w:styleId="4">
    <w:name w:val="heading 2"/>
    <w:basedOn w:val="1"/>
    <w:next w:val="5"/>
    <w:link w:val="62"/>
    <w:qFormat/>
    <w:uiPriority w:val="99"/>
    <w:pPr>
      <w:keepNext/>
      <w:keepLines/>
      <w:tabs>
        <w:tab w:val="left" w:pos="0"/>
      </w:tabs>
      <w:spacing w:before="50"/>
      <w:jc w:val="left"/>
      <w:outlineLvl w:val="1"/>
    </w:pPr>
    <w:rPr>
      <w:rFonts w:ascii="Arial" w:hAnsi="Arial" w:eastAsia="黑体"/>
      <w:kern w:val="0"/>
      <w:sz w:val="32"/>
      <w:szCs w:val="20"/>
    </w:rPr>
  </w:style>
  <w:style w:type="paragraph" w:styleId="7">
    <w:name w:val="heading 3"/>
    <w:basedOn w:val="1"/>
    <w:next w:val="5"/>
    <w:link w:val="63"/>
    <w:qFormat/>
    <w:uiPriority w:val="99"/>
    <w:pPr>
      <w:keepNext/>
      <w:keepLines/>
      <w:tabs>
        <w:tab w:val="left" w:pos="0"/>
      </w:tabs>
      <w:spacing w:before="50"/>
      <w:outlineLvl w:val="2"/>
    </w:pPr>
    <w:rPr>
      <w:rFonts w:ascii="Arial" w:hAnsi="Arial" w:eastAsia="黑体"/>
      <w:kern w:val="0"/>
      <w:sz w:val="30"/>
      <w:szCs w:val="30"/>
    </w:rPr>
  </w:style>
  <w:style w:type="paragraph" w:styleId="8">
    <w:name w:val="heading 4"/>
    <w:basedOn w:val="1"/>
    <w:next w:val="1"/>
    <w:link w:val="64"/>
    <w:qFormat/>
    <w:uiPriority w:val="99"/>
    <w:pPr>
      <w:keepNext/>
      <w:keepLines/>
      <w:spacing w:before="280" w:after="290" w:line="376" w:lineRule="auto"/>
      <w:outlineLvl w:val="3"/>
    </w:pPr>
    <w:rPr>
      <w:rFonts w:ascii="Calibri" w:hAnsi="Calibri" w:eastAsia="楷体_GB2312"/>
      <w:b/>
      <w:bCs/>
      <w:kern w:val="0"/>
      <w:sz w:val="28"/>
      <w:szCs w:val="28"/>
    </w:rPr>
  </w:style>
  <w:style w:type="paragraph" w:styleId="9">
    <w:name w:val="heading 5"/>
    <w:basedOn w:val="1"/>
    <w:next w:val="1"/>
    <w:link w:val="65"/>
    <w:qFormat/>
    <w:uiPriority w:val="99"/>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10">
    <w:name w:val="heading 6"/>
    <w:basedOn w:val="1"/>
    <w:next w:val="1"/>
    <w:link w:val="66"/>
    <w:qFormat/>
    <w:uiPriority w:val="99"/>
    <w:pPr>
      <w:keepNext/>
      <w:keepLines/>
      <w:tabs>
        <w:tab w:val="left" w:pos="2003"/>
      </w:tabs>
      <w:spacing w:before="240" w:after="64" w:line="319" w:lineRule="auto"/>
      <w:ind w:left="2003" w:hanging="1152" w:firstLineChars="200"/>
      <w:outlineLvl w:val="5"/>
    </w:pPr>
    <w:rPr>
      <w:rFonts w:ascii="Arial" w:hAnsi="Arial" w:eastAsia="黑体"/>
      <w:b/>
      <w:bCs/>
      <w:kern w:val="0"/>
      <w:sz w:val="24"/>
    </w:rPr>
  </w:style>
  <w:style w:type="paragraph" w:styleId="11">
    <w:name w:val="heading 7"/>
    <w:basedOn w:val="1"/>
    <w:next w:val="6"/>
    <w:link w:val="67"/>
    <w:qFormat/>
    <w:uiPriority w:val="99"/>
    <w:pPr>
      <w:keepNext/>
      <w:keepLines/>
      <w:spacing w:before="240" w:after="64" w:line="320" w:lineRule="auto"/>
      <w:outlineLvl w:val="6"/>
    </w:pPr>
    <w:rPr>
      <w:b/>
      <w:kern w:val="0"/>
      <w:sz w:val="24"/>
      <w:szCs w:val="20"/>
    </w:rPr>
  </w:style>
  <w:style w:type="paragraph" w:styleId="12">
    <w:name w:val="heading 8"/>
    <w:basedOn w:val="1"/>
    <w:next w:val="6"/>
    <w:link w:val="68"/>
    <w:qFormat/>
    <w:uiPriority w:val="99"/>
    <w:pPr>
      <w:keepNext/>
      <w:keepLines/>
      <w:spacing w:before="240" w:after="64" w:line="320" w:lineRule="auto"/>
      <w:outlineLvl w:val="7"/>
    </w:pPr>
    <w:rPr>
      <w:rFonts w:ascii="Arial" w:hAnsi="Arial" w:eastAsia="黑体"/>
      <w:kern w:val="0"/>
      <w:sz w:val="24"/>
      <w:szCs w:val="20"/>
    </w:rPr>
  </w:style>
  <w:style w:type="paragraph" w:styleId="13">
    <w:name w:val="heading 9"/>
    <w:basedOn w:val="1"/>
    <w:next w:val="6"/>
    <w:link w:val="69"/>
    <w:qFormat/>
    <w:uiPriority w:val="99"/>
    <w:pPr>
      <w:keepNext/>
      <w:keepLines/>
      <w:spacing w:before="240" w:after="64" w:line="320" w:lineRule="auto"/>
      <w:outlineLvl w:val="8"/>
    </w:pPr>
    <w:rPr>
      <w:rFonts w:ascii="Arial" w:hAnsi="Arial" w:eastAsia="黑体"/>
      <w:kern w:val="0"/>
      <w:sz w:val="20"/>
      <w:szCs w:val="2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ind w:firstLine="480"/>
    </w:pPr>
    <w:rPr>
      <w:lang w:val="zh-CN"/>
    </w:rPr>
  </w:style>
  <w:style w:type="paragraph" w:customStyle="1" w:styleId="5">
    <w:name w:val="Í¼¡À¡§ªÕýÎÄ"/>
    <w:basedOn w:val="1"/>
    <w:next w:val="6"/>
    <w:qFormat/>
    <w:uiPriority w:val="99"/>
    <w:pPr>
      <w:ind w:firstLine="420" w:firstLineChars="200"/>
    </w:pPr>
    <w:rPr>
      <w:sz w:val="24"/>
      <w:szCs w:val="20"/>
    </w:rPr>
  </w:style>
  <w:style w:type="paragraph" w:styleId="6">
    <w:name w:val="Normal Indent"/>
    <w:basedOn w:val="1"/>
    <w:next w:val="1"/>
    <w:link w:val="90"/>
    <w:qFormat/>
    <w:uiPriority w:val="99"/>
    <w:pPr>
      <w:ind w:firstLine="420" w:firstLineChars="200"/>
    </w:pPr>
    <w:rPr>
      <w:kern w:val="0"/>
      <w:sz w:val="24"/>
      <w:szCs w:val="20"/>
    </w:rPr>
  </w:style>
  <w:style w:type="paragraph" w:styleId="14">
    <w:name w:val="toc 7"/>
    <w:basedOn w:val="1"/>
    <w:next w:val="1"/>
    <w:qFormat/>
    <w:uiPriority w:val="99"/>
    <w:pPr>
      <w:adjustRightInd w:val="0"/>
      <w:spacing w:line="312" w:lineRule="atLeast"/>
      <w:ind w:left="1260"/>
      <w:jc w:val="left"/>
      <w:textAlignment w:val="baseline"/>
    </w:pPr>
    <w:rPr>
      <w:kern w:val="0"/>
      <w:sz w:val="18"/>
      <w:szCs w:val="18"/>
    </w:rPr>
  </w:style>
  <w:style w:type="paragraph" w:styleId="15">
    <w:name w:val="List Number 2"/>
    <w:basedOn w:val="1"/>
    <w:qFormat/>
    <w:uiPriority w:val="99"/>
    <w:pPr>
      <w:widowControl/>
      <w:tabs>
        <w:tab w:val="left" w:pos="820"/>
      </w:tabs>
      <w:spacing w:afterLines="50"/>
      <w:ind w:left="820" w:hanging="420"/>
      <w:jc w:val="left"/>
    </w:pPr>
    <w:rPr>
      <w:kern w:val="0"/>
      <w:sz w:val="24"/>
      <w:szCs w:val="20"/>
    </w:rPr>
  </w:style>
  <w:style w:type="paragraph" w:styleId="16">
    <w:name w:val="List Number"/>
    <w:basedOn w:val="1"/>
    <w:qFormat/>
    <w:uiPriority w:val="99"/>
    <w:pPr>
      <w:adjustRightInd w:val="0"/>
      <w:spacing w:line="360" w:lineRule="auto"/>
      <w:ind w:left="850" w:hanging="425"/>
      <w:textAlignment w:val="baseline"/>
    </w:pPr>
    <w:rPr>
      <w:color w:val="000000"/>
      <w:kern w:val="0"/>
      <w:szCs w:val="20"/>
    </w:rPr>
  </w:style>
  <w:style w:type="paragraph" w:styleId="17">
    <w:name w:val="caption"/>
    <w:basedOn w:val="1"/>
    <w:next w:val="1"/>
    <w:qFormat/>
    <w:uiPriority w:val="99"/>
    <w:pPr>
      <w:spacing w:before="152" w:after="160"/>
    </w:pPr>
    <w:rPr>
      <w:rFonts w:ascii="Arial" w:hAnsi="Arial" w:eastAsia="黑体"/>
      <w:sz w:val="32"/>
      <w:szCs w:val="20"/>
    </w:rPr>
  </w:style>
  <w:style w:type="paragraph" w:styleId="18">
    <w:name w:val="Document Map"/>
    <w:basedOn w:val="1"/>
    <w:link w:val="74"/>
    <w:qFormat/>
    <w:uiPriority w:val="99"/>
    <w:rPr>
      <w:rFonts w:ascii="宋体"/>
      <w:kern w:val="0"/>
      <w:sz w:val="18"/>
      <w:szCs w:val="18"/>
    </w:rPr>
  </w:style>
  <w:style w:type="paragraph" w:styleId="19">
    <w:name w:val="annotation text"/>
    <w:basedOn w:val="1"/>
    <w:link w:val="70"/>
    <w:qFormat/>
    <w:uiPriority w:val="99"/>
    <w:pPr>
      <w:jc w:val="left"/>
    </w:pPr>
    <w:rPr>
      <w:kern w:val="0"/>
      <w:sz w:val="20"/>
    </w:rPr>
  </w:style>
  <w:style w:type="paragraph" w:styleId="20">
    <w:name w:val="Body Text 3"/>
    <w:basedOn w:val="1"/>
    <w:link w:val="75"/>
    <w:qFormat/>
    <w:uiPriority w:val="99"/>
    <w:pPr>
      <w:spacing w:after="120"/>
    </w:pPr>
    <w:rPr>
      <w:kern w:val="0"/>
      <w:sz w:val="16"/>
      <w:szCs w:val="16"/>
    </w:rPr>
  </w:style>
  <w:style w:type="paragraph" w:styleId="21">
    <w:name w:val="Body Text"/>
    <w:basedOn w:val="1"/>
    <w:next w:val="1"/>
    <w:link w:val="72"/>
    <w:qFormat/>
    <w:uiPriority w:val="99"/>
    <w:pPr>
      <w:spacing w:after="120"/>
    </w:pPr>
    <w:rPr>
      <w:kern w:val="0"/>
      <w:sz w:val="20"/>
    </w:rPr>
  </w:style>
  <w:style w:type="paragraph" w:styleId="22">
    <w:name w:val="Body Text Indent"/>
    <w:basedOn w:val="1"/>
    <w:link w:val="76"/>
    <w:qFormat/>
    <w:uiPriority w:val="99"/>
    <w:pPr>
      <w:ind w:firstLine="640" w:firstLineChars="200"/>
    </w:pPr>
    <w:rPr>
      <w:rFonts w:ascii="仿宋_GB2312" w:hAnsi="Arial" w:eastAsia="仿宋_GB2312"/>
      <w:kern w:val="0"/>
      <w:sz w:val="32"/>
      <w:szCs w:val="32"/>
    </w:rPr>
  </w:style>
  <w:style w:type="paragraph" w:styleId="23">
    <w:name w:val="List Number 3"/>
    <w:basedOn w:val="1"/>
    <w:qFormat/>
    <w:uiPriority w:val="99"/>
    <w:pPr>
      <w:widowControl/>
      <w:tabs>
        <w:tab w:val="left" w:pos="1050"/>
      </w:tabs>
      <w:spacing w:afterLines="50"/>
      <w:ind w:left="1050" w:hanging="340"/>
      <w:jc w:val="left"/>
    </w:pPr>
    <w:rPr>
      <w:kern w:val="0"/>
      <w:sz w:val="24"/>
      <w:szCs w:val="20"/>
    </w:rPr>
  </w:style>
  <w:style w:type="paragraph" w:styleId="24">
    <w:name w:val="List 2"/>
    <w:basedOn w:val="1"/>
    <w:qFormat/>
    <w:uiPriority w:val="99"/>
    <w:pPr>
      <w:tabs>
        <w:tab w:val="left" w:pos="1020"/>
      </w:tabs>
      <w:spacing w:line="360" w:lineRule="exact"/>
      <w:ind w:left="1020" w:hanging="420"/>
    </w:pPr>
    <w:rPr>
      <w:bCs/>
    </w:rPr>
  </w:style>
  <w:style w:type="paragraph" w:styleId="25">
    <w:name w:val="Block Text"/>
    <w:basedOn w:val="1"/>
    <w:qFormat/>
    <w:uiPriority w:val="99"/>
    <w:pPr>
      <w:adjustRightInd w:val="0"/>
      <w:spacing w:line="360" w:lineRule="auto"/>
      <w:ind w:left="630" w:right="-609" w:firstLine="420"/>
    </w:pPr>
    <w:rPr>
      <w:rFonts w:ascii="仿宋_GB2312" w:eastAsia="仿宋_GB2312"/>
      <w:kern w:val="0"/>
      <w:szCs w:val="20"/>
    </w:rPr>
  </w:style>
  <w:style w:type="paragraph" w:styleId="26">
    <w:name w:val="List Bullet 2"/>
    <w:basedOn w:val="1"/>
    <w:qFormat/>
    <w:uiPriority w:val="99"/>
    <w:pPr>
      <w:tabs>
        <w:tab w:val="left" w:pos="780"/>
      </w:tabs>
      <w:adjustRightInd w:val="0"/>
      <w:spacing w:line="312" w:lineRule="atLeast"/>
      <w:ind w:left="780" w:leftChars="200" w:hanging="360" w:hangingChars="200"/>
      <w:textAlignment w:val="baseline"/>
    </w:pPr>
    <w:rPr>
      <w:kern w:val="0"/>
      <w:szCs w:val="20"/>
    </w:rPr>
  </w:style>
  <w:style w:type="paragraph" w:styleId="27">
    <w:name w:val="toc 5"/>
    <w:basedOn w:val="1"/>
    <w:next w:val="1"/>
    <w:qFormat/>
    <w:uiPriority w:val="99"/>
    <w:pPr>
      <w:adjustRightInd w:val="0"/>
      <w:spacing w:line="312" w:lineRule="atLeast"/>
      <w:ind w:left="840"/>
      <w:jc w:val="left"/>
      <w:textAlignment w:val="baseline"/>
    </w:pPr>
    <w:rPr>
      <w:kern w:val="0"/>
      <w:sz w:val="18"/>
      <w:szCs w:val="18"/>
    </w:rPr>
  </w:style>
  <w:style w:type="paragraph" w:styleId="28">
    <w:name w:val="toc 3"/>
    <w:basedOn w:val="1"/>
    <w:next w:val="1"/>
    <w:qFormat/>
    <w:uiPriority w:val="99"/>
    <w:pPr>
      <w:ind w:left="840" w:leftChars="400"/>
    </w:pPr>
    <w:rPr>
      <w:rFonts w:ascii="Calibri" w:hAnsi="Calibri"/>
      <w:szCs w:val="22"/>
    </w:rPr>
  </w:style>
  <w:style w:type="paragraph" w:styleId="29">
    <w:name w:val="Plain Text"/>
    <w:basedOn w:val="1"/>
    <w:next w:val="6"/>
    <w:link w:val="77"/>
    <w:qFormat/>
    <w:uiPriority w:val="99"/>
    <w:rPr>
      <w:rFonts w:ascii="宋体" w:hAnsi="Courier New"/>
      <w:kern w:val="0"/>
      <w:sz w:val="20"/>
      <w:szCs w:val="20"/>
    </w:rPr>
  </w:style>
  <w:style w:type="paragraph" w:styleId="30">
    <w:name w:val="toc 8"/>
    <w:basedOn w:val="1"/>
    <w:next w:val="1"/>
    <w:qFormat/>
    <w:uiPriority w:val="99"/>
    <w:pPr>
      <w:adjustRightInd w:val="0"/>
      <w:spacing w:line="312" w:lineRule="atLeast"/>
      <w:ind w:left="1470"/>
      <w:jc w:val="left"/>
      <w:textAlignment w:val="baseline"/>
    </w:pPr>
    <w:rPr>
      <w:kern w:val="0"/>
      <w:sz w:val="18"/>
      <w:szCs w:val="18"/>
    </w:rPr>
  </w:style>
  <w:style w:type="paragraph" w:styleId="31">
    <w:name w:val="Date"/>
    <w:basedOn w:val="1"/>
    <w:next w:val="1"/>
    <w:link w:val="78"/>
    <w:qFormat/>
    <w:uiPriority w:val="99"/>
    <w:pPr>
      <w:spacing w:before="50"/>
      <w:ind w:left="200" w:firstLine="200" w:firstLineChars="200"/>
    </w:pPr>
    <w:rPr>
      <w:kern w:val="0"/>
      <w:sz w:val="24"/>
      <w:szCs w:val="20"/>
    </w:rPr>
  </w:style>
  <w:style w:type="paragraph" w:styleId="32">
    <w:name w:val="Body Text Indent 2"/>
    <w:basedOn w:val="1"/>
    <w:link w:val="79"/>
    <w:qFormat/>
    <w:uiPriority w:val="99"/>
    <w:pPr>
      <w:adjustRightInd w:val="0"/>
      <w:snapToGrid w:val="0"/>
      <w:spacing w:line="312" w:lineRule="auto"/>
      <w:ind w:firstLine="397"/>
    </w:pPr>
    <w:rPr>
      <w:rFonts w:ascii="楷体_GB2312" w:eastAsia="楷体_GB2312"/>
      <w:kern w:val="0"/>
      <w:sz w:val="24"/>
      <w:szCs w:val="20"/>
    </w:rPr>
  </w:style>
  <w:style w:type="paragraph" w:styleId="33">
    <w:name w:val="Balloon Text"/>
    <w:basedOn w:val="1"/>
    <w:link w:val="80"/>
    <w:qFormat/>
    <w:uiPriority w:val="99"/>
    <w:rPr>
      <w:kern w:val="0"/>
      <w:sz w:val="18"/>
      <w:szCs w:val="18"/>
    </w:rPr>
  </w:style>
  <w:style w:type="paragraph" w:styleId="34">
    <w:name w:val="footer"/>
    <w:basedOn w:val="1"/>
    <w:link w:val="92"/>
    <w:qFormat/>
    <w:uiPriority w:val="99"/>
    <w:pPr>
      <w:tabs>
        <w:tab w:val="center" w:pos="4153"/>
        <w:tab w:val="right" w:pos="8306"/>
      </w:tabs>
      <w:snapToGrid w:val="0"/>
      <w:jc w:val="left"/>
    </w:pPr>
    <w:rPr>
      <w:kern w:val="0"/>
      <w:sz w:val="18"/>
      <w:szCs w:val="20"/>
    </w:rPr>
  </w:style>
  <w:style w:type="paragraph" w:styleId="35">
    <w:name w:val="header"/>
    <w:basedOn w:val="1"/>
    <w:link w:val="96"/>
    <w:qFormat/>
    <w:uiPriority w:val="99"/>
    <w:pPr>
      <w:pBdr>
        <w:bottom w:val="single" w:color="auto" w:sz="6" w:space="1"/>
      </w:pBdr>
      <w:tabs>
        <w:tab w:val="center" w:pos="4153"/>
        <w:tab w:val="right" w:pos="8306"/>
      </w:tabs>
      <w:snapToGrid w:val="0"/>
      <w:jc w:val="center"/>
    </w:pPr>
    <w:rPr>
      <w:kern w:val="0"/>
      <w:sz w:val="18"/>
      <w:szCs w:val="20"/>
    </w:rPr>
  </w:style>
  <w:style w:type="paragraph" w:styleId="36">
    <w:name w:val="Signature"/>
    <w:basedOn w:val="1"/>
    <w:link w:val="84"/>
    <w:qFormat/>
    <w:uiPriority w:val="99"/>
    <w:pPr>
      <w:widowControl/>
      <w:jc w:val="left"/>
    </w:pPr>
    <w:rPr>
      <w:rFonts w:ascii="Tahoma" w:hAnsi="Tahoma"/>
      <w:kern w:val="0"/>
      <w:sz w:val="24"/>
      <w:szCs w:val="20"/>
      <w:lang w:val="de-DE" w:eastAsia="de-DE"/>
    </w:rPr>
  </w:style>
  <w:style w:type="paragraph" w:styleId="37">
    <w:name w:val="toc 1"/>
    <w:basedOn w:val="1"/>
    <w:next w:val="1"/>
    <w:qFormat/>
    <w:uiPriority w:val="39"/>
    <w:pPr>
      <w:spacing w:before="120" w:after="120"/>
      <w:jc w:val="left"/>
    </w:pPr>
    <w:rPr>
      <w:b/>
      <w:bCs/>
      <w:caps/>
      <w:sz w:val="20"/>
      <w:szCs w:val="20"/>
    </w:rPr>
  </w:style>
  <w:style w:type="paragraph" w:styleId="38">
    <w:name w:val="toc 4"/>
    <w:basedOn w:val="1"/>
    <w:next w:val="1"/>
    <w:qFormat/>
    <w:uiPriority w:val="99"/>
    <w:pPr>
      <w:adjustRightInd w:val="0"/>
      <w:spacing w:line="312" w:lineRule="atLeast"/>
      <w:ind w:left="630"/>
      <w:jc w:val="left"/>
      <w:textAlignment w:val="baseline"/>
    </w:pPr>
    <w:rPr>
      <w:kern w:val="0"/>
      <w:sz w:val="18"/>
      <w:szCs w:val="18"/>
    </w:rPr>
  </w:style>
  <w:style w:type="paragraph" w:styleId="39">
    <w:name w:val="index heading"/>
    <w:basedOn w:val="1"/>
    <w:next w:val="40"/>
    <w:qFormat/>
    <w:uiPriority w:val="99"/>
    <w:rPr>
      <w:szCs w:val="20"/>
    </w:rPr>
  </w:style>
  <w:style w:type="paragraph" w:styleId="40">
    <w:name w:val="index 1"/>
    <w:basedOn w:val="1"/>
    <w:next w:val="1"/>
    <w:qFormat/>
    <w:uiPriority w:val="99"/>
    <w:pPr>
      <w:adjustRightInd w:val="0"/>
      <w:spacing w:line="312" w:lineRule="atLeast"/>
      <w:textAlignment w:val="baseline"/>
    </w:pPr>
    <w:rPr>
      <w:kern w:val="0"/>
      <w:szCs w:val="20"/>
    </w:rPr>
  </w:style>
  <w:style w:type="paragraph" w:styleId="41">
    <w:name w:val="toc 6"/>
    <w:basedOn w:val="1"/>
    <w:next w:val="1"/>
    <w:qFormat/>
    <w:uiPriority w:val="99"/>
    <w:pPr>
      <w:adjustRightInd w:val="0"/>
      <w:spacing w:line="312" w:lineRule="atLeast"/>
      <w:ind w:left="1050"/>
      <w:jc w:val="left"/>
      <w:textAlignment w:val="baseline"/>
    </w:pPr>
    <w:rPr>
      <w:kern w:val="0"/>
      <w:sz w:val="18"/>
      <w:szCs w:val="18"/>
    </w:rPr>
  </w:style>
  <w:style w:type="paragraph" w:styleId="42">
    <w:name w:val="Body Text Indent 3"/>
    <w:basedOn w:val="1"/>
    <w:link w:val="85"/>
    <w:qFormat/>
    <w:uiPriority w:val="99"/>
    <w:pPr>
      <w:adjustRightInd w:val="0"/>
      <w:snapToGrid w:val="0"/>
      <w:spacing w:line="336" w:lineRule="auto"/>
      <w:ind w:firstLine="397"/>
    </w:pPr>
    <w:rPr>
      <w:rFonts w:ascii="楷体_GB2312" w:eastAsia="楷体_GB2312"/>
      <w:b/>
      <w:bCs/>
      <w:kern w:val="0"/>
      <w:sz w:val="24"/>
      <w:szCs w:val="20"/>
    </w:rPr>
  </w:style>
  <w:style w:type="paragraph" w:styleId="43">
    <w:name w:val="table of figures"/>
    <w:basedOn w:val="1"/>
    <w:next w:val="1"/>
    <w:qFormat/>
    <w:uiPriority w:val="99"/>
    <w:pPr>
      <w:tabs>
        <w:tab w:val="left" w:pos="720"/>
      </w:tabs>
      <w:adjustRightInd w:val="0"/>
      <w:spacing w:after="120" w:line="360" w:lineRule="auto"/>
      <w:ind w:firstLine="200" w:firstLineChars="200"/>
      <w:jc w:val="center"/>
      <w:textAlignment w:val="baseline"/>
    </w:pPr>
    <w:rPr>
      <w:rFonts w:eastAsia="楷体_GB2312"/>
      <w:sz w:val="24"/>
      <w:szCs w:val="20"/>
      <w:lang w:val="en-GB"/>
    </w:rPr>
  </w:style>
  <w:style w:type="paragraph" w:styleId="44">
    <w:name w:val="toc 2"/>
    <w:basedOn w:val="1"/>
    <w:next w:val="1"/>
    <w:qFormat/>
    <w:uiPriority w:val="99"/>
    <w:pPr>
      <w:tabs>
        <w:tab w:val="left" w:pos="1050"/>
        <w:tab w:val="right" w:leader="dot" w:pos="8296"/>
      </w:tabs>
      <w:snapToGrid w:val="0"/>
      <w:spacing w:line="360" w:lineRule="auto"/>
      <w:ind w:left="420" w:leftChars="200"/>
    </w:pPr>
    <w:rPr>
      <w:rFonts w:ascii="Calibri" w:hAnsi="Calibri"/>
      <w:szCs w:val="22"/>
    </w:rPr>
  </w:style>
  <w:style w:type="paragraph" w:styleId="45">
    <w:name w:val="toc 9"/>
    <w:basedOn w:val="1"/>
    <w:next w:val="1"/>
    <w:qFormat/>
    <w:uiPriority w:val="99"/>
    <w:pPr>
      <w:adjustRightInd w:val="0"/>
      <w:spacing w:line="312" w:lineRule="atLeast"/>
      <w:ind w:left="1680"/>
      <w:jc w:val="left"/>
      <w:textAlignment w:val="baseline"/>
    </w:pPr>
    <w:rPr>
      <w:kern w:val="0"/>
      <w:sz w:val="18"/>
      <w:szCs w:val="18"/>
    </w:rPr>
  </w:style>
  <w:style w:type="paragraph" w:styleId="46">
    <w:name w:val="Body Text 2"/>
    <w:basedOn w:val="1"/>
    <w:link w:val="86"/>
    <w:qFormat/>
    <w:uiPriority w:val="99"/>
    <w:pPr>
      <w:widowControl/>
      <w:jc w:val="center"/>
    </w:pPr>
    <w:rPr>
      <w:rFonts w:ascii="Arial" w:hAnsi="Arial"/>
      <w:kern w:val="0"/>
      <w:sz w:val="16"/>
      <w:szCs w:val="20"/>
    </w:rPr>
  </w:style>
  <w:style w:type="paragraph" w:styleId="47">
    <w:name w:val="HTML Preformatted"/>
    <w:basedOn w:val="1"/>
    <w:link w:val="8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8">
    <w:name w:val="Normal (Web)"/>
    <w:basedOn w:val="1"/>
    <w:qFormat/>
    <w:uiPriority w:val="99"/>
    <w:pPr>
      <w:widowControl/>
      <w:spacing w:before="100" w:beforeAutospacing="1" w:after="100" w:afterAutospacing="1"/>
      <w:jc w:val="left"/>
    </w:pPr>
    <w:rPr>
      <w:rFonts w:ascii="Arial Unicode MS" w:hAnsi="Arial Unicode MS" w:cs="Arial Unicode MS"/>
      <w:kern w:val="0"/>
      <w:sz w:val="24"/>
    </w:rPr>
  </w:style>
  <w:style w:type="paragraph" w:styleId="49">
    <w:name w:val="annotation subject"/>
    <w:basedOn w:val="19"/>
    <w:next w:val="19"/>
    <w:link w:val="71"/>
    <w:qFormat/>
    <w:uiPriority w:val="99"/>
    <w:rPr>
      <w:b/>
      <w:bCs/>
    </w:rPr>
  </w:style>
  <w:style w:type="paragraph" w:styleId="50">
    <w:name w:val="Body Text First Indent"/>
    <w:basedOn w:val="21"/>
    <w:next w:val="41"/>
    <w:link w:val="73"/>
    <w:qFormat/>
    <w:uiPriority w:val="99"/>
    <w:pPr>
      <w:ind w:firstLine="420"/>
    </w:pPr>
    <w:rPr>
      <w:szCs w:val="20"/>
    </w:rPr>
  </w:style>
  <w:style w:type="paragraph" w:styleId="51">
    <w:name w:val="Body Text First Indent 2"/>
    <w:basedOn w:val="22"/>
    <w:link w:val="82"/>
    <w:qFormat/>
    <w:uiPriority w:val="99"/>
    <w:pPr>
      <w:adjustRightInd w:val="0"/>
      <w:spacing w:after="120" w:line="360" w:lineRule="auto"/>
      <w:ind w:left="420" w:firstLine="420" w:firstLineChars="0"/>
      <w:textAlignment w:val="baseline"/>
    </w:pPr>
    <w:rPr>
      <w:color w:val="000000"/>
      <w:sz w:val="20"/>
    </w:rPr>
  </w:style>
  <w:style w:type="table" w:styleId="53">
    <w:name w:val="Table Grid"/>
    <w:basedOn w:val="5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99"/>
    <w:rPr>
      <w:rFonts w:cs="Times New Roman"/>
      <w:b/>
      <w:bCs/>
    </w:rPr>
  </w:style>
  <w:style w:type="character" w:styleId="56">
    <w:name w:val="page number"/>
    <w:qFormat/>
    <w:uiPriority w:val="99"/>
    <w:rPr>
      <w:rFonts w:cs="Times New Roman"/>
    </w:rPr>
  </w:style>
  <w:style w:type="character" w:styleId="57">
    <w:name w:val="FollowedHyperlink"/>
    <w:qFormat/>
    <w:uiPriority w:val="99"/>
    <w:rPr>
      <w:rFonts w:cs="Times New Roman"/>
      <w:color w:val="800080"/>
      <w:u w:val="single"/>
    </w:rPr>
  </w:style>
  <w:style w:type="character" w:styleId="58">
    <w:name w:val="Emphasis"/>
    <w:qFormat/>
    <w:uiPriority w:val="99"/>
    <w:rPr>
      <w:rFonts w:cs="Times New Roman"/>
      <w:color w:val="CC0033"/>
    </w:rPr>
  </w:style>
  <w:style w:type="character" w:styleId="59">
    <w:name w:val="Hyperlink"/>
    <w:qFormat/>
    <w:uiPriority w:val="99"/>
    <w:rPr>
      <w:rFonts w:cs="Times New Roman"/>
      <w:color w:val="00599B"/>
      <w:u w:val="none"/>
    </w:rPr>
  </w:style>
  <w:style w:type="character" w:styleId="60">
    <w:name w:val="annotation reference"/>
    <w:qFormat/>
    <w:uiPriority w:val="99"/>
    <w:rPr>
      <w:rFonts w:cs="Times New Roman"/>
      <w:sz w:val="21"/>
    </w:rPr>
  </w:style>
  <w:style w:type="character" w:customStyle="1" w:styleId="61">
    <w:name w:val="标题 1 字符"/>
    <w:link w:val="3"/>
    <w:qFormat/>
    <w:locked/>
    <w:uiPriority w:val="0"/>
    <w:rPr>
      <w:rFonts w:ascii="Times New Roman" w:hAnsi="Times New Roman" w:eastAsia="黑体"/>
      <w:b/>
      <w:sz w:val="44"/>
    </w:rPr>
  </w:style>
  <w:style w:type="character" w:customStyle="1" w:styleId="62">
    <w:name w:val="标题 2 字符"/>
    <w:link w:val="4"/>
    <w:qFormat/>
    <w:locked/>
    <w:uiPriority w:val="99"/>
    <w:rPr>
      <w:rFonts w:ascii="Arial" w:hAnsi="Arial" w:eastAsia="黑体"/>
      <w:sz w:val="32"/>
    </w:rPr>
  </w:style>
  <w:style w:type="character" w:customStyle="1" w:styleId="63">
    <w:name w:val="标题 3 字符"/>
    <w:link w:val="7"/>
    <w:qFormat/>
    <w:locked/>
    <w:uiPriority w:val="99"/>
    <w:rPr>
      <w:rFonts w:ascii="Arial" w:hAnsi="Arial" w:eastAsia="黑体"/>
      <w:sz w:val="30"/>
    </w:rPr>
  </w:style>
  <w:style w:type="character" w:customStyle="1" w:styleId="64">
    <w:name w:val="标题 4 字符"/>
    <w:link w:val="8"/>
    <w:qFormat/>
    <w:locked/>
    <w:uiPriority w:val="99"/>
    <w:rPr>
      <w:rFonts w:ascii="Calibri" w:hAnsi="Calibri" w:eastAsia="楷体_GB2312"/>
      <w:b/>
      <w:sz w:val="28"/>
    </w:rPr>
  </w:style>
  <w:style w:type="character" w:customStyle="1" w:styleId="65">
    <w:name w:val="标题 5 字符"/>
    <w:link w:val="9"/>
    <w:qFormat/>
    <w:locked/>
    <w:uiPriority w:val="99"/>
    <w:rPr>
      <w:rFonts w:ascii="Calibri" w:hAnsi="Calibri" w:eastAsia="宋体"/>
      <w:b/>
      <w:sz w:val="28"/>
    </w:rPr>
  </w:style>
  <w:style w:type="character" w:customStyle="1" w:styleId="66">
    <w:name w:val="标题 6 字符"/>
    <w:link w:val="10"/>
    <w:qFormat/>
    <w:locked/>
    <w:uiPriority w:val="99"/>
    <w:rPr>
      <w:rFonts w:ascii="Arial" w:hAnsi="Arial" w:eastAsia="黑体"/>
      <w:b/>
      <w:sz w:val="24"/>
    </w:rPr>
  </w:style>
  <w:style w:type="character" w:customStyle="1" w:styleId="67">
    <w:name w:val="标题 7 字符"/>
    <w:link w:val="11"/>
    <w:qFormat/>
    <w:locked/>
    <w:uiPriority w:val="99"/>
    <w:rPr>
      <w:rFonts w:ascii="Times New Roman" w:hAnsi="Times New Roman" w:eastAsia="宋体"/>
      <w:b/>
      <w:sz w:val="20"/>
    </w:rPr>
  </w:style>
  <w:style w:type="character" w:customStyle="1" w:styleId="68">
    <w:name w:val="标题 8 字符"/>
    <w:link w:val="12"/>
    <w:qFormat/>
    <w:locked/>
    <w:uiPriority w:val="99"/>
    <w:rPr>
      <w:rFonts w:ascii="Arial" w:hAnsi="Arial" w:eastAsia="黑体"/>
      <w:sz w:val="20"/>
    </w:rPr>
  </w:style>
  <w:style w:type="character" w:customStyle="1" w:styleId="69">
    <w:name w:val="标题 9 字符"/>
    <w:link w:val="13"/>
    <w:qFormat/>
    <w:locked/>
    <w:uiPriority w:val="99"/>
    <w:rPr>
      <w:rFonts w:ascii="Arial" w:hAnsi="Arial" w:eastAsia="黑体"/>
      <w:sz w:val="20"/>
    </w:rPr>
  </w:style>
  <w:style w:type="character" w:customStyle="1" w:styleId="70">
    <w:name w:val="批注文字 字符"/>
    <w:link w:val="19"/>
    <w:qFormat/>
    <w:locked/>
    <w:uiPriority w:val="99"/>
    <w:rPr>
      <w:rFonts w:ascii="Times New Roman" w:hAnsi="Times New Roman" w:eastAsia="宋体"/>
      <w:sz w:val="24"/>
    </w:rPr>
  </w:style>
  <w:style w:type="character" w:customStyle="1" w:styleId="71">
    <w:name w:val="批注主题 字符"/>
    <w:link w:val="49"/>
    <w:qFormat/>
    <w:locked/>
    <w:uiPriority w:val="99"/>
    <w:rPr>
      <w:rFonts w:ascii="Times New Roman" w:hAnsi="Times New Roman" w:eastAsia="宋体"/>
      <w:b/>
      <w:sz w:val="24"/>
    </w:rPr>
  </w:style>
  <w:style w:type="character" w:customStyle="1" w:styleId="72">
    <w:name w:val="正文文本 字符"/>
    <w:link w:val="21"/>
    <w:qFormat/>
    <w:locked/>
    <w:uiPriority w:val="99"/>
    <w:rPr>
      <w:rFonts w:ascii="Times New Roman" w:hAnsi="Times New Roman" w:eastAsia="宋体"/>
      <w:sz w:val="24"/>
    </w:rPr>
  </w:style>
  <w:style w:type="character" w:customStyle="1" w:styleId="73">
    <w:name w:val="正文首行缩进 字符"/>
    <w:link w:val="50"/>
    <w:qFormat/>
    <w:locked/>
    <w:uiPriority w:val="99"/>
    <w:rPr>
      <w:rFonts w:ascii="Times New Roman" w:hAnsi="Times New Roman" w:eastAsia="宋体"/>
      <w:sz w:val="20"/>
    </w:rPr>
  </w:style>
  <w:style w:type="character" w:customStyle="1" w:styleId="74">
    <w:name w:val="文档结构图 字符"/>
    <w:link w:val="18"/>
    <w:qFormat/>
    <w:locked/>
    <w:uiPriority w:val="99"/>
    <w:rPr>
      <w:rFonts w:ascii="宋体" w:hAnsi="Times New Roman" w:eastAsia="宋体"/>
      <w:sz w:val="18"/>
    </w:rPr>
  </w:style>
  <w:style w:type="character" w:customStyle="1" w:styleId="75">
    <w:name w:val="正文文本 3 字符"/>
    <w:link w:val="20"/>
    <w:qFormat/>
    <w:locked/>
    <w:uiPriority w:val="99"/>
    <w:rPr>
      <w:rFonts w:ascii="Times New Roman" w:hAnsi="Times New Roman" w:eastAsia="宋体"/>
      <w:sz w:val="16"/>
    </w:rPr>
  </w:style>
  <w:style w:type="character" w:customStyle="1" w:styleId="76">
    <w:name w:val="正文文本缩进 字符"/>
    <w:link w:val="22"/>
    <w:qFormat/>
    <w:locked/>
    <w:uiPriority w:val="99"/>
    <w:rPr>
      <w:rFonts w:ascii="仿宋_GB2312" w:hAnsi="Arial" w:eastAsia="仿宋_GB2312"/>
      <w:sz w:val="32"/>
    </w:rPr>
  </w:style>
  <w:style w:type="character" w:customStyle="1" w:styleId="77">
    <w:name w:val="纯文本 字符"/>
    <w:link w:val="29"/>
    <w:qFormat/>
    <w:locked/>
    <w:uiPriority w:val="99"/>
    <w:rPr>
      <w:rFonts w:ascii="宋体" w:hAnsi="Courier New" w:eastAsia="宋体"/>
      <w:sz w:val="20"/>
    </w:rPr>
  </w:style>
  <w:style w:type="character" w:customStyle="1" w:styleId="78">
    <w:name w:val="日期 字符"/>
    <w:link w:val="31"/>
    <w:qFormat/>
    <w:locked/>
    <w:uiPriority w:val="99"/>
    <w:rPr>
      <w:rFonts w:ascii="Times New Roman" w:hAnsi="Times New Roman" w:eastAsia="宋体"/>
      <w:sz w:val="20"/>
    </w:rPr>
  </w:style>
  <w:style w:type="character" w:customStyle="1" w:styleId="79">
    <w:name w:val="正文文本缩进 2 字符"/>
    <w:link w:val="32"/>
    <w:qFormat/>
    <w:locked/>
    <w:uiPriority w:val="99"/>
    <w:rPr>
      <w:rFonts w:ascii="楷体_GB2312" w:hAnsi="Times New Roman" w:eastAsia="楷体_GB2312"/>
      <w:sz w:val="20"/>
    </w:rPr>
  </w:style>
  <w:style w:type="character" w:customStyle="1" w:styleId="80">
    <w:name w:val="批注框文本 字符"/>
    <w:link w:val="33"/>
    <w:qFormat/>
    <w:locked/>
    <w:uiPriority w:val="99"/>
    <w:rPr>
      <w:rFonts w:ascii="Times New Roman" w:hAnsi="Times New Roman" w:eastAsia="宋体"/>
      <w:sz w:val="18"/>
    </w:rPr>
  </w:style>
  <w:style w:type="character" w:customStyle="1" w:styleId="81">
    <w:name w:val="Footer Char"/>
    <w:qFormat/>
    <w:locked/>
    <w:uiPriority w:val="99"/>
    <w:rPr>
      <w:kern w:val="2"/>
      <w:sz w:val="18"/>
    </w:rPr>
  </w:style>
  <w:style w:type="character" w:customStyle="1" w:styleId="82">
    <w:name w:val="正文首行缩进 2 字符"/>
    <w:link w:val="51"/>
    <w:qFormat/>
    <w:locked/>
    <w:uiPriority w:val="99"/>
    <w:rPr>
      <w:rFonts w:ascii="仿宋_GB2312" w:hAnsi="Arial" w:eastAsia="仿宋_GB2312"/>
      <w:color w:val="000000"/>
      <w:sz w:val="32"/>
    </w:rPr>
  </w:style>
  <w:style w:type="character" w:customStyle="1" w:styleId="83">
    <w:name w:val="Header Char"/>
    <w:qFormat/>
    <w:locked/>
    <w:uiPriority w:val="99"/>
    <w:rPr>
      <w:kern w:val="2"/>
      <w:sz w:val="18"/>
    </w:rPr>
  </w:style>
  <w:style w:type="character" w:customStyle="1" w:styleId="84">
    <w:name w:val="签名 字符"/>
    <w:link w:val="36"/>
    <w:qFormat/>
    <w:locked/>
    <w:uiPriority w:val="99"/>
    <w:rPr>
      <w:rFonts w:ascii="Tahoma" w:hAnsi="Tahoma"/>
      <w:sz w:val="24"/>
      <w:lang w:val="de-DE" w:eastAsia="de-DE"/>
    </w:rPr>
  </w:style>
  <w:style w:type="character" w:customStyle="1" w:styleId="85">
    <w:name w:val="正文文本缩进 3 字符"/>
    <w:link w:val="42"/>
    <w:qFormat/>
    <w:locked/>
    <w:uiPriority w:val="99"/>
    <w:rPr>
      <w:rFonts w:ascii="楷体_GB2312" w:hAnsi="Times New Roman" w:eastAsia="楷体_GB2312"/>
      <w:b/>
      <w:sz w:val="20"/>
    </w:rPr>
  </w:style>
  <w:style w:type="character" w:customStyle="1" w:styleId="86">
    <w:name w:val="正文文本 2 字符"/>
    <w:link w:val="46"/>
    <w:qFormat/>
    <w:locked/>
    <w:uiPriority w:val="99"/>
    <w:rPr>
      <w:rFonts w:ascii="Arial" w:hAnsi="Arial" w:eastAsia="宋体"/>
      <w:kern w:val="0"/>
      <w:sz w:val="20"/>
    </w:rPr>
  </w:style>
  <w:style w:type="character" w:customStyle="1" w:styleId="87">
    <w:name w:val="HTML 预设格式 字符"/>
    <w:link w:val="47"/>
    <w:qFormat/>
    <w:uiPriority w:val="0"/>
    <w:rPr>
      <w:rFonts w:ascii="Courier New" w:hAnsi="Courier New" w:cs="Courier New"/>
      <w:sz w:val="20"/>
      <w:szCs w:val="20"/>
    </w:rPr>
  </w:style>
  <w:style w:type="character" w:customStyle="1" w:styleId="88">
    <w:name w:val="st1"/>
    <w:qFormat/>
    <w:uiPriority w:val="99"/>
  </w:style>
  <w:style w:type="character" w:customStyle="1" w:styleId="89">
    <w:name w:val="正文文本 Char1"/>
    <w:qFormat/>
    <w:uiPriority w:val="99"/>
    <w:rPr>
      <w:rFonts w:ascii="宋体" w:eastAsia="宋体"/>
      <w:sz w:val="24"/>
    </w:rPr>
  </w:style>
  <w:style w:type="character" w:customStyle="1" w:styleId="90">
    <w:name w:val="正文缩进 字符"/>
    <w:link w:val="6"/>
    <w:qFormat/>
    <w:locked/>
    <w:uiPriority w:val="99"/>
    <w:rPr>
      <w:sz w:val="24"/>
    </w:rPr>
  </w:style>
  <w:style w:type="character" w:customStyle="1" w:styleId="91">
    <w:name w:val="正文符号1 Char Char"/>
    <w:qFormat/>
    <w:uiPriority w:val="99"/>
    <w:rPr>
      <w:rFonts w:eastAsia="楷体_GB2312"/>
      <w:sz w:val="24"/>
      <w:lang w:val="en-US" w:eastAsia="zh-CN"/>
    </w:rPr>
  </w:style>
  <w:style w:type="character" w:customStyle="1" w:styleId="92">
    <w:name w:val="页脚 字符"/>
    <w:link w:val="34"/>
    <w:qFormat/>
    <w:locked/>
    <w:uiPriority w:val="99"/>
    <w:rPr>
      <w:rFonts w:ascii="Times New Roman" w:hAnsi="Times New Roman" w:eastAsia="宋体"/>
      <w:sz w:val="18"/>
    </w:rPr>
  </w:style>
  <w:style w:type="character" w:customStyle="1" w:styleId="93">
    <w:name w:val="fonta1"/>
    <w:qFormat/>
    <w:uiPriority w:val="99"/>
    <w:rPr>
      <w:sz w:val="30"/>
    </w:rPr>
  </w:style>
  <w:style w:type="character" w:customStyle="1" w:styleId="94">
    <w:name w:val="标书正文 Char Char"/>
    <w:link w:val="95"/>
    <w:qFormat/>
    <w:locked/>
    <w:uiPriority w:val="99"/>
    <w:rPr>
      <w:spacing w:val="1"/>
      <w:sz w:val="24"/>
    </w:rPr>
  </w:style>
  <w:style w:type="paragraph" w:customStyle="1" w:styleId="95">
    <w:name w:val="标书正文"/>
    <w:basedOn w:val="1"/>
    <w:link w:val="94"/>
    <w:qFormat/>
    <w:uiPriority w:val="99"/>
    <w:pPr>
      <w:spacing w:line="360" w:lineRule="auto"/>
      <w:ind w:firstLine="200" w:firstLineChars="200"/>
    </w:pPr>
    <w:rPr>
      <w:spacing w:val="1"/>
      <w:kern w:val="0"/>
      <w:sz w:val="24"/>
      <w:szCs w:val="20"/>
    </w:rPr>
  </w:style>
  <w:style w:type="character" w:customStyle="1" w:styleId="96">
    <w:name w:val="页眉 字符"/>
    <w:link w:val="35"/>
    <w:qFormat/>
    <w:locked/>
    <w:uiPriority w:val="99"/>
    <w:rPr>
      <w:rFonts w:ascii="Times New Roman" w:hAnsi="Times New Roman" w:eastAsia="宋体"/>
      <w:sz w:val="18"/>
    </w:rPr>
  </w:style>
  <w:style w:type="character" w:customStyle="1" w:styleId="97">
    <w:name w:val="无间隔 Char"/>
    <w:link w:val="98"/>
    <w:qFormat/>
    <w:locked/>
    <w:uiPriority w:val="99"/>
    <w:rPr>
      <w:rFonts w:ascii="Calibri" w:hAnsi="Calibri"/>
      <w:sz w:val="22"/>
      <w:lang w:val="en-US" w:eastAsia="zh-CN" w:bidi="ar-SA"/>
    </w:rPr>
  </w:style>
  <w:style w:type="paragraph" w:customStyle="1" w:styleId="98">
    <w:name w:val="无间隔1"/>
    <w:link w:val="97"/>
    <w:qFormat/>
    <w:uiPriority w:val="99"/>
    <w:rPr>
      <w:rFonts w:ascii="Calibri" w:hAnsi="Calibri" w:eastAsia="宋体" w:cs="Times New Roman"/>
      <w:sz w:val="22"/>
      <w:lang w:val="en-US" w:eastAsia="zh-CN" w:bidi="ar-SA"/>
    </w:rPr>
  </w:style>
  <w:style w:type="character" w:customStyle="1" w:styleId="99">
    <w:name w:val="标书正文格式 Char Char"/>
    <w:qFormat/>
    <w:uiPriority w:val="99"/>
    <w:rPr>
      <w:rFonts w:eastAsia="楷体_GB2312"/>
      <w:sz w:val="24"/>
    </w:rPr>
  </w:style>
  <w:style w:type="character" w:customStyle="1" w:styleId="100">
    <w:name w:val="Table Text Char"/>
    <w:link w:val="101"/>
    <w:qFormat/>
    <w:locked/>
    <w:uiPriority w:val="99"/>
    <w:rPr>
      <w:rFonts w:ascii="Arial" w:hAnsi="Arial" w:eastAsia="宋体"/>
      <w:sz w:val="24"/>
    </w:rPr>
  </w:style>
  <w:style w:type="paragraph" w:customStyle="1" w:styleId="101">
    <w:name w:val="Table Text"/>
    <w:basedOn w:val="1"/>
    <w:link w:val="100"/>
    <w:qFormat/>
    <w:uiPriority w:val="99"/>
    <w:pPr>
      <w:widowControl/>
      <w:tabs>
        <w:tab w:val="decimal" w:pos="0"/>
      </w:tabs>
      <w:autoSpaceDE w:val="0"/>
      <w:autoSpaceDN w:val="0"/>
      <w:adjustRightInd w:val="0"/>
      <w:spacing w:before="80" w:after="80"/>
    </w:pPr>
    <w:rPr>
      <w:rFonts w:ascii="Arial" w:hAnsi="Arial"/>
      <w:kern w:val="0"/>
      <w:sz w:val="24"/>
      <w:szCs w:val="20"/>
    </w:rPr>
  </w:style>
  <w:style w:type="character" w:customStyle="1" w:styleId="102">
    <w:name w:val="正文符号1 Char"/>
    <w:link w:val="103"/>
    <w:qFormat/>
    <w:locked/>
    <w:uiPriority w:val="99"/>
    <w:rPr>
      <w:rFonts w:ascii="Times New Roman" w:hAnsi="Times New Roman" w:eastAsia="楷体_GB2312"/>
      <w:sz w:val="24"/>
    </w:rPr>
  </w:style>
  <w:style w:type="paragraph" w:customStyle="1" w:styleId="103">
    <w:name w:val="正文符号1"/>
    <w:basedOn w:val="104"/>
    <w:link w:val="102"/>
    <w:qFormat/>
    <w:uiPriority w:val="99"/>
    <w:pPr>
      <w:tabs>
        <w:tab w:val="left" w:pos="987"/>
      </w:tabs>
      <w:ind w:left="987" w:firstLine="0" w:firstLineChars="0"/>
    </w:pPr>
  </w:style>
  <w:style w:type="paragraph" w:customStyle="1" w:styleId="104">
    <w:name w:val="正文首行缩进2字"/>
    <w:basedOn w:val="1"/>
    <w:link w:val="124"/>
    <w:qFormat/>
    <w:uiPriority w:val="99"/>
    <w:pPr>
      <w:ind w:firstLine="560" w:firstLineChars="200"/>
    </w:pPr>
    <w:rPr>
      <w:rFonts w:eastAsia="楷体_GB2312"/>
      <w:kern w:val="0"/>
      <w:sz w:val="24"/>
      <w:szCs w:val="20"/>
    </w:rPr>
  </w:style>
  <w:style w:type="character" w:customStyle="1" w:styleId="105">
    <w:name w:val="tpc_content1"/>
    <w:qFormat/>
    <w:uiPriority w:val="99"/>
    <w:rPr>
      <w:sz w:val="18"/>
    </w:rPr>
  </w:style>
  <w:style w:type="character" w:customStyle="1" w:styleId="106">
    <w:name w:val="正文首行缩进2字 Char Char"/>
    <w:qFormat/>
    <w:uiPriority w:val="99"/>
    <w:rPr>
      <w:rFonts w:eastAsia="楷体_GB2312"/>
      <w:sz w:val="24"/>
      <w:lang w:val="en-US" w:eastAsia="zh-CN"/>
    </w:rPr>
  </w:style>
  <w:style w:type="character" w:customStyle="1" w:styleId="107">
    <w:name w:val="unnamed11"/>
    <w:qFormat/>
    <w:uiPriority w:val="99"/>
  </w:style>
  <w:style w:type="character" w:customStyle="1" w:styleId="108">
    <w:name w:val="txt1"/>
    <w:qFormat/>
    <w:uiPriority w:val="99"/>
    <w:rPr>
      <w:color w:val="000099"/>
      <w:sz w:val="20"/>
      <w:u w:val="none"/>
    </w:rPr>
  </w:style>
  <w:style w:type="character" w:customStyle="1" w:styleId="109">
    <w:name w:val="标书正文格式 Char"/>
    <w:link w:val="110"/>
    <w:qFormat/>
    <w:locked/>
    <w:uiPriority w:val="99"/>
    <w:rPr>
      <w:rFonts w:eastAsia="楷体_GB2312"/>
      <w:sz w:val="24"/>
      <w:szCs w:val="24"/>
      <w:lang w:val="en-US" w:eastAsia="zh-CN" w:bidi="ar-SA"/>
    </w:rPr>
  </w:style>
  <w:style w:type="paragraph" w:customStyle="1" w:styleId="110">
    <w:name w:val="标书正文格式"/>
    <w:link w:val="109"/>
    <w:qFormat/>
    <w:uiPriority w:val="99"/>
    <w:pPr>
      <w:spacing w:line="360" w:lineRule="auto"/>
      <w:ind w:firstLine="200" w:firstLineChars="200"/>
    </w:pPr>
    <w:rPr>
      <w:rFonts w:ascii="Times New Roman" w:hAnsi="Times New Roman" w:eastAsia="楷体_GB2312" w:cs="Times New Roman"/>
      <w:sz w:val="24"/>
      <w:szCs w:val="24"/>
      <w:lang w:val="en-US" w:eastAsia="zh-CN" w:bidi="ar-SA"/>
    </w:rPr>
  </w:style>
  <w:style w:type="character" w:customStyle="1" w:styleId="111">
    <w:name w:val="unnamed1"/>
    <w:qFormat/>
    <w:uiPriority w:val="99"/>
  </w:style>
  <w:style w:type="character" w:customStyle="1" w:styleId="112">
    <w:name w:val="样式 正文缩进 + 首行缩进:  2 字符 Char"/>
    <w:link w:val="113"/>
    <w:qFormat/>
    <w:locked/>
    <w:uiPriority w:val="99"/>
    <w:rPr>
      <w:sz w:val="24"/>
    </w:rPr>
  </w:style>
  <w:style w:type="paragraph" w:customStyle="1" w:styleId="113">
    <w:name w:val="样式 正文缩进 + 首行缩进:  2 字符"/>
    <w:basedOn w:val="6"/>
    <w:link w:val="112"/>
    <w:qFormat/>
    <w:uiPriority w:val="99"/>
    <w:pPr>
      <w:spacing w:line="360" w:lineRule="auto"/>
      <w:ind w:firstLine="200"/>
    </w:pPr>
  </w:style>
  <w:style w:type="character" w:customStyle="1" w:styleId="114">
    <w:name w:val="样式1 Char Char"/>
    <w:link w:val="115"/>
    <w:qFormat/>
    <w:locked/>
    <w:uiPriority w:val="99"/>
    <w:rPr>
      <w:rFonts w:eastAsia="仿宋_GB2312"/>
      <w:spacing w:val="-6"/>
      <w:sz w:val="24"/>
    </w:rPr>
  </w:style>
  <w:style w:type="paragraph" w:customStyle="1" w:styleId="115">
    <w:name w:val="样式1"/>
    <w:basedOn w:val="1"/>
    <w:link w:val="114"/>
    <w:qFormat/>
    <w:uiPriority w:val="99"/>
    <w:pPr>
      <w:spacing w:line="340" w:lineRule="auto"/>
    </w:pPr>
    <w:rPr>
      <w:rFonts w:eastAsia="仿宋_GB2312"/>
      <w:spacing w:val="-6"/>
      <w:kern w:val="0"/>
      <w:sz w:val="24"/>
      <w:szCs w:val="20"/>
    </w:rPr>
  </w:style>
  <w:style w:type="character" w:customStyle="1" w:styleId="116">
    <w:name w:val="项目编号（2） Char Char"/>
    <w:link w:val="117"/>
    <w:qFormat/>
    <w:locked/>
    <w:uiPriority w:val="99"/>
    <w:rPr>
      <w:kern w:val="21"/>
      <w:sz w:val="24"/>
    </w:rPr>
  </w:style>
  <w:style w:type="paragraph" w:customStyle="1" w:styleId="117">
    <w:name w:val="项目编号（2）"/>
    <w:basedOn w:val="1"/>
    <w:link w:val="116"/>
    <w:qFormat/>
    <w:uiPriority w:val="99"/>
    <w:pPr>
      <w:tabs>
        <w:tab w:val="left" w:pos="960"/>
      </w:tabs>
      <w:spacing w:beforeLines="50" w:afterLines="50" w:line="300" w:lineRule="auto"/>
      <w:ind w:left="960" w:hanging="420"/>
    </w:pPr>
    <w:rPr>
      <w:kern w:val="21"/>
      <w:sz w:val="24"/>
      <w:szCs w:val="20"/>
    </w:rPr>
  </w:style>
  <w:style w:type="character" w:customStyle="1" w:styleId="118">
    <w:name w:val="正文文本缩进 Char"/>
    <w:qFormat/>
    <w:uiPriority w:val="99"/>
    <w:rPr>
      <w:rFonts w:ascii="Times New Roman" w:hAnsi="Times New Roman" w:eastAsia="宋体"/>
      <w:sz w:val="24"/>
    </w:rPr>
  </w:style>
  <w:style w:type="character" w:customStyle="1" w:styleId="119">
    <w:name w:val="ca-1"/>
    <w:qFormat/>
    <w:uiPriority w:val="99"/>
  </w:style>
  <w:style w:type="character" w:customStyle="1" w:styleId="120">
    <w:name w:val="正文（绿盟科技） Char"/>
    <w:link w:val="121"/>
    <w:qFormat/>
    <w:locked/>
    <w:uiPriority w:val="99"/>
    <w:rPr>
      <w:rFonts w:ascii="Arial" w:hAnsi="Arial"/>
      <w:lang w:val="en-US" w:eastAsia="zh-CN" w:bidi="ar-SA"/>
    </w:rPr>
  </w:style>
  <w:style w:type="paragraph" w:customStyle="1" w:styleId="121">
    <w:name w:val="正文（绿盟科技）"/>
    <w:link w:val="120"/>
    <w:qFormat/>
    <w:uiPriority w:val="99"/>
    <w:pPr>
      <w:spacing w:line="300" w:lineRule="auto"/>
    </w:pPr>
    <w:rPr>
      <w:rFonts w:ascii="Arial" w:hAnsi="Arial" w:eastAsia="宋体" w:cs="Times New Roman"/>
      <w:lang w:val="en-US" w:eastAsia="zh-CN" w:bidi="ar-SA"/>
    </w:rPr>
  </w:style>
  <w:style w:type="character" w:customStyle="1" w:styleId="122">
    <w:name w:val="reg"/>
    <w:qFormat/>
    <w:uiPriority w:val="99"/>
  </w:style>
  <w:style w:type="character" w:customStyle="1" w:styleId="123">
    <w:name w:val="small"/>
    <w:qFormat/>
    <w:uiPriority w:val="99"/>
  </w:style>
  <w:style w:type="character" w:customStyle="1" w:styleId="124">
    <w:name w:val="正文首行缩进2字 Char"/>
    <w:link w:val="104"/>
    <w:qFormat/>
    <w:locked/>
    <w:uiPriority w:val="99"/>
    <w:rPr>
      <w:rFonts w:ascii="Times New Roman" w:hAnsi="Times New Roman" w:eastAsia="楷体_GB2312"/>
      <w:kern w:val="0"/>
      <w:sz w:val="24"/>
    </w:rPr>
  </w:style>
  <w:style w:type="character" w:customStyle="1" w:styleId="125">
    <w:name w:val="prodname1"/>
    <w:qFormat/>
    <w:uiPriority w:val="99"/>
    <w:rPr>
      <w:b/>
      <w:color w:val="347CA9"/>
      <w:sz w:val="17"/>
    </w:rPr>
  </w:style>
  <w:style w:type="character" w:customStyle="1" w:styleId="126">
    <w:name w:val="Char Char Char"/>
    <w:qFormat/>
    <w:uiPriority w:val="99"/>
    <w:rPr>
      <w:kern w:val="2"/>
      <w:sz w:val="18"/>
    </w:rPr>
  </w:style>
  <w:style w:type="character" w:customStyle="1" w:styleId="127">
    <w:name w:val="unnamed31"/>
    <w:qFormat/>
    <w:uiPriority w:val="99"/>
    <w:rPr>
      <w:rFonts w:ascii="幼圆" w:eastAsia="幼圆"/>
      <w:sz w:val="21"/>
    </w:rPr>
  </w:style>
  <w:style w:type="character" w:customStyle="1" w:styleId="128">
    <w:name w:val="正文new Char Char"/>
    <w:link w:val="129"/>
    <w:qFormat/>
    <w:locked/>
    <w:uiPriority w:val="99"/>
    <w:rPr>
      <w:kern w:val="21"/>
      <w:sz w:val="24"/>
    </w:rPr>
  </w:style>
  <w:style w:type="paragraph" w:customStyle="1" w:styleId="129">
    <w:name w:val="正文new"/>
    <w:basedOn w:val="1"/>
    <w:link w:val="128"/>
    <w:qFormat/>
    <w:uiPriority w:val="99"/>
    <w:pPr>
      <w:spacing w:beforeLines="50" w:afterLines="50" w:line="300" w:lineRule="auto"/>
      <w:ind w:firstLine="200" w:firstLineChars="200"/>
    </w:pPr>
    <w:rPr>
      <w:kern w:val="21"/>
      <w:sz w:val="24"/>
      <w:szCs w:val="20"/>
    </w:rPr>
  </w:style>
  <w:style w:type="character" w:customStyle="1" w:styleId="130">
    <w:name w:val="style3"/>
    <w:qFormat/>
    <w:uiPriority w:val="99"/>
  </w:style>
  <w:style w:type="character" w:customStyle="1" w:styleId="131">
    <w:name w:val="文字 Char Char"/>
    <w:link w:val="132"/>
    <w:qFormat/>
    <w:locked/>
    <w:uiPriority w:val="99"/>
    <w:rPr>
      <w:rFonts w:ascii="宋体" w:eastAsia="宋体"/>
      <w:sz w:val="28"/>
    </w:rPr>
  </w:style>
  <w:style w:type="paragraph" w:customStyle="1" w:styleId="132">
    <w:name w:val="文字"/>
    <w:basedOn w:val="1"/>
    <w:link w:val="131"/>
    <w:qFormat/>
    <w:uiPriority w:val="99"/>
    <w:pPr>
      <w:tabs>
        <w:tab w:val="left" w:pos="8520"/>
      </w:tabs>
      <w:spacing w:line="312" w:lineRule="auto"/>
      <w:ind w:right="-210" w:firstLine="556"/>
    </w:pPr>
    <w:rPr>
      <w:rFonts w:ascii="宋体"/>
      <w:kern w:val="0"/>
      <w:sz w:val="28"/>
      <w:szCs w:val="20"/>
    </w:rPr>
  </w:style>
  <w:style w:type="character" w:customStyle="1" w:styleId="133">
    <w:name w:val="正文_标准 Char Char"/>
    <w:link w:val="134"/>
    <w:qFormat/>
    <w:locked/>
    <w:uiPriority w:val="99"/>
    <w:rPr>
      <w:rFonts w:ascii="宋体" w:eastAsia="宋体"/>
      <w:sz w:val="24"/>
    </w:rPr>
  </w:style>
  <w:style w:type="paragraph" w:customStyle="1" w:styleId="134">
    <w:name w:val="正文_标准"/>
    <w:basedOn w:val="1"/>
    <w:link w:val="133"/>
    <w:qFormat/>
    <w:uiPriority w:val="99"/>
    <w:pPr>
      <w:spacing w:line="360" w:lineRule="auto"/>
      <w:ind w:firstLine="480" w:firstLineChars="200"/>
    </w:pPr>
    <w:rPr>
      <w:rFonts w:ascii="宋体"/>
      <w:kern w:val="0"/>
      <w:sz w:val="24"/>
      <w:szCs w:val="20"/>
    </w:rPr>
  </w:style>
  <w:style w:type="character" w:customStyle="1" w:styleId="135">
    <w:name w:val="unnamed21"/>
    <w:qFormat/>
    <w:uiPriority w:val="99"/>
    <w:rPr>
      <w:rFonts w:ascii="宋体" w:hAnsi="宋体" w:eastAsia="宋体"/>
      <w:sz w:val="24"/>
    </w:rPr>
  </w:style>
  <w:style w:type="character" w:customStyle="1" w:styleId="136">
    <w:name w:val="bt1"/>
    <w:qFormat/>
    <w:uiPriority w:val="99"/>
    <w:rPr>
      <w:color w:val="000000"/>
    </w:rPr>
  </w:style>
  <w:style w:type="character" w:customStyle="1" w:styleId="137">
    <w:name w:val="文档结构图 Char1"/>
    <w:semiHidden/>
    <w:qFormat/>
    <w:uiPriority w:val="99"/>
    <w:rPr>
      <w:rFonts w:ascii="宋体"/>
      <w:sz w:val="18"/>
    </w:rPr>
  </w:style>
  <w:style w:type="character" w:customStyle="1" w:styleId="138">
    <w:name w:val="页眉 Char1"/>
    <w:semiHidden/>
    <w:qFormat/>
    <w:uiPriority w:val="99"/>
    <w:rPr>
      <w:sz w:val="18"/>
    </w:rPr>
  </w:style>
  <w:style w:type="character" w:customStyle="1" w:styleId="139">
    <w:name w:val="页脚 Char1"/>
    <w:semiHidden/>
    <w:qFormat/>
    <w:uiPriority w:val="99"/>
    <w:rPr>
      <w:sz w:val="18"/>
    </w:rPr>
  </w:style>
  <w:style w:type="character" w:customStyle="1" w:styleId="140">
    <w:name w:val="签名 Char1"/>
    <w:qFormat/>
    <w:uiPriority w:val="99"/>
    <w:rPr>
      <w:rFonts w:ascii="Times New Roman" w:hAnsi="Times New Roman" w:eastAsia="宋体"/>
      <w:sz w:val="24"/>
    </w:rPr>
  </w:style>
  <w:style w:type="paragraph" w:customStyle="1" w:styleId="141">
    <w:name w:val="xl142"/>
    <w:basedOn w:val="1"/>
    <w:qFormat/>
    <w:uiPriority w:val="99"/>
    <w:pPr>
      <w:widowControl/>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142">
    <w:name w:val="样式 标题 4sect 1.2.3.4h4第三层条bulletblbbH4Ref Heading 1rh1H..."/>
    <w:basedOn w:val="8"/>
    <w:next w:val="1"/>
    <w:qFormat/>
    <w:uiPriority w:val="99"/>
    <w:pPr>
      <w:tabs>
        <w:tab w:val="left" w:pos="1080"/>
      </w:tabs>
      <w:ind w:left="851" w:hanging="851"/>
    </w:pPr>
    <w:rPr>
      <w:rFonts w:ascii="Arial" w:hAnsi="Arial" w:eastAsia="黑体"/>
      <w:kern w:val="4"/>
    </w:rPr>
  </w:style>
  <w:style w:type="paragraph" w:customStyle="1" w:styleId="143">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44">
    <w:name w:val="样式 (西文) 仿宋_GB2312 (中文) 仿宋_GB2312 (符号) 宋体 小四 行距: 1.5 倍行距 首行缩..."/>
    <w:basedOn w:val="1"/>
    <w:qFormat/>
    <w:uiPriority w:val="99"/>
    <w:pPr>
      <w:spacing w:line="440" w:lineRule="exact"/>
      <w:ind w:firstLine="540" w:firstLineChars="225"/>
    </w:pPr>
    <w:rPr>
      <w:rFonts w:ascii="仿宋_GB2312" w:hAnsi="华文仿宋" w:eastAsia="仿宋_GB2312" w:cs="宋体"/>
      <w:color w:val="000000"/>
      <w:kern w:val="0"/>
      <w:sz w:val="24"/>
    </w:rPr>
  </w:style>
  <w:style w:type="paragraph" w:customStyle="1" w:styleId="145">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46">
    <w:name w:val="xl1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47">
    <w:name w:val="正文缩进 Char Char"/>
    <w:basedOn w:val="1"/>
    <w:qFormat/>
    <w:uiPriority w:val="99"/>
    <w:pPr>
      <w:spacing w:before="50"/>
      <w:ind w:left="200" w:firstLine="420" w:firstLineChars="200"/>
    </w:pPr>
    <w:rPr>
      <w:sz w:val="24"/>
      <w:szCs w:val="20"/>
    </w:rPr>
  </w:style>
  <w:style w:type="paragraph" w:customStyle="1" w:styleId="148">
    <w:name w:val="正文 居中"/>
    <w:basedOn w:val="1"/>
    <w:qFormat/>
    <w:uiPriority w:val="99"/>
    <w:pPr>
      <w:spacing w:line="360" w:lineRule="auto"/>
      <w:jc w:val="center"/>
    </w:pPr>
    <w:rPr>
      <w:sz w:val="24"/>
      <w:szCs w:val="20"/>
    </w:rPr>
  </w:style>
  <w:style w:type="paragraph" w:customStyle="1" w:styleId="149">
    <w:name w:val="表文1"/>
    <w:basedOn w:val="1"/>
    <w:qFormat/>
    <w:uiPriority w:val="99"/>
    <w:pPr>
      <w:widowControl/>
      <w:ind w:firstLine="773" w:firstLineChars="322"/>
    </w:pPr>
    <w:rPr>
      <w:rFonts w:ascii="宋体" w:hAnsi="宋体"/>
      <w:bCs/>
      <w:color w:val="000000"/>
      <w:kern w:val="0"/>
      <w:sz w:val="24"/>
      <w:szCs w:val="28"/>
    </w:rPr>
  </w:style>
  <w:style w:type="paragraph" w:customStyle="1" w:styleId="150">
    <w:name w:val="xl1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51">
    <w:name w:val="Char"/>
    <w:basedOn w:val="1"/>
    <w:qFormat/>
    <w:uiPriority w:val="99"/>
    <w:pPr>
      <w:tabs>
        <w:tab w:val="left" w:pos="425"/>
      </w:tabs>
      <w:ind w:left="425" w:hanging="425"/>
    </w:pPr>
    <w:rPr>
      <w:sz w:val="24"/>
    </w:rPr>
  </w:style>
  <w:style w:type="paragraph" w:customStyle="1" w:styleId="152">
    <w:name w:val="样式 样式 标题 4 + (中文) 仿宋_GB2312 段前: 24 磅 段后: 0 磅 行距: 固定值 22 磅 + 段后: ..."/>
    <w:basedOn w:val="1"/>
    <w:qFormat/>
    <w:uiPriority w:val="99"/>
    <w:pPr>
      <w:keepNext/>
      <w:keepLines/>
      <w:tabs>
        <w:tab w:val="left" w:pos="1931"/>
      </w:tabs>
      <w:adjustRightInd w:val="0"/>
      <w:spacing w:before="240" w:after="240" w:line="440" w:lineRule="exact"/>
      <w:ind w:left="284" w:firstLine="567"/>
      <w:textAlignment w:val="baseline"/>
      <w:outlineLvl w:val="3"/>
    </w:pPr>
    <w:rPr>
      <w:rFonts w:ascii="Arial" w:hAnsi="Arial" w:eastAsia="仿宋_GB2312" w:cs="宋体"/>
      <w:b/>
      <w:bCs/>
      <w:kern w:val="0"/>
      <w:sz w:val="28"/>
      <w:szCs w:val="20"/>
    </w:rPr>
  </w:style>
  <w:style w:type="paragraph" w:customStyle="1" w:styleId="153">
    <w:name w:val="列表内容"/>
    <w:basedOn w:val="1"/>
    <w:next w:val="1"/>
    <w:qFormat/>
    <w:uiPriority w:val="99"/>
    <w:pPr>
      <w:widowControl/>
      <w:tabs>
        <w:tab w:val="left" w:pos="840"/>
      </w:tabs>
      <w:ind w:left="840" w:hanging="420"/>
      <w:jc w:val="left"/>
    </w:pPr>
    <w:rPr>
      <w:kern w:val="0"/>
      <w:sz w:val="18"/>
    </w:rPr>
  </w:style>
  <w:style w:type="paragraph" w:customStyle="1" w:styleId="154">
    <w:name w:val="xl68"/>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155">
    <w:name w:val="默认段落字体 Para Char Char Char Char"/>
    <w:basedOn w:val="1"/>
    <w:qFormat/>
    <w:uiPriority w:val="99"/>
  </w:style>
  <w:style w:type="paragraph" w:customStyle="1" w:styleId="156">
    <w:name w:val="xl89"/>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157">
    <w:name w:val="pa-2"/>
    <w:basedOn w:val="1"/>
    <w:qFormat/>
    <w:uiPriority w:val="99"/>
    <w:pPr>
      <w:widowControl/>
      <w:spacing w:before="150" w:after="150"/>
      <w:jc w:val="left"/>
    </w:pPr>
    <w:rPr>
      <w:rFonts w:ascii="宋体" w:hAnsi="宋体" w:cs="宋体"/>
      <w:kern w:val="0"/>
      <w:sz w:val="24"/>
    </w:rPr>
  </w:style>
  <w:style w:type="paragraph" w:customStyle="1" w:styleId="158">
    <w:name w:val="xl36"/>
    <w:basedOn w:val="1"/>
    <w:qFormat/>
    <w:uiPriority w:val="99"/>
    <w:pPr>
      <w:widowControl/>
      <w:pBdr>
        <w:top w:val="single" w:color="auto" w:sz="4" w:space="0"/>
        <w:lef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59">
    <w:name w:val="font7"/>
    <w:basedOn w:val="1"/>
    <w:qFormat/>
    <w:uiPriority w:val="99"/>
    <w:pPr>
      <w:widowControl/>
      <w:spacing w:before="100" w:beforeAutospacing="1" w:after="100" w:afterAutospacing="1"/>
      <w:jc w:val="left"/>
    </w:pPr>
    <w:rPr>
      <w:rFonts w:ascii="宋体" w:hAnsi="宋体"/>
      <w:color w:val="000000"/>
      <w:kern w:val="0"/>
      <w:sz w:val="18"/>
      <w:szCs w:val="18"/>
    </w:rPr>
  </w:style>
  <w:style w:type="paragraph" w:customStyle="1" w:styleId="160">
    <w:name w:val="font10"/>
    <w:basedOn w:val="1"/>
    <w:qFormat/>
    <w:uiPriority w:val="99"/>
    <w:pPr>
      <w:widowControl/>
      <w:spacing w:before="100" w:beforeAutospacing="1" w:after="100" w:afterAutospacing="1"/>
      <w:jc w:val="left"/>
    </w:pPr>
    <w:rPr>
      <w:rFonts w:ascii="仿宋_GB2312" w:hAnsi="宋体" w:eastAsia="仿宋_GB2312"/>
      <w:kern w:val="0"/>
      <w:sz w:val="16"/>
      <w:szCs w:val="16"/>
    </w:rPr>
  </w:style>
  <w:style w:type="paragraph" w:customStyle="1" w:styleId="161">
    <w:name w:val="4 Char"/>
    <w:basedOn w:val="1"/>
    <w:qFormat/>
    <w:uiPriority w:val="99"/>
    <w:rPr>
      <w:sz w:val="30"/>
    </w:rPr>
  </w:style>
  <w:style w:type="paragraph" w:customStyle="1" w:styleId="162">
    <w:name w:val="xl1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63">
    <w:name w:val="默认段落字体 Para Char Char Char Char Char Char Char Char Char1 Char"/>
    <w:basedOn w:val="1"/>
    <w:qFormat/>
    <w:uiPriority w:val="99"/>
    <w:rPr>
      <w:rFonts w:ascii="Tahoma" w:hAnsi="Tahoma"/>
      <w:sz w:val="24"/>
      <w:szCs w:val="20"/>
    </w:rPr>
  </w:style>
  <w:style w:type="paragraph" w:customStyle="1" w:styleId="164">
    <w:name w:val="font9"/>
    <w:basedOn w:val="1"/>
    <w:qFormat/>
    <w:uiPriority w:val="99"/>
    <w:pPr>
      <w:widowControl/>
      <w:spacing w:before="100" w:beforeAutospacing="1" w:after="100" w:afterAutospacing="1"/>
      <w:jc w:val="left"/>
    </w:pPr>
    <w:rPr>
      <w:rFonts w:ascii="Arial" w:hAnsi="Arial" w:cs="Arial"/>
      <w:kern w:val="0"/>
      <w:sz w:val="16"/>
      <w:szCs w:val="16"/>
    </w:rPr>
  </w:style>
  <w:style w:type="paragraph" w:customStyle="1" w:styleId="165">
    <w:name w:val="xl38"/>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66">
    <w:name w:val="A1.宋体小四→首行缩进"/>
    <w:basedOn w:val="1"/>
    <w:qFormat/>
    <w:uiPriority w:val="99"/>
    <w:pPr>
      <w:spacing w:before="60" w:after="60" w:line="360" w:lineRule="auto"/>
      <w:ind w:firstLine="480" w:firstLineChars="200"/>
    </w:pPr>
    <w:rPr>
      <w:rFonts w:cs="宋体"/>
      <w:kern w:val="24"/>
      <w:sz w:val="24"/>
      <w:szCs w:val="20"/>
    </w:rPr>
  </w:style>
  <w:style w:type="paragraph" w:customStyle="1" w:styleId="167">
    <w:name w:val="xl1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68">
    <w:name w:val="xl1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69">
    <w:name w:val="xl14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70">
    <w:name w:val="xl140"/>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71">
    <w:name w:val="xl1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72">
    <w:name w:val="样式 标题 1H1h11st levelSection Headl11H11H12H13H14H15H1..."/>
    <w:basedOn w:val="3"/>
    <w:qFormat/>
    <w:uiPriority w:val="99"/>
    <w:pPr>
      <w:keepLines/>
      <w:pageBreakBefore w:val="0"/>
      <w:adjustRightInd/>
      <w:spacing w:beforeLines="100" w:afterLines="100" w:line="360" w:lineRule="auto"/>
      <w:ind w:left="450" w:hanging="450"/>
      <w:jc w:val="left"/>
    </w:pPr>
    <w:rPr>
      <w:rFonts w:ascii="Calibri" w:hAnsi="Calibri" w:eastAsia="宋体" w:cs="宋体"/>
      <w:bCs/>
      <w:kern w:val="44"/>
      <w:sz w:val="28"/>
      <w:szCs w:val="28"/>
    </w:rPr>
  </w:style>
  <w:style w:type="paragraph" w:customStyle="1" w:styleId="173">
    <w:name w:val="xl71"/>
    <w:basedOn w:val="1"/>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4">
    <w:name w:val="xl3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75">
    <w:name w:val="xl7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4"/>
    </w:rPr>
  </w:style>
  <w:style w:type="paragraph" w:customStyle="1" w:styleId="176">
    <w:name w:val="xl1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77">
    <w:name w:val="xl3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178">
    <w:name w:val="xl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9">
    <w:name w:val="xl1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80">
    <w:name w:val="Char Char Char Char Char Char Char Char Char Char Char Char Char Char Char Char"/>
    <w:basedOn w:val="1"/>
    <w:qFormat/>
    <w:uiPriority w:val="99"/>
    <w:pPr>
      <w:tabs>
        <w:tab w:val="left" w:pos="360"/>
      </w:tabs>
    </w:pPr>
    <w:rPr>
      <w:sz w:val="24"/>
    </w:rPr>
  </w:style>
  <w:style w:type="paragraph" w:customStyle="1" w:styleId="181">
    <w:name w:val="xl63"/>
    <w:basedOn w:val="1"/>
    <w:qFormat/>
    <w:uiPriority w:val="99"/>
    <w:pPr>
      <w:widowControl/>
      <w:spacing w:before="100" w:beforeAutospacing="1" w:after="100" w:afterAutospacing="1"/>
      <w:jc w:val="center"/>
      <w:textAlignment w:val="center"/>
    </w:pPr>
    <w:rPr>
      <w:rFonts w:ascii="宋体" w:hAnsi="宋体" w:cs="宋体"/>
      <w:kern w:val="0"/>
      <w:sz w:val="24"/>
    </w:rPr>
  </w:style>
  <w:style w:type="paragraph" w:customStyle="1" w:styleId="182">
    <w:name w:val="xl90"/>
    <w:basedOn w:val="1"/>
    <w:qFormat/>
    <w:uiPriority w:val="99"/>
    <w:pPr>
      <w:widowControl/>
      <w:spacing w:before="100" w:beforeAutospacing="1" w:after="100" w:afterAutospacing="1"/>
      <w:jc w:val="left"/>
      <w:textAlignment w:val="center"/>
    </w:pPr>
    <w:rPr>
      <w:b/>
      <w:bCs/>
      <w:kern w:val="0"/>
      <w:sz w:val="24"/>
    </w:rPr>
  </w:style>
  <w:style w:type="paragraph" w:customStyle="1" w:styleId="183">
    <w:name w:val="xl1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84">
    <w:name w:val="xl64"/>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85">
    <w:name w:val="ÕýÎÄ 1"/>
    <w:basedOn w:val="1"/>
    <w:qFormat/>
    <w:uiPriority w:val="99"/>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186">
    <w:name w:val="xl86"/>
    <w:basedOn w:val="1"/>
    <w:qFormat/>
    <w:uiPriority w:val="99"/>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187">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188">
    <w:name w:val="xl136"/>
    <w:basedOn w:val="1"/>
    <w:qFormat/>
    <w:uiPriority w:val="99"/>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89">
    <w:name w:val="Char1"/>
    <w:basedOn w:val="1"/>
    <w:qFormat/>
    <w:uiPriority w:val="99"/>
    <w:pPr>
      <w:spacing w:line="330" w:lineRule="atLeast"/>
      <w:ind w:left="360" w:firstLine="360" w:firstLineChars="150"/>
      <w:jc w:val="left"/>
    </w:pPr>
    <w:rPr>
      <w:rFonts w:ascii="??" w:hAnsi="??" w:cs="宋体"/>
      <w:color w:val="51585D"/>
      <w:kern w:val="0"/>
      <w:sz w:val="24"/>
      <w:szCs w:val="18"/>
    </w:rPr>
  </w:style>
  <w:style w:type="paragraph" w:customStyle="1" w:styleId="190">
    <w:name w:val="Char Char Char1"/>
    <w:basedOn w:val="1"/>
    <w:qFormat/>
    <w:uiPriority w:val="99"/>
    <w:rPr>
      <w:rFonts w:ascii="Tahoma" w:hAnsi="Tahoma"/>
      <w:sz w:val="32"/>
      <w:szCs w:val="20"/>
    </w:rPr>
  </w:style>
  <w:style w:type="paragraph" w:customStyle="1" w:styleId="191">
    <w:name w:val="表格正文"/>
    <w:basedOn w:val="1"/>
    <w:qFormat/>
    <w:uiPriority w:val="99"/>
    <w:pPr>
      <w:spacing w:line="360" w:lineRule="atLeast"/>
      <w:textAlignment w:val="baseline"/>
    </w:pPr>
  </w:style>
  <w:style w:type="paragraph" w:customStyle="1" w:styleId="192">
    <w:name w:val="样式 正文小四缩进两字符"/>
    <w:basedOn w:val="1"/>
    <w:qFormat/>
    <w:uiPriority w:val="99"/>
    <w:pPr>
      <w:spacing w:line="360" w:lineRule="auto"/>
      <w:ind w:firstLine="480" w:firstLineChars="200"/>
    </w:pPr>
    <w:rPr>
      <w:rFonts w:ascii="Arial" w:hAnsi="Arial"/>
      <w:sz w:val="24"/>
    </w:rPr>
  </w:style>
  <w:style w:type="paragraph" w:customStyle="1" w:styleId="193">
    <w:name w:val="xl91"/>
    <w:basedOn w:val="1"/>
    <w:qFormat/>
    <w:uiPriority w:val="99"/>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94">
    <w:name w:val="xl1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95">
    <w:name w:val="xl43"/>
    <w:basedOn w:val="1"/>
    <w:qFormat/>
    <w:uiPriority w:val="99"/>
    <w:pPr>
      <w:widowControl/>
      <w:spacing w:before="100" w:beforeAutospacing="1" w:after="100" w:afterAutospacing="1"/>
      <w:jc w:val="center"/>
      <w:textAlignment w:val="center"/>
    </w:pPr>
    <w:rPr>
      <w:rFonts w:ascii="仿宋_GB2312" w:hAnsi="宋体" w:eastAsia="仿宋_GB2312"/>
      <w:kern w:val="0"/>
      <w:sz w:val="16"/>
      <w:szCs w:val="16"/>
    </w:rPr>
  </w:style>
  <w:style w:type="paragraph" w:customStyle="1" w:styleId="196">
    <w:name w:val="TOC 标题1"/>
    <w:basedOn w:val="3"/>
    <w:next w:val="1"/>
    <w:qFormat/>
    <w:uiPriority w:val="99"/>
    <w:pPr>
      <w:keepLines/>
      <w:pageBreakBefore w:val="0"/>
      <w:widowControl/>
      <w:adjustRightInd/>
      <w:spacing w:before="480" w:line="276" w:lineRule="auto"/>
      <w:ind w:left="0" w:firstLine="0"/>
      <w:jc w:val="left"/>
      <w:outlineLvl w:val="9"/>
    </w:pPr>
    <w:rPr>
      <w:rFonts w:ascii="Cambria" w:hAnsi="Cambria" w:eastAsia="宋体"/>
      <w:bCs/>
      <w:color w:val="365F91"/>
      <w:sz w:val="28"/>
      <w:szCs w:val="28"/>
    </w:rPr>
  </w:style>
  <w:style w:type="paragraph" w:customStyle="1" w:styleId="197">
    <w:name w:val="he"/>
    <w:basedOn w:val="1"/>
    <w:next w:val="1"/>
    <w:qFormat/>
    <w:uiPriority w:val="99"/>
    <w:pPr>
      <w:keepNext/>
      <w:keepLines/>
      <w:tabs>
        <w:tab w:val="left" w:pos="1680"/>
      </w:tabs>
      <w:spacing w:line="360" w:lineRule="auto"/>
      <w:ind w:left="1680" w:hanging="420"/>
    </w:pPr>
    <w:rPr>
      <w:rFonts w:ascii="Arial" w:hAnsi="Arial" w:cs="Arial"/>
      <w:sz w:val="28"/>
      <w:szCs w:val="28"/>
    </w:rPr>
  </w:style>
  <w:style w:type="paragraph" w:customStyle="1" w:styleId="198">
    <w:name w:val="xl72"/>
    <w:basedOn w:val="1"/>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99">
    <w:name w:val="xl1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00">
    <w:name w:val="xl87"/>
    <w:basedOn w:val="1"/>
    <w:qFormat/>
    <w:uiPriority w:val="99"/>
    <w:pPr>
      <w:widowControl/>
      <w:spacing w:before="100" w:beforeAutospacing="1" w:after="100" w:afterAutospacing="1"/>
      <w:jc w:val="left"/>
      <w:textAlignment w:val="center"/>
    </w:pPr>
    <w:rPr>
      <w:b/>
      <w:bCs/>
      <w:color w:val="000000"/>
      <w:kern w:val="0"/>
      <w:sz w:val="24"/>
    </w:rPr>
  </w:style>
  <w:style w:type="paragraph" w:customStyle="1" w:styleId="201">
    <w:name w:val="xl137"/>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02">
    <w:name w:val="方案正文"/>
    <w:basedOn w:val="1"/>
    <w:qFormat/>
    <w:uiPriority w:val="99"/>
    <w:pPr>
      <w:spacing w:line="360" w:lineRule="auto"/>
    </w:pPr>
    <w:rPr>
      <w:sz w:val="24"/>
    </w:rPr>
  </w:style>
  <w:style w:type="paragraph" w:customStyle="1" w:styleId="203">
    <w:name w:val="xl37"/>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04">
    <w:name w:val="xl1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05">
    <w:name w:val="xl3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06">
    <w:name w:val="xl139"/>
    <w:basedOn w:val="1"/>
    <w:qFormat/>
    <w:uiPriority w:val="99"/>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0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8">
    <w:name w:val="xl42"/>
    <w:basedOn w:val="1"/>
    <w:qFormat/>
    <w:uiPriority w:val="99"/>
    <w:pPr>
      <w:widowControl/>
      <w:spacing w:before="100" w:beforeAutospacing="1" w:after="100" w:afterAutospacing="1"/>
      <w:jc w:val="center"/>
      <w:textAlignment w:val="center"/>
    </w:pPr>
    <w:rPr>
      <w:rFonts w:ascii="Arial" w:hAnsi="Arial" w:cs="Arial"/>
      <w:kern w:val="0"/>
      <w:sz w:val="16"/>
      <w:szCs w:val="16"/>
    </w:rPr>
  </w:style>
  <w:style w:type="paragraph" w:customStyle="1" w:styleId="209">
    <w:name w:val="xl80"/>
    <w:basedOn w:val="1"/>
    <w:qFormat/>
    <w:uiPriority w:val="99"/>
    <w:pPr>
      <w:widowControl/>
      <w:pBdr>
        <w:top w:val="single" w:color="000000" w:sz="4" w:space="0"/>
        <w:left w:val="single" w:color="000000" w:sz="8"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10">
    <w:name w:val="xl40"/>
    <w:basedOn w:val="1"/>
    <w:qFormat/>
    <w:uiPriority w:val="99"/>
    <w:pPr>
      <w:widowControl/>
      <w:pBdr>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11">
    <w:name w:val="正文符号4"/>
    <w:basedOn w:val="1"/>
    <w:qFormat/>
    <w:uiPriority w:val="99"/>
    <w:pPr>
      <w:tabs>
        <w:tab w:val="left" w:pos="360"/>
      </w:tabs>
    </w:pPr>
    <w:rPr>
      <w:rFonts w:eastAsia="楷体_GB2312"/>
      <w:kern w:val="0"/>
      <w:sz w:val="28"/>
    </w:rPr>
  </w:style>
  <w:style w:type="paragraph" w:customStyle="1" w:styleId="212">
    <w:name w:val="p0"/>
    <w:basedOn w:val="1"/>
    <w:qFormat/>
    <w:uiPriority w:val="99"/>
    <w:pPr>
      <w:widowControl/>
    </w:pPr>
    <w:rPr>
      <w:kern w:val="0"/>
      <w:szCs w:val="21"/>
    </w:rPr>
  </w:style>
  <w:style w:type="paragraph" w:customStyle="1" w:styleId="213">
    <w:name w:val="Char Char"/>
    <w:basedOn w:val="18"/>
    <w:qFormat/>
    <w:uiPriority w:val="99"/>
    <w:pPr>
      <w:shd w:val="clear" w:color="auto" w:fill="000080"/>
      <w:tabs>
        <w:tab w:val="left" w:pos="820"/>
      </w:tabs>
      <w:ind w:left="820" w:hanging="420"/>
    </w:pPr>
    <w:rPr>
      <w:rFonts w:ascii="Tahoma" w:hAnsi="Tahoma"/>
      <w:sz w:val="24"/>
      <w:szCs w:val="24"/>
      <w:shd w:val="clear" w:color="auto" w:fill="000080"/>
    </w:rPr>
  </w:style>
  <w:style w:type="paragraph" w:customStyle="1" w:styleId="214">
    <w:name w:val="样式 标题 1标题1H1Head 1Head 11Head 12Head 111Head 13Head 112..."/>
    <w:basedOn w:val="3"/>
    <w:qFormat/>
    <w:uiPriority w:val="99"/>
    <w:pPr>
      <w:keepNext w:val="0"/>
      <w:pageBreakBefore w:val="0"/>
      <w:adjustRightInd/>
      <w:spacing w:before="0" w:afterLines="100" w:line="400" w:lineRule="exact"/>
      <w:ind w:left="0" w:firstLine="562"/>
      <w:jc w:val="both"/>
    </w:pPr>
    <w:rPr>
      <w:rFonts w:ascii="宋体" w:hAnsi="宋体" w:cs="宋体"/>
      <w:b w:val="0"/>
      <w:bCs/>
      <w:spacing w:val="10"/>
      <w:kern w:val="2"/>
      <w:sz w:val="36"/>
    </w:rPr>
  </w:style>
  <w:style w:type="paragraph" w:customStyle="1" w:styleId="215">
    <w:name w:val="列出段落1"/>
    <w:basedOn w:val="1"/>
    <w:qFormat/>
    <w:uiPriority w:val="99"/>
    <w:pPr>
      <w:ind w:firstLine="420" w:firstLineChars="200"/>
    </w:pPr>
    <w:rPr>
      <w:rFonts w:ascii="Calibri" w:hAnsi="Calibri"/>
      <w:szCs w:val="22"/>
    </w:rPr>
  </w:style>
  <w:style w:type="paragraph" w:customStyle="1" w:styleId="216">
    <w:name w:val="xl88"/>
    <w:basedOn w:val="1"/>
    <w:qFormat/>
    <w:uiPriority w:val="99"/>
    <w:pPr>
      <w:widowControl/>
      <w:spacing w:before="100" w:beforeAutospacing="1" w:after="100" w:afterAutospacing="1"/>
      <w:jc w:val="left"/>
      <w:textAlignment w:val="center"/>
    </w:pPr>
    <w:rPr>
      <w:b/>
      <w:bCs/>
      <w:kern w:val="0"/>
      <w:sz w:val="24"/>
    </w:rPr>
  </w:style>
  <w:style w:type="paragraph" w:customStyle="1" w:styleId="217">
    <w:name w:val="xl13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8">
    <w:name w:val="xl1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19">
    <w:name w:val="xl2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20">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16"/>
      <w:szCs w:val="16"/>
    </w:rPr>
  </w:style>
  <w:style w:type="paragraph" w:customStyle="1" w:styleId="221">
    <w:name w:val="xl1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22">
    <w:name w:val="列出段落111"/>
    <w:basedOn w:val="1"/>
    <w:qFormat/>
    <w:uiPriority w:val="99"/>
    <w:pPr>
      <w:ind w:firstLine="420" w:firstLineChars="200"/>
    </w:pPr>
    <w:rPr>
      <w:rFonts w:ascii="Calibri" w:hAnsi="Calibri" w:cs="Calibri"/>
      <w:szCs w:val="21"/>
    </w:rPr>
  </w:style>
  <w:style w:type="paragraph" w:customStyle="1" w:styleId="223">
    <w:name w:val="列出段落11"/>
    <w:basedOn w:val="1"/>
    <w:qFormat/>
    <w:uiPriority w:val="99"/>
    <w:pPr>
      <w:ind w:firstLine="420"/>
    </w:pPr>
    <w:rPr>
      <w:szCs w:val="20"/>
    </w:rPr>
  </w:style>
  <w:style w:type="paragraph" w:customStyle="1" w:styleId="224">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kern w:val="0"/>
      <w:sz w:val="16"/>
      <w:szCs w:val="16"/>
    </w:rPr>
  </w:style>
  <w:style w:type="paragraph" w:customStyle="1" w:styleId="225">
    <w:name w:val="正文段"/>
    <w:basedOn w:val="1"/>
    <w:qFormat/>
    <w:uiPriority w:val="99"/>
    <w:pPr>
      <w:widowControl/>
      <w:adjustRightInd w:val="0"/>
      <w:spacing w:after="240" w:line="240" w:lineRule="atLeast"/>
      <w:ind w:firstLine="454"/>
      <w:textAlignment w:val="bottom"/>
    </w:pPr>
    <w:rPr>
      <w:rFonts w:ascii="宋体" w:hAnsi="宋体"/>
      <w:kern w:val="0"/>
      <w:sz w:val="24"/>
    </w:rPr>
  </w:style>
  <w:style w:type="paragraph" w:customStyle="1" w:styleId="226">
    <w:name w:val="样式 样式2 + 宋体1"/>
    <w:basedOn w:val="1"/>
    <w:qFormat/>
    <w:uiPriority w:val="99"/>
    <w:pPr>
      <w:ind w:right="210" w:rightChars="100"/>
      <w:jc w:val="center"/>
    </w:pPr>
    <w:rPr>
      <w:rFonts w:ascii="宋体" w:hAnsi="宋体"/>
      <w:b/>
      <w:sz w:val="20"/>
      <w:szCs w:val="21"/>
    </w:rPr>
  </w:style>
  <w:style w:type="paragraph" w:customStyle="1" w:styleId="227">
    <w:name w:val="xl69"/>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228">
    <w:name w:val="xl1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29">
    <w:name w:val="正文缩进1"/>
    <w:basedOn w:val="1"/>
    <w:qFormat/>
    <w:uiPriority w:val="99"/>
    <w:pPr>
      <w:ind w:firstLine="200" w:firstLineChars="200"/>
    </w:pPr>
    <w:rPr>
      <w:sz w:val="24"/>
    </w:rPr>
  </w:style>
  <w:style w:type="paragraph" w:customStyle="1" w:styleId="230">
    <w:name w:val="xl3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31">
    <w:name w:val="xl2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32">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3">
    <w:name w:val="xl74"/>
    <w:basedOn w:val="1"/>
    <w:qFormat/>
    <w:uiPriority w:val="99"/>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b/>
      <w:bCs/>
      <w:kern w:val="0"/>
      <w:sz w:val="24"/>
    </w:rPr>
  </w:style>
  <w:style w:type="paragraph" w:customStyle="1" w:styleId="234">
    <w:name w:val="表项"/>
    <w:next w:val="1"/>
    <w:qFormat/>
    <w:uiPriority w:val="99"/>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235">
    <w:name w:val="正文 1"/>
    <w:basedOn w:val="1"/>
    <w:qFormat/>
    <w:uiPriority w:val="99"/>
    <w:pPr>
      <w:widowControl/>
      <w:adjustRightInd w:val="0"/>
      <w:snapToGrid w:val="0"/>
      <w:spacing w:before="80" w:after="80" w:line="360" w:lineRule="auto"/>
      <w:ind w:left="1418"/>
    </w:pPr>
    <w:rPr>
      <w:szCs w:val="20"/>
    </w:rPr>
  </w:style>
  <w:style w:type="paragraph" w:customStyle="1" w:styleId="236">
    <w:name w:val="xl83"/>
    <w:basedOn w:val="1"/>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37">
    <w:name w:val="xl1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38">
    <w:name w:val="xl78"/>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39">
    <w:name w:val="xl1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40">
    <w:name w:val="xl1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41">
    <w:name w:val="样式"/>
    <w:basedOn w:val="1"/>
    <w:next w:val="1"/>
    <w:qFormat/>
    <w:uiPriority w:val="99"/>
    <w:pPr>
      <w:tabs>
        <w:tab w:val="left" w:pos="1258"/>
      </w:tabs>
      <w:spacing w:line="360" w:lineRule="auto"/>
      <w:ind w:left="1258" w:hanging="1258"/>
      <w:outlineLvl w:val="2"/>
    </w:pPr>
    <w:rPr>
      <w:rFonts w:ascii="Arial" w:hAnsi="Arial" w:cs="Arial"/>
      <w:sz w:val="28"/>
      <w:szCs w:val="28"/>
    </w:rPr>
  </w:style>
  <w:style w:type="paragraph" w:customStyle="1" w:styleId="24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43">
    <w:name w:val="xl2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44">
    <w:name w:val="南通方案正文"/>
    <w:basedOn w:val="1"/>
    <w:qFormat/>
    <w:uiPriority w:val="99"/>
    <w:pPr>
      <w:spacing w:line="360" w:lineRule="auto"/>
      <w:ind w:firstLine="480" w:firstLineChars="200"/>
    </w:pPr>
    <w:rPr>
      <w:rFonts w:cs="宋体"/>
      <w:sz w:val="24"/>
      <w:szCs w:val="20"/>
    </w:rPr>
  </w:style>
  <w:style w:type="paragraph" w:customStyle="1" w:styleId="245">
    <w:name w:val="xl1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46">
    <w:name w:val="xl4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47">
    <w:name w:val="xl6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48">
    <w:name w:val="xl11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49">
    <w:name w:val="列出段落2"/>
    <w:basedOn w:val="1"/>
    <w:qFormat/>
    <w:uiPriority w:val="99"/>
    <w:pPr>
      <w:spacing w:line="360" w:lineRule="auto"/>
      <w:ind w:firstLine="420" w:firstLineChars="200"/>
      <w:jc w:val="left"/>
    </w:pPr>
    <w:rPr>
      <w:rFonts w:ascii="Calibri" w:hAnsi="Calibri"/>
      <w:szCs w:val="22"/>
    </w:rPr>
  </w:style>
  <w:style w:type="paragraph" w:customStyle="1" w:styleId="250">
    <w:name w:val="表身（中）"/>
    <w:basedOn w:val="1"/>
    <w:qFormat/>
    <w:uiPriority w:val="99"/>
    <w:pPr>
      <w:widowControl/>
      <w:adjustRightInd w:val="0"/>
      <w:snapToGrid w:val="0"/>
      <w:spacing w:line="300" w:lineRule="auto"/>
      <w:jc w:val="center"/>
      <w:textAlignment w:val="center"/>
    </w:pPr>
    <w:rPr>
      <w:kern w:val="0"/>
      <w:sz w:val="18"/>
      <w:szCs w:val="20"/>
    </w:rPr>
  </w:style>
  <w:style w:type="paragraph" w:customStyle="1" w:styleId="251">
    <w:name w:val="Char21"/>
    <w:basedOn w:val="1"/>
    <w:qFormat/>
    <w:uiPriority w:val="99"/>
    <w:pPr>
      <w:tabs>
        <w:tab w:val="left" w:pos="360"/>
      </w:tabs>
    </w:pPr>
    <w:rPr>
      <w:sz w:val="24"/>
    </w:rPr>
  </w:style>
  <w:style w:type="paragraph" w:customStyle="1" w:styleId="252">
    <w:name w:val="表内容"/>
    <w:basedOn w:val="1"/>
    <w:qFormat/>
    <w:uiPriority w:val="99"/>
    <w:pPr>
      <w:widowControl/>
    </w:pPr>
    <w:rPr>
      <w:kern w:val="0"/>
      <w:sz w:val="20"/>
    </w:rPr>
  </w:style>
  <w:style w:type="paragraph" w:customStyle="1" w:styleId="253">
    <w:name w:val="xl84"/>
    <w:basedOn w:val="1"/>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254">
    <w:name w:val="xl13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55">
    <w:name w:val="font8"/>
    <w:basedOn w:val="1"/>
    <w:qFormat/>
    <w:uiPriority w:val="99"/>
    <w:pPr>
      <w:widowControl/>
      <w:spacing w:before="100" w:beforeAutospacing="1" w:after="100" w:afterAutospacing="1"/>
      <w:jc w:val="left"/>
    </w:pPr>
    <w:rPr>
      <w:rFonts w:ascii="宋体" w:hAnsi="宋体"/>
      <w:b/>
      <w:bCs/>
      <w:color w:val="000000"/>
      <w:kern w:val="0"/>
      <w:sz w:val="18"/>
      <w:szCs w:val="18"/>
    </w:rPr>
  </w:style>
  <w:style w:type="paragraph" w:customStyle="1" w:styleId="256">
    <w:name w:val="font6"/>
    <w:basedOn w:val="1"/>
    <w:qFormat/>
    <w:uiPriority w:val="99"/>
    <w:pPr>
      <w:widowControl/>
      <w:spacing w:before="100" w:beforeAutospacing="1" w:after="100" w:afterAutospacing="1"/>
      <w:jc w:val="left"/>
    </w:pPr>
    <w:rPr>
      <w:kern w:val="0"/>
      <w:sz w:val="16"/>
      <w:szCs w:val="16"/>
    </w:rPr>
  </w:style>
  <w:style w:type="paragraph" w:customStyle="1" w:styleId="257">
    <w:name w:val="样式 段落缩进2 小四 + 段前: 15.6 磅"/>
    <w:basedOn w:val="1"/>
    <w:qFormat/>
    <w:uiPriority w:val="99"/>
    <w:pPr>
      <w:spacing w:before="312" w:line="360" w:lineRule="auto"/>
      <w:ind w:firstLine="480" w:firstLineChars="200"/>
    </w:pPr>
    <w:rPr>
      <w:rFonts w:ascii="宋体" w:hAnsi="宋体"/>
      <w:sz w:val="24"/>
      <w:szCs w:val="20"/>
    </w:rPr>
  </w:style>
  <w:style w:type="paragraph" w:customStyle="1" w:styleId="258">
    <w:name w:val="xl8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59">
    <w:name w:val="表格文字1"/>
    <w:basedOn w:val="1"/>
    <w:qFormat/>
    <w:uiPriority w:val="99"/>
    <w:pPr>
      <w:spacing w:line="360" w:lineRule="auto"/>
      <w:jc w:val="center"/>
    </w:pPr>
    <w:rPr>
      <w:rFonts w:ascii="宋体"/>
      <w:b/>
      <w:bCs/>
      <w:sz w:val="24"/>
    </w:rPr>
  </w:style>
  <w:style w:type="paragraph" w:customStyle="1" w:styleId="260">
    <w:name w:val="xl7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61">
    <w:name w:val="内文正文"/>
    <w:qFormat/>
    <w:uiPriority w:val="99"/>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262">
    <w:name w:val="项目编号（3）"/>
    <w:basedOn w:val="1"/>
    <w:qFormat/>
    <w:uiPriority w:val="99"/>
    <w:pPr>
      <w:tabs>
        <w:tab w:val="left" w:pos="1795"/>
      </w:tabs>
      <w:spacing w:beforeLines="50" w:afterLines="50" w:line="300" w:lineRule="auto"/>
      <w:ind w:left="1795" w:hanging="535"/>
    </w:pPr>
    <w:rPr>
      <w:rFonts w:cs="宋体"/>
      <w:kern w:val="21"/>
      <w:sz w:val="24"/>
      <w:szCs w:val="20"/>
    </w:rPr>
  </w:style>
  <w:style w:type="paragraph" w:customStyle="1" w:styleId="263">
    <w:name w:val="xl7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264">
    <w:name w:val="xl1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65">
    <w:name w:val="xl70"/>
    <w:basedOn w:val="1"/>
    <w:qFormat/>
    <w:uiPriority w:val="99"/>
    <w:pPr>
      <w:widowControl/>
      <w:pBdr>
        <w:top w:val="single" w:color="auto" w:sz="4" w:space="0"/>
        <w:left w:val="single" w:color="auto" w:sz="8"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66">
    <w:name w:val="xl1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67">
    <w:name w:val="正文2"/>
    <w:basedOn w:val="1"/>
    <w:qFormat/>
    <w:uiPriority w:val="99"/>
    <w:pPr>
      <w:widowControl/>
      <w:spacing w:line="360" w:lineRule="auto"/>
    </w:pPr>
    <w:rPr>
      <w:rFonts w:ascii="宋体"/>
      <w:kern w:val="16"/>
      <w:sz w:val="24"/>
      <w:szCs w:val="20"/>
    </w:rPr>
  </w:style>
  <w:style w:type="paragraph" w:customStyle="1" w:styleId="268">
    <w:name w:val="Char Char5 Char Char"/>
    <w:basedOn w:val="1"/>
    <w:qFormat/>
    <w:uiPriority w:val="99"/>
    <w:rPr>
      <w:sz w:val="30"/>
    </w:rPr>
  </w:style>
  <w:style w:type="paragraph" w:customStyle="1" w:styleId="269">
    <w:name w:val="xl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70">
    <w:name w:val="xl1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71">
    <w:name w:val="xl4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kern w:val="0"/>
      <w:sz w:val="16"/>
      <w:szCs w:val="16"/>
    </w:rPr>
  </w:style>
  <w:style w:type="paragraph" w:customStyle="1" w:styleId="272">
    <w:name w:val="xl65"/>
    <w:basedOn w:val="1"/>
    <w:qFormat/>
    <w:uiPriority w:val="99"/>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273">
    <w:name w:val="xl1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74">
    <w:name w:val="Char2"/>
    <w:basedOn w:val="18"/>
    <w:qFormat/>
    <w:uiPriority w:val="99"/>
    <w:pPr>
      <w:shd w:val="clear" w:color="auto" w:fill="000080"/>
    </w:pPr>
    <w:rPr>
      <w:rFonts w:ascii="Tahoma" w:hAnsi="Tahoma" w:cs="Tahoma"/>
      <w:szCs w:val="24"/>
      <w:shd w:val="clear" w:color="auto" w:fill="000080"/>
    </w:rPr>
  </w:style>
  <w:style w:type="paragraph" w:customStyle="1" w:styleId="275">
    <w:name w:val="xl92"/>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76">
    <w:name w:val="Char Char1 Char Char Char Char1 Char Char Char"/>
    <w:basedOn w:val="1"/>
    <w:qFormat/>
    <w:uiPriority w:val="99"/>
    <w:rPr>
      <w:szCs w:val="20"/>
    </w:rPr>
  </w:style>
  <w:style w:type="paragraph" w:customStyle="1" w:styleId="277">
    <w:name w:val="xl41"/>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78">
    <w:name w:val="xl13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79">
    <w:name w:val="xl10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华文中宋" w:hAnsi="华文中宋" w:eastAsia="华文中宋" w:cs="宋体"/>
      <w:kern w:val="0"/>
      <w:sz w:val="20"/>
      <w:szCs w:val="20"/>
    </w:rPr>
  </w:style>
  <w:style w:type="paragraph" w:customStyle="1" w:styleId="280">
    <w:name w:val="xl3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81">
    <w:name w:val="xl12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82">
    <w:name w:val="Char Char 字元 字元 字元 Char Char Char Char"/>
    <w:basedOn w:val="1"/>
    <w:qFormat/>
    <w:uiPriority w:val="99"/>
    <w:pPr>
      <w:adjustRightInd w:val="0"/>
      <w:spacing w:line="360" w:lineRule="auto"/>
    </w:pPr>
    <w:rPr>
      <w:kern w:val="0"/>
      <w:sz w:val="24"/>
    </w:rPr>
  </w:style>
  <w:style w:type="paragraph" w:customStyle="1" w:styleId="283">
    <w:name w:val="xl73"/>
    <w:basedOn w:val="1"/>
    <w:qFormat/>
    <w:uiPriority w:val="99"/>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84">
    <w:name w:val="7"/>
    <w:basedOn w:val="1"/>
    <w:next w:val="6"/>
    <w:qFormat/>
    <w:uiPriority w:val="99"/>
    <w:pPr>
      <w:ind w:firstLine="420"/>
    </w:pPr>
    <w:rPr>
      <w:szCs w:val="20"/>
    </w:rPr>
  </w:style>
  <w:style w:type="paragraph" w:customStyle="1" w:styleId="285">
    <w:name w:val="xl1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86">
    <w:name w:val="dbchf15cgrid sbasedon0 s"/>
    <w:qFormat/>
    <w:uiPriority w:val="99"/>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287">
    <w:name w:val="A2.宋体小四→编号一级"/>
    <w:basedOn w:val="1"/>
    <w:qFormat/>
    <w:uiPriority w:val="99"/>
    <w:pPr>
      <w:spacing w:before="60" w:after="60" w:line="360" w:lineRule="auto"/>
    </w:pPr>
    <w:rPr>
      <w:kern w:val="24"/>
      <w:sz w:val="24"/>
    </w:rPr>
  </w:style>
  <w:style w:type="paragraph" w:customStyle="1" w:styleId="288">
    <w:name w:val="xl3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89">
    <w:name w:val="xl93"/>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90">
    <w:name w:val="xl81"/>
    <w:basedOn w:val="1"/>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91">
    <w:name w:val="text"/>
    <w:basedOn w:val="1"/>
    <w:qFormat/>
    <w:uiPriority w:val="99"/>
    <w:pPr>
      <w:widowControl/>
      <w:ind w:firstLine="630"/>
    </w:pPr>
    <w:rPr>
      <w:rFonts w:ascii="仿宋体" w:eastAsia="仿宋体"/>
      <w:kern w:val="0"/>
      <w:sz w:val="24"/>
      <w:szCs w:val="20"/>
    </w:rPr>
  </w:style>
  <w:style w:type="paragraph" w:customStyle="1" w:styleId="292">
    <w:name w:val="xl1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kern w:val="0"/>
      <w:sz w:val="20"/>
      <w:szCs w:val="20"/>
    </w:rPr>
  </w:style>
  <w:style w:type="paragraph" w:customStyle="1" w:styleId="293">
    <w:name w:val="xl111"/>
    <w:basedOn w:val="1"/>
    <w:qFormat/>
    <w:uiPriority w:val="99"/>
    <w:pPr>
      <w:widowControl/>
      <w:spacing w:before="100" w:beforeAutospacing="1" w:after="100" w:afterAutospacing="1"/>
      <w:jc w:val="left"/>
    </w:pPr>
    <w:rPr>
      <w:rFonts w:ascii="华文中宋" w:hAnsi="华文中宋" w:eastAsia="华文中宋" w:cs="宋体"/>
      <w:color w:val="000000"/>
      <w:kern w:val="0"/>
      <w:sz w:val="24"/>
    </w:rPr>
  </w:style>
  <w:style w:type="paragraph" w:customStyle="1" w:styleId="294">
    <w:name w:val="xl3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kern w:val="0"/>
      <w:sz w:val="16"/>
      <w:szCs w:val="16"/>
    </w:rPr>
  </w:style>
  <w:style w:type="paragraph" w:customStyle="1" w:styleId="295">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96">
    <w:name w:val="xl1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97">
    <w:name w:val="xl66"/>
    <w:basedOn w:val="1"/>
    <w:qFormat/>
    <w:uiPriority w:val="99"/>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98">
    <w:name w:val="xl1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4"/>
    </w:rPr>
  </w:style>
  <w:style w:type="paragraph" w:customStyle="1" w:styleId="299">
    <w:name w:val="表身（左）"/>
    <w:qFormat/>
    <w:uiPriority w:val="99"/>
    <w:pPr>
      <w:adjustRightInd w:val="0"/>
      <w:snapToGrid w:val="0"/>
      <w:spacing w:line="300" w:lineRule="auto"/>
      <w:textAlignment w:val="center"/>
    </w:pPr>
    <w:rPr>
      <w:rFonts w:ascii="Times New Roman" w:hAnsi="Times New Roman" w:eastAsia="宋体" w:cs="Times New Roman"/>
      <w:sz w:val="18"/>
      <w:lang w:val="en-US" w:eastAsia="zh-CN" w:bidi="ar-SA"/>
    </w:rPr>
  </w:style>
  <w:style w:type="paragraph" w:customStyle="1" w:styleId="300">
    <w:name w:val="Char Char Char Char Char Char"/>
    <w:basedOn w:val="1"/>
    <w:qFormat/>
    <w:uiPriority w:val="99"/>
    <w:rPr>
      <w:rFonts w:ascii="Tahoma" w:hAnsi="Tahoma"/>
      <w:sz w:val="24"/>
      <w:szCs w:val="20"/>
    </w:rPr>
  </w:style>
  <w:style w:type="paragraph" w:customStyle="1" w:styleId="301">
    <w:name w:val="_Style 147"/>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02">
    <w:name w:val="xl124"/>
    <w:basedOn w:val="1"/>
    <w:qFormat/>
    <w:uiPriority w:val="99"/>
    <w:pPr>
      <w:widowControl/>
      <w:spacing w:before="100" w:beforeAutospacing="1" w:after="100" w:afterAutospacing="1"/>
      <w:jc w:val="center"/>
    </w:pPr>
    <w:rPr>
      <w:rFonts w:ascii="华文中宋" w:hAnsi="华文中宋" w:eastAsia="华文中宋" w:cs="宋体"/>
      <w:color w:val="000000"/>
      <w:kern w:val="0"/>
      <w:sz w:val="24"/>
    </w:rPr>
  </w:style>
  <w:style w:type="paragraph" w:customStyle="1" w:styleId="303">
    <w:name w:val="xl141"/>
    <w:basedOn w:val="1"/>
    <w:qFormat/>
    <w:uiPriority w:val="99"/>
    <w:pPr>
      <w:widowControl/>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304">
    <w:name w:val="xl79"/>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5">
    <w:name w:val="xl1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306">
    <w:name w:val="xl82"/>
    <w:basedOn w:val="1"/>
    <w:qFormat/>
    <w:uiPriority w:val="99"/>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07">
    <w:name w:val="xl132"/>
    <w:basedOn w:val="1"/>
    <w:qFormat/>
    <w:uiPriority w:val="99"/>
    <w:pPr>
      <w:widowControl/>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08">
    <w:name w:val=".."/>
    <w:basedOn w:val="1"/>
    <w:next w:val="1"/>
    <w:qFormat/>
    <w:uiPriority w:val="99"/>
    <w:pPr>
      <w:autoSpaceDE w:val="0"/>
      <w:autoSpaceDN w:val="0"/>
      <w:adjustRightInd w:val="0"/>
      <w:jc w:val="left"/>
    </w:pPr>
    <w:rPr>
      <w:rFonts w:ascii="Arial" w:hAnsi="Arial" w:cs="Arial"/>
      <w:kern w:val="0"/>
      <w:sz w:val="24"/>
    </w:rPr>
  </w:style>
  <w:style w:type="character" w:customStyle="1" w:styleId="309">
    <w:name w:val="mb1"/>
    <w:qFormat/>
    <w:uiPriority w:val="99"/>
    <w:rPr>
      <w:rFonts w:cs="Times New Roman"/>
    </w:rPr>
  </w:style>
  <w:style w:type="character" w:customStyle="1" w:styleId="310">
    <w:name w:val="time"/>
    <w:qFormat/>
    <w:uiPriority w:val="99"/>
    <w:rPr>
      <w:rFonts w:cs="Times New Roman"/>
      <w:color w:val="999999"/>
    </w:rPr>
  </w:style>
  <w:style w:type="character" w:customStyle="1" w:styleId="311">
    <w:name w:val="br"/>
    <w:qFormat/>
    <w:uiPriority w:val="99"/>
    <w:rPr>
      <w:rFonts w:cs="Times New Roman"/>
    </w:rPr>
  </w:style>
  <w:style w:type="character" w:customStyle="1" w:styleId="312">
    <w:name w:val="mb2"/>
    <w:qFormat/>
    <w:uiPriority w:val="99"/>
    <w:rPr>
      <w:rFonts w:cs="Times New Roman"/>
    </w:rPr>
  </w:style>
  <w:style w:type="character" w:customStyle="1" w:styleId="313">
    <w:name w:val="mb3"/>
    <w:qFormat/>
    <w:uiPriority w:val="99"/>
    <w:rPr>
      <w:rFonts w:cs="Times New Roman"/>
    </w:rPr>
  </w:style>
  <w:style w:type="character" w:customStyle="1" w:styleId="314">
    <w:name w:val="mb4"/>
    <w:qFormat/>
    <w:uiPriority w:val="99"/>
    <w:rPr>
      <w:rFonts w:cs="Times New Roman"/>
    </w:rPr>
  </w:style>
  <w:style w:type="character" w:customStyle="1" w:styleId="315">
    <w:name w:val="mb5"/>
    <w:qFormat/>
    <w:uiPriority w:val="99"/>
    <w:rPr>
      <w:rFonts w:cs="Times New Roman"/>
    </w:rPr>
  </w:style>
  <w:style w:type="character" w:customStyle="1" w:styleId="316">
    <w:name w:val="isdateout"/>
    <w:qFormat/>
    <w:uiPriority w:val="99"/>
    <w:rPr>
      <w:rFonts w:cs="Times New Roman"/>
      <w:color w:val="800080"/>
    </w:rPr>
  </w:style>
  <w:style w:type="character" w:customStyle="1" w:styleId="317">
    <w:name w:val="tr"/>
    <w:qFormat/>
    <w:uiPriority w:val="99"/>
    <w:rPr>
      <w:rFonts w:cs="Times New Roman"/>
    </w:rPr>
  </w:style>
  <w:style w:type="character" w:customStyle="1" w:styleId="318">
    <w:name w:val="bl"/>
    <w:qFormat/>
    <w:uiPriority w:val="99"/>
    <w:rPr>
      <w:rFonts w:cs="Times New Roman"/>
    </w:rPr>
  </w:style>
  <w:style w:type="character" w:customStyle="1" w:styleId="319">
    <w:name w:val="isdatein"/>
    <w:qFormat/>
    <w:uiPriority w:val="99"/>
    <w:rPr>
      <w:rFonts w:cs="Times New Roman"/>
      <w:color w:val="FF0000"/>
    </w:rPr>
  </w:style>
  <w:style w:type="character" w:customStyle="1" w:styleId="320">
    <w:name w:val="引用1"/>
    <w:qFormat/>
    <w:uiPriority w:val="99"/>
    <w:rPr>
      <w:rFonts w:cs="Times New Roman"/>
      <w:color w:val="000000"/>
      <w:bdr w:val="dashed" w:color="AACCEE" w:sz="6" w:space="0"/>
      <w:shd w:val="clear" w:color="auto" w:fill="F4F9FD"/>
    </w:rPr>
  </w:style>
  <w:style w:type="character" w:customStyle="1" w:styleId="321">
    <w:name w:val="tag"/>
    <w:qFormat/>
    <w:uiPriority w:val="99"/>
    <w:rPr>
      <w:rFonts w:cs="Times New Roman"/>
      <w:b/>
      <w:color w:val="008000"/>
    </w:rPr>
  </w:style>
  <w:style w:type="character" w:customStyle="1" w:styleId="322">
    <w:name w:val="r"/>
    <w:qFormat/>
    <w:uiPriority w:val="99"/>
    <w:rPr>
      <w:rFonts w:cs="Times New Roman"/>
      <w:color w:val="FF6600"/>
      <w:sz w:val="18"/>
      <w:szCs w:val="18"/>
    </w:rPr>
  </w:style>
  <w:style w:type="character" w:customStyle="1" w:styleId="323">
    <w:name w:val="tl"/>
    <w:qFormat/>
    <w:uiPriority w:val="99"/>
    <w:rPr>
      <w:rFonts w:cs="Times New Roman"/>
    </w:rPr>
  </w:style>
  <w:style w:type="paragraph" w:customStyle="1" w:styleId="324">
    <w:name w:val="列出段落3"/>
    <w:basedOn w:val="1"/>
    <w:qFormat/>
    <w:uiPriority w:val="99"/>
    <w:pPr>
      <w:ind w:firstLine="420" w:firstLineChars="200"/>
    </w:pPr>
  </w:style>
  <w:style w:type="paragraph" w:customStyle="1" w:styleId="325">
    <w:name w:val="修订2"/>
    <w:hidden/>
    <w:qFormat/>
    <w:uiPriority w:val="99"/>
    <w:rPr>
      <w:rFonts w:ascii="Times New Roman" w:hAnsi="Times New Roman" w:eastAsia="宋体" w:cs="Times New Roman"/>
      <w:kern w:val="2"/>
      <w:sz w:val="21"/>
      <w:szCs w:val="24"/>
      <w:lang w:val="en-US" w:eastAsia="zh-CN" w:bidi="ar-SA"/>
    </w:rPr>
  </w:style>
  <w:style w:type="paragraph" w:customStyle="1" w:styleId="326">
    <w:name w:val="无间隔2"/>
    <w:qFormat/>
    <w:uiPriority w:val="99"/>
    <w:rPr>
      <w:rFonts w:ascii="Calibri" w:hAnsi="Calibri" w:eastAsia="宋体" w:cs="Times New Roman"/>
      <w:sz w:val="22"/>
      <w:szCs w:val="22"/>
      <w:lang w:val="en-US" w:eastAsia="zh-CN" w:bidi="ar-SA"/>
    </w:rPr>
  </w:style>
  <w:style w:type="paragraph" w:customStyle="1" w:styleId="327">
    <w:name w:val="行文"/>
    <w:basedOn w:val="1"/>
    <w:qFormat/>
    <w:uiPriority w:val="99"/>
    <w:pPr>
      <w:adjustRightInd w:val="0"/>
      <w:spacing w:line="480" w:lineRule="exact"/>
      <w:ind w:firstLine="624"/>
      <w:textAlignment w:val="baseline"/>
    </w:pPr>
    <w:rPr>
      <w:rFonts w:eastAsia="仿宋_GB2312"/>
      <w:spacing w:val="8"/>
      <w:kern w:val="0"/>
      <w:sz w:val="30"/>
      <w:szCs w:val="20"/>
    </w:rPr>
  </w:style>
  <w:style w:type="character" w:customStyle="1" w:styleId="328">
    <w:name w:val="font51"/>
    <w:qFormat/>
    <w:uiPriority w:val="99"/>
    <w:rPr>
      <w:rFonts w:ascii="宋体" w:hAnsi="宋体" w:eastAsia="宋体"/>
      <w:color w:val="000000"/>
      <w:sz w:val="20"/>
      <w:u w:val="none"/>
    </w:rPr>
  </w:style>
  <w:style w:type="character" w:customStyle="1" w:styleId="329">
    <w:name w:val="font71"/>
    <w:qFormat/>
    <w:uiPriority w:val="99"/>
    <w:rPr>
      <w:rFonts w:ascii="宋体" w:hAnsi="宋体" w:eastAsia="宋体"/>
      <w:color w:val="FF0000"/>
      <w:sz w:val="20"/>
      <w:u w:val="none"/>
    </w:rPr>
  </w:style>
  <w:style w:type="character" w:customStyle="1" w:styleId="330">
    <w:name w:val="font-line-11"/>
    <w:qFormat/>
    <w:uiPriority w:val="99"/>
  </w:style>
  <w:style w:type="character" w:customStyle="1" w:styleId="331">
    <w:name w:val="批注文字 Char1"/>
    <w:semiHidden/>
    <w:qFormat/>
    <w:locked/>
    <w:uiPriority w:val="99"/>
    <w:rPr>
      <w:rFonts w:ascii="Calibri" w:hAnsi="Calibri" w:eastAsia="微软雅黑" w:cs="Times New Roman"/>
      <w:kern w:val="2"/>
      <w:sz w:val="24"/>
      <w:szCs w:val="24"/>
    </w:rPr>
  </w:style>
  <w:style w:type="paragraph" w:customStyle="1" w:styleId="332">
    <w:name w:val="样式 首行缩进:  2 字符"/>
    <w:basedOn w:val="1"/>
    <w:qFormat/>
    <w:uiPriority w:val="0"/>
    <w:pPr>
      <w:ind w:firstLine="560"/>
    </w:pPr>
    <w:rPr>
      <w:rFonts w:eastAsia="仿宋_GB2312" w:cs="宋体"/>
      <w:sz w:val="24"/>
      <w:szCs w:val="20"/>
    </w:rPr>
  </w:style>
  <w:style w:type="paragraph" w:styleId="333">
    <w:name w:val="List Paragraph"/>
    <w:basedOn w:val="1"/>
    <w:qFormat/>
    <w:uiPriority w:val="99"/>
    <w:pPr>
      <w:ind w:firstLine="420" w:firstLineChars="200"/>
    </w:pPr>
    <w:rPr>
      <w:szCs w:val="22"/>
    </w:rPr>
  </w:style>
  <w:style w:type="character" w:customStyle="1" w:styleId="334">
    <w:name w:val="font21"/>
    <w:qFormat/>
    <w:uiPriority w:val="0"/>
    <w:rPr>
      <w:rFonts w:hint="eastAsia" w:ascii="宋体" w:hAnsi="宋体" w:eastAsia="宋体" w:cs="宋体"/>
      <w:color w:val="000000"/>
      <w:sz w:val="18"/>
      <w:szCs w:val="18"/>
      <w:u w:val="none"/>
    </w:rPr>
  </w:style>
  <w:style w:type="character" w:customStyle="1" w:styleId="335">
    <w:name w:val="font41"/>
    <w:qFormat/>
    <w:uiPriority w:val="0"/>
    <w:rPr>
      <w:rFonts w:hint="eastAsia" w:ascii="宋体" w:hAnsi="宋体" w:eastAsia="宋体" w:cs="宋体"/>
      <w:color w:val="000000"/>
      <w:sz w:val="28"/>
      <w:szCs w:val="28"/>
      <w:u w:val="none"/>
    </w:rPr>
  </w:style>
  <w:style w:type="character" w:customStyle="1" w:styleId="336">
    <w:name w:val="font11"/>
    <w:qFormat/>
    <w:uiPriority w:val="0"/>
    <w:rPr>
      <w:rFonts w:hint="eastAsia" w:ascii="宋体" w:hAnsi="宋体" w:eastAsia="宋体" w:cs="宋体"/>
      <w:color w:val="000000"/>
      <w:sz w:val="24"/>
      <w:szCs w:val="24"/>
      <w:u w:val="none"/>
    </w:rPr>
  </w:style>
  <w:style w:type="character" w:customStyle="1" w:styleId="337">
    <w:name w:val="font3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5"/>
    <customShpInfo spid="_x0000_s307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6AC1D7-5BDC-4A11-AE81-D858509331F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1833</Words>
  <Characters>10451</Characters>
  <Lines>87</Lines>
  <Paragraphs>24</Paragraphs>
  <TotalTime>21</TotalTime>
  <ScaleCrop>false</ScaleCrop>
  <LinksUpToDate>false</LinksUpToDate>
  <CharactersWithSpaces>12260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2017-11-21T06:48:00Z</dcterms:created>
  <dc:creator>未定义</dc:creator>
  <cp:lastModifiedBy>雯子</cp:lastModifiedBy>
  <cp:lastPrinted>2021-07-05T00:38:00Z</cp:lastPrinted>
  <dcterms:modified xsi:type="dcterms:W3CDTF">2023-08-15T02:49:06Z</dcterms:modified>
  <dc:title>货物类政府采购项目</dc:title>
  <cp:revision>1463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8908168CC8824E6F9E40FE5C272A7BC3</vt:lpwstr>
  </property>
</Properties>
</file>