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ind w:left="560"/>
        <w:rPr>
          <w:color w:val="auto"/>
        </w:rPr>
      </w:pPr>
    </w:p>
    <w:p>
      <w:pPr>
        <w:pStyle w:val="7"/>
        <w:ind w:firstLine="0"/>
        <w:rPr>
          <w:color w:val="auto"/>
        </w:rPr>
      </w:pPr>
    </w:p>
    <w:p>
      <w:pPr>
        <w:pStyle w:val="2"/>
        <w:rPr>
          <w:color w:val="auto"/>
        </w:rPr>
      </w:pPr>
    </w:p>
    <w:p>
      <w:pPr>
        <w:rPr>
          <w:color w:val="auto"/>
        </w:rPr>
      </w:pPr>
    </w:p>
    <w:p>
      <w:pPr>
        <w:pStyle w:val="7"/>
        <w:ind w:left="560"/>
        <w:rPr>
          <w:color w:val="auto"/>
        </w:rPr>
      </w:pPr>
    </w:p>
    <w:p>
      <w:pPr>
        <w:rPr>
          <w:color w:val="auto"/>
        </w:rPr>
      </w:pPr>
    </w:p>
    <w:p>
      <w:pPr>
        <w:pStyle w:val="7"/>
        <w:ind w:left="560"/>
        <w:rPr>
          <w:color w:val="auto"/>
        </w:rPr>
      </w:pPr>
    </w:p>
    <w:p>
      <w:pPr>
        <w:adjustRightInd w:val="0"/>
        <w:snapToGrid w:val="0"/>
        <w:spacing w:line="700" w:lineRule="exact"/>
        <w:jc w:val="center"/>
        <w:rPr>
          <w:rFonts w:cs="宋体" w:asciiTheme="majorEastAsia" w:hAnsiTheme="majorEastAsia" w:eastAsiaTheme="majorEastAsia"/>
          <w:bCs/>
          <w:color w:val="auto"/>
          <w:sz w:val="44"/>
          <w:szCs w:val="44"/>
        </w:rPr>
      </w:pPr>
    </w:p>
    <w:p>
      <w:pPr>
        <w:spacing w:line="600" w:lineRule="exact"/>
        <w:jc w:val="center"/>
        <w:rPr>
          <w:rFonts w:hint="eastAsia" w:cs="宋体" w:asciiTheme="majorEastAsia" w:hAnsiTheme="majorEastAsia" w:eastAsiaTheme="majorEastAsia"/>
          <w:b/>
          <w:bCs w:val="0"/>
          <w:color w:val="auto"/>
          <w:sz w:val="44"/>
          <w:szCs w:val="44"/>
          <w:lang w:eastAsia="zh-CN"/>
        </w:rPr>
      </w:pPr>
      <w:r>
        <w:rPr>
          <w:rFonts w:hint="eastAsia" w:cs="宋体" w:asciiTheme="majorEastAsia" w:hAnsiTheme="majorEastAsia" w:eastAsiaTheme="majorEastAsia"/>
          <w:b/>
          <w:bCs w:val="0"/>
          <w:color w:val="auto"/>
          <w:sz w:val="44"/>
          <w:szCs w:val="44"/>
          <w:lang w:eastAsia="zh-CN"/>
        </w:rPr>
        <w:t>竞争性谈判文件</w:t>
      </w:r>
    </w:p>
    <w:p>
      <w:pPr>
        <w:spacing w:line="600" w:lineRule="exact"/>
        <w:jc w:val="center"/>
        <w:rPr>
          <w:rFonts w:cs="宋体" w:asciiTheme="majorEastAsia" w:hAnsiTheme="majorEastAsia" w:eastAsiaTheme="majorEastAsia"/>
          <w:b/>
          <w:bCs w:val="0"/>
          <w:color w:val="auto"/>
        </w:rPr>
      </w:pPr>
      <w:r>
        <w:rPr>
          <w:rFonts w:hint="eastAsia" w:cs="宋体" w:asciiTheme="majorEastAsia" w:hAnsiTheme="majorEastAsia" w:eastAsiaTheme="majorEastAsia"/>
          <w:b/>
          <w:bCs w:val="0"/>
          <w:color w:val="auto"/>
        </w:rPr>
        <w:t>（服务类）</w:t>
      </w:r>
    </w:p>
    <w:p>
      <w:pPr>
        <w:adjustRightInd w:val="0"/>
        <w:snapToGrid w:val="0"/>
        <w:spacing w:line="700" w:lineRule="exact"/>
        <w:rPr>
          <w:rFonts w:cs="宋体" w:asciiTheme="majorEastAsia" w:hAnsiTheme="majorEastAsia" w:eastAsiaTheme="majorEastAsia"/>
          <w:bCs/>
          <w:color w:val="auto"/>
          <w:sz w:val="30"/>
          <w:szCs w:val="30"/>
        </w:rPr>
      </w:pPr>
    </w:p>
    <w:p>
      <w:pPr>
        <w:adjustRightInd w:val="0"/>
        <w:snapToGrid w:val="0"/>
        <w:spacing w:line="700" w:lineRule="exact"/>
        <w:ind w:firstLine="840" w:firstLineChars="300"/>
        <w:rPr>
          <w:rFonts w:cs="宋体" w:asciiTheme="majorEastAsia" w:hAnsiTheme="majorEastAsia" w:eastAsiaTheme="majorEastAsia"/>
          <w:bCs/>
          <w:color w:val="auto"/>
          <w:szCs w:val="28"/>
        </w:rPr>
      </w:pPr>
    </w:p>
    <w:p>
      <w:pPr>
        <w:snapToGrid w:val="0"/>
        <w:spacing w:line="700" w:lineRule="exact"/>
        <w:rPr>
          <w:rFonts w:cs="宋体" w:asciiTheme="majorEastAsia" w:hAnsiTheme="majorEastAsia" w:eastAsiaTheme="majorEastAsia"/>
          <w:color w:val="auto"/>
          <w:szCs w:val="28"/>
        </w:rPr>
      </w:pPr>
    </w:p>
    <w:p>
      <w:pPr>
        <w:snapToGrid w:val="0"/>
        <w:spacing w:line="700" w:lineRule="exact"/>
        <w:jc w:val="center"/>
        <w:rPr>
          <w:rFonts w:cs="宋体" w:asciiTheme="majorEastAsia" w:hAnsiTheme="majorEastAsia" w:eastAsiaTheme="majorEastAsia"/>
          <w:color w:val="auto"/>
          <w:szCs w:val="28"/>
        </w:rPr>
      </w:pPr>
    </w:p>
    <w:p>
      <w:pPr>
        <w:adjustRightInd w:val="0"/>
        <w:snapToGrid w:val="0"/>
        <w:spacing w:line="700" w:lineRule="exact"/>
        <w:rPr>
          <w:rFonts w:hint="eastAsia" w:cs="宋体" w:asciiTheme="majorEastAsia" w:hAnsiTheme="majorEastAsia" w:eastAsiaTheme="majorEastAsia"/>
          <w:bCs/>
          <w:color w:val="auto"/>
          <w:szCs w:val="28"/>
        </w:rPr>
      </w:pPr>
      <w:r>
        <w:rPr>
          <w:rFonts w:hint="eastAsia" w:cs="宋体" w:asciiTheme="majorEastAsia" w:hAnsiTheme="majorEastAsia" w:eastAsiaTheme="majorEastAsia"/>
          <w:bCs/>
          <w:color w:val="auto"/>
          <w:szCs w:val="28"/>
        </w:rPr>
        <w:t>项目编号：</w:t>
      </w:r>
      <w:r>
        <w:rPr>
          <w:rFonts w:hint="eastAsia" w:cs="宋体" w:asciiTheme="majorEastAsia" w:hAnsiTheme="majorEastAsia" w:eastAsiaTheme="majorEastAsia"/>
          <w:bCs/>
          <w:color w:val="auto"/>
          <w:szCs w:val="28"/>
          <w:lang w:eastAsia="zh-CN"/>
        </w:rPr>
        <w:t>JSXD202</w:t>
      </w:r>
      <w:r>
        <w:rPr>
          <w:rFonts w:hint="eastAsia" w:cs="宋体" w:asciiTheme="majorEastAsia" w:hAnsiTheme="majorEastAsia" w:eastAsiaTheme="majorEastAsia"/>
          <w:bCs/>
          <w:color w:val="auto"/>
          <w:szCs w:val="28"/>
          <w:lang w:val="en-US" w:eastAsia="zh-CN"/>
        </w:rPr>
        <w:t>3</w:t>
      </w:r>
      <w:r>
        <w:rPr>
          <w:rFonts w:hint="eastAsia" w:cs="宋体" w:asciiTheme="majorEastAsia" w:hAnsiTheme="majorEastAsia" w:eastAsiaTheme="majorEastAsia"/>
          <w:bCs/>
          <w:color w:val="auto"/>
          <w:szCs w:val="28"/>
          <w:lang w:eastAsia="zh-CN"/>
        </w:rPr>
        <w:t>-</w:t>
      </w:r>
      <w:r>
        <w:rPr>
          <w:rFonts w:hint="eastAsia" w:cs="宋体" w:asciiTheme="majorEastAsia" w:hAnsiTheme="majorEastAsia" w:eastAsiaTheme="majorEastAsia"/>
          <w:bCs/>
          <w:color w:val="auto"/>
          <w:szCs w:val="28"/>
          <w:lang w:val="en-US" w:eastAsia="zh-CN"/>
        </w:rPr>
        <w:t>0830</w:t>
      </w:r>
      <w:r>
        <w:rPr>
          <w:rFonts w:hint="eastAsia" w:cs="宋体" w:asciiTheme="majorEastAsia" w:hAnsiTheme="majorEastAsia" w:eastAsiaTheme="majorEastAsia"/>
          <w:bCs/>
          <w:color w:val="auto"/>
          <w:szCs w:val="28"/>
          <w:lang w:eastAsia="zh-CN"/>
        </w:rPr>
        <w:t>号</w:t>
      </w:r>
    </w:p>
    <w:p>
      <w:pPr>
        <w:adjustRightInd w:val="0"/>
        <w:snapToGrid w:val="0"/>
        <w:spacing w:line="700" w:lineRule="exact"/>
        <w:rPr>
          <w:rFonts w:hint="eastAsia" w:cs="宋体" w:asciiTheme="majorEastAsia" w:hAnsiTheme="majorEastAsia" w:eastAsiaTheme="majorEastAsia"/>
          <w:bCs/>
          <w:color w:val="auto"/>
          <w:szCs w:val="28"/>
          <w:lang w:eastAsia="zh-CN"/>
        </w:rPr>
      </w:pPr>
      <w:r>
        <w:rPr>
          <w:rFonts w:hint="eastAsia" w:cs="宋体" w:asciiTheme="majorEastAsia" w:hAnsiTheme="majorEastAsia" w:eastAsiaTheme="majorEastAsia"/>
          <w:bCs/>
          <w:color w:val="auto"/>
          <w:szCs w:val="28"/>
        </w:rPr>
        <w:t>项目名称：</w:t>
      </w:r>
      <w:r>
        <w:rPr>
          <w:rFonts w:hint="eastAsia" w:cs="宋体" w:asciiTheme="majorEastAsia" w:hAnsiTheme="majorEastAsia" w:eastAsiaTheme="majorEastAsia"/>
          <w:bCs/>
          <w:color w:val="auto"/>
          <w:szCs w:val="28"/>
          <w:lang w:eastAsia="zh-CN"/>
        </w:rPr>
        <w:t>常州市金坛区青少年体校早、中、晚餐供应采购项目</w:t>
      </w:r>
    </w:p>
    <w:p>
      <w:pPr>
        <w:adjustRightInd w:val="0"/>
        <w:snapToGrid w:val="0"/>
        <w:spacing w:line="700" w:lineRule="exact"/>
        <w:rPr>
          <w:rFonts w:hint="eastAsia" w:cs="宋体" w:asciiTheme="majorEastAsia" w:hAnsiTheme="majorEastAsia" w:eastAsiaTheme="majorEastAsia"/>
          <w:bCs/>
          <w:color w:val="auto"/>
          <w:szCs w:val="28"/>
          <w:lang w:eastAsia="zh-CN"/>
        </w:rPr>
      </w:pPr>
      <w:r>
        <w:rPr>
          <w:rFonts w:hint="eastAsia" w:cs="宋体" w:asciiTheme="majorEastAsia" w:hAnsiTheme="majorEastAsia" w:eastAsiaTheme="majorEastAsia"/>
          <w:bCs/>
          <w:color w:val="auto"/>
          <w:szCs w:val="28"/>
        </w:rPr>
        <w:t>采购人名称：</w:t>
      </w:r>
      <w:r>
        <w:rPr>
          <w:rFonts w:hint="eastAsia" w:cs="宋体" w:asciiTheme="majorEastAsia" w:hAnsiTheme="majorEastAsia" w:eastAsiaTheme="majorEastAsia"/>
          <w:bCs/>
          <w:color w:val="auto"/>
          <w:szCs w:val="28"/>
          <w:lang w:eastAsia="zh-CN"/>
        </w:rPr>
        <w:t>常州市金坛区青少年体校</w:t>
      </w:r>
    </w:p>
    <w:p>
      <w:pPr>
        <w:adjustRightInd w:val="0"/>
        <w:snapToGrid w:val="0"/>
        <w:spacing w:line="700" w:lineRule="exact"/>
        <w:rPr>
          <w:rFonts w:hint="eastAsia" w:cs="宋体" w:asciiTheme="majorEastAsia" w:hAnsiTheme="majorEastAsia" w:eastAsiaTheme="majorEastAsia"/>
          <w:bCs/>
          <w:color w:val="auto"/>
          <w:szCs w:val="28"/>
        </w:rPr>
      </w:pPr>
      <w:r>
        <w:rPr>
          <w:rFonts w:hint="eastAsia" w:cs="宋体" w:asciiTheme="majorEastAsia" w:hAnsiTheme="majorEastAsia" w:eastAsiaTheme="majorEastAsia"/>
          <w:bCs/>
          <w:color w:val="auto"/>
          <w:szCs w:val="28"/>
        </w:rPr>
        <w:t>采购代理机构：江苏信达建设工程咨询有限公司</w:t>
      </w:r>
    </w:p>
    <w:p>
      <w:pPr>
        <w:adjustRightInd w:val="0"/>
        <w:snapToGrid w:val="0"/>
        <w:spacing w:line="700" w:lineRule="exact"/>
        <w:jc w:val="center"/>
        <w:rPr>
          <w:rFonts w:hint="eastAsia" w:cs="宋体" w:asciiTheme="majorEastAsia" w:hAnsiTheme="majorEastAsia" w:eastAsiaTheme="majorEastAsia"/>
          <w:bCs/>
          <w:color w:val="auto"/>
          <w:szCs w:val="28"/>
        </w:rPr>
      </w:pPr>
      <w:r>
        <w:rPr>
          <w:rFonts w:hint="eastAsia" w:cs="宋体" w:asciiTheme="majorEastAsia" w:hAnsiTheme="majorEastAsia" w:eastAsiaTheme="majorEastAsia"/>
          <w:bCs/>
          <w:color w:val="auto"/>
          <w:szCs w:val="28"/>
          <w:lang w:eastAsia="zh-CN"/>
        </w:rPr>
        <w:t>202</w:t>
      </w:r>
      <w:r>
        <w:rPr>
          <w:rFonts w:hint="eastAsia" w:cs="宋体" w:asciiTheme="majorEastAsia" w:hAnsiTheme="majorEastAsia" w:eastAsiaTheme="majorEastAsia"/>
          <w:bCs/>
          <w:color w:val="auto"/>
          <w:szCs w:val="28"/>
          <w:lang w:val="en-US" w:eastAsia="zh-CN"/>
        </w:rPr>
        <w:t>3</w:t>
      </w:r>
      <w:r>
        <w:rPr>
          <w:rFonts w:hint="eastAsia" w:cs="宋体" w:asciiTheme="majorEastAsia" w:hAnsiTheme="majorEastAsia" w:eastAsiaTheme="majorEastAsia"/>
          <w:bCs/>
          <w:color w:val="auto"/>
          <w:szCs w:val="28"/>
          <w:lang w:eastAsia="zh-CN"/>
        </w:rPr>
        <w:t>年</w:t>
      </w:r>
      <w:r>
        <w:rPr>
          <w:rFonts w:hint="eastAsia" w:cs="宋体" w:asciiTheme="majorEastAsia" w:hAnsiTheme="majorEastAsia" w:eastAsiaTheme="majorEastAsia"/>
          <w:bCs/>
          <w:color w:val="auto"/>
          <w:szCs w:val="28"/>
          <w:lang w:val="en-US" w:eastAsia="zh-CN"/>
        </w:rPr>
        <w:t>9</w:t>
      </w:r>
      <w:r>
        <w:rPr>
          <w:rFonts w:hint="eastAsia" w:cs="宋体" w:asciiTheme="majorEastAsia" w:hAnsiTheme="majorEastAsia" w:eastAsiaTheme="majorEastAsia"/>
          <w:bCs/>
          <w:color w:val="auto"/>
          <w:szCs w:val="28"/>
          <w:lang w:eastAsia="zh-CN"/>
        </w:rPr>
        <w:t>月</w:t>
      </w:r>
    </w:p>
    <w:p>
      <w:pPr>
        <w:adjustRightInd w:val="0"/>
        <w:snapToGrid w:val="0"/>
        <w:spacing w:line="700" w:lineRule="exact"/>
        <w:rPr>
          <w:rFonts w:hint="eastAsia" w:cs="宋体" w:asciiTheme="majorEastAsia" w:hAnsiTheme="majorEastAsia" w:eastAsiaTheme="majorEastAsia"/>
          <w:bCs/>
          <w:color w:val="auto"/>
          <w:szCs w:val="28"/>
        </w:rPr>
      </w:pPr>
    </w:p>
    <w:p>
      <w:pPr>
        <w:rPr>
          <w:rFonts w:cs="宋体" w:asciiTheme="majorEastAsia" w:hAnsiTheme="majorEastAsia" w:eastAsiaTheme="majorEastAsia"/>
          <w:b/>
          <w:bCs/>
          <w:color w:val="auto"/>
          <w:szCs w:val="28"/>
        </w:rPr>
      </w:pPr>
      <w:r>
        <w:rPr>
          <w:rFonts w:hint="eastAsia" w:cs="宋体" w:asciiTheme="majorEastAsia" w:hAnsiTheme="majorEastAsia" w:eastAsiaTheme="majorEastAsia"/>
          <w:b/>
          <w:bCs/>
          <w:color w:val="auto"/>
          <w:szCs w:val="28"/>
        </w:rPr>
        <w:br w:type="page"/>
      </w:r>
    </w:p>
    <w:p>
      <w:pPr>
        <w:widowControl/>
        <w:spacing w:line="440" w:lineRule="exact"/>
        <w:jc w:val="center"/>
        <w:outlineLvl w:val="3"/>
        <w:rPr>
          <w:rFonts w:hint="eastAsia" w:ascii="SourceHanSansCN-Regular" w:hAnsi="SourceHanSansCN-Regular" w:eastAsia="宋体" w:cs="宋体"/>
          <w:b/>
          <w:color w:val="auto"/>
          <w:kern w:val="0"/>
          <w:sz w:val="24"/>
          <w:szCs w:val="24"/>
          <w:lang w:eastAsia="zh-CN"/>
        </w:rPr>
      </w:pPr>
      <w:r>
        <w:rPr>
          <w:rFonts w:hint="eastAsia" w:cs="宋体" w:asciiTheme="majorEastAsia" w:hAnsiTheme="majorEastAsia" w:eastAsiaTheme="majorEastAsia"/>
          <w:b/>
          <w:bCs/>
          <w:color w:val="auto"/>
          <w:sz w:val="24"/>
          <w:szCs w:val="24"/>
          <w:lang w:eastAsia="zh-CN"/>
        </w:rPr>
        <w:t>常州市金坛区青少年体校早、中、晚餐供应采购项目</w:t>
      </w:r>
    </w:p>
    <w:p>
      <w:pPr>
        <w:widowControl/>
        <w:spacing w:line="440" w:lineRule="exact"/>
        <w:jc w:val="center"/>
        <w:outlineLvl w:val="3"/>
        <w:rPr>
          <w:rFonts w:hint="default" w:eastAsia="宋体"/>
          <w:color w:val="auto"/>
          <w:sz w:val="24"/>
          <w:szCs w:val="24"/>
          <w:lang w:val="en-US" w:eastAsia="zh-CN"/>
        </w:rPr>
      </w:pPr>
      <w:r>
        <w:rPr>
          <w:rFonts w:hint="eastAsia" w:ascii="SourceHanSansCN-Regular" w:hAnsi="SourceHanSansCN-Regular" w:cs="宋体"/>
          <w:b/>
          <w:color w:val="auto"/>
          <w:kern w:val="0"/>
          <w:sz w:val="24"/>
          <w:szCs w:val="24"/>
          <w:lang w:eastAsia="zh-CN"/>
        </w:rPr>
        <w:t>竞争性谈判</w:t>
      </w:r>
      <w:r>
        <w:rPr>
          <w:rFonts w:ascii="SourceHanSansCN-Regular" w:hAnsi="SourceHanSansCN-Regular" w:cs="宋体"/>
          <w:b/>
          <w:color w:val="auto"/>
          <w:kern w:val="0"/>
          <w:sz w:val="24"/>
          <w:szCs w:val="24"/>
        </w:rPr>
        <w:t>公告</w:t>
      </w:r>
    </w:p>
    <w:p>
      <w:pPr>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spacing w:line="420" w:lineRule="exact"/>
        <w:ind w:firstLine="420" w:firstLineChars="200"/>
        <w:jc w:val="left"/>
        <w:textAlignment w:val="auto"/>
        <w:rPr>
          <w:rFonts w:ascii="宋体" w:hAnsi="宋体" w:cs="宋体"/>
          <w:color w:val="auto"/>
          <w:kern w:val="0"/>
          <w:sz w:val="21"/>
          <w:szCs w:val="21"/>
        </w:rPr>
      </w:pPr>
      <w:r>
        <w:rPr>
          <w:rFonts w:ascii="宋体" w:hAnsi="宋体" w:cs="宋体"/>
          <w:color w:val="auto"/>
          <w:kern w:val="0"/>
          <w:sz w:val="21"/>
          <w:szCs w:val="21"/>
        </w:rPr>
        <w:t>项目概况</w:t>
      </w:r>
      <w:r>
        <w:rPr>
          <w:rFonts w:hint="eastAsia" w:ascii="宋体" w:hAnsi="宋体" w:cs="宋体"/>
          <w:color w:val="auto"/>
          <w:kern w:val="0"/>
          <w:sz w:val="21"/>
          <w:szCs w:val="21"/>
        </w:rPr>
        <w:t>：</w:t>
      </w:r>
      <w:r>
        <w:rPr>
          <w:rFonts w:hint="eastAsia" w:ascii="宋体" w:hAnsi="宋体" w:cs="宋体"/>
          <w:color w:val="auto"/>
          <w:sz w:val="21"/>
          <w:szCs w:val="21"/>
          <w:lang w:eastAsia="zh-CN"/>
        </w:rPr>
        <w:t>常州市金坛区青少年体校早、中、晚餐供应采购项目</w:t>
      </w:r>
      <w:r>
        <w:rPr>
          <w:rFonts w:ascii="宋体" w:hAnsi="宋体" w:cs="宋体"/>
          <w:color w:val="auto"/>
          <w:kern w:val="0"/>
          <w:sz w:val="21"/>
          <w:szCs w:val="21"/>
        </w:rPr>
        <w:t>的潜在供应商应在</w:t>
      </w:r>
      <w:r>
        <w:rPr>
          <w:rFonts w:hint="eastAsia" w:ascii="宋体" w:hAnsi="宋体" w:cs="宋体"/>
          <w:color w:val="auto"/>
          <w:kern w:val="0"/>
          <w:sz w:val="21"/>
          <w:szCs w:val="21"/>
        </w:rPr>
        <w:t>规定时间报名</w:t>
      </w:r>
      <w:r>
        <w:rPr>
          <w:rFonts w:ascii="宋体" w:hAnsi="宋体" w:cs="宋体"/>
          <w:color w:val="auto"/>
          <w:kern w:val="0"/>
          <w:sz w:val="21"/>
          <w:szCs w:val="21"/>
        </w:rPr>
        <w:t>，并于</w:t>
      </w:r>
      <w:r>
        <w:rPr>
          <w:rFonts w:hint="eastAsia" w:ascii="宋体" w:hAnsi="宋体" w:cs="宋体"/>
          <w:color w:val="auto"/>
          <w:kern w:val="0"/>
          <w:sz w:val="21"/>
          <w:szCs w:val="21"/>
          <w:highlight w:val="yellow"/>
          <w:lang w:eastAsia="zh-CN"/>
        </w:rPr>
        <w:t>2023年</w:t>
      </w:r>
      <w:r>
        <w:rPr>
          <w:rFonts w:hint="eastAsia" w:ascii="宋体" w:hAnsi="宋体" w:cs="宋体"/>
          <w:color w:val="auto"/>
          <w:kern w:val="0"/>
          <w:sz w:val="21"/>
          <w:szCs w:val="21"/>
          <w:highlight w:val="yellow"/>
          <w:lang w:val="en-US" w:eastAsia="zh-CN"/>
        </w:rPr>
        <w:t>9</w:t>
      </w:r>
      <w:r>
        <w:rPr>
          <w:rFonts w:hint="eastAsia" w:ascii="宋体" w:hAnsi="宋体" w:cs="宋体"/>
          <w:color w:val="auto"/>
          <w:kern w:val="0"/>
          <w:sz w:val="21"/>
          <w:szCs w:val="21"/>
          <w:highlight w:val="yellow"/>
          <w:lang w:eastAsia="zh-CN"/>
        </w:rPr>
        <w:t>月</w:t>
      </w:r>
      <w:r>
        <w:rPr>
          <w:rFonts w:hint="eastAsia" w:ascii="宋体" w:hAnsi="宋体" w:cs="宋体"/>
          <w:color w:val="auto"/>
          <w:kern w:val="0"/>
          <w:sz w:val="21"/>
          <w:szCs w:val="21"/>
          <w:highlight w:val="yellow"/>
          <w:lang w:val="en-US" w:eastAsia="zh-CN"/>
        </w:rPr>
        <w:t>16</w:t>
      </w:r>
      <w:r>
        <w:rPr>
          <w:rFonts w:ascii="宋体" w:hAnsi="宋体" w:cs="宋体"/>
          <w:color w:val="auto"/>
          <w:kern w:val="0"/>
          <w:sz w:val="21"/>
          <w:szCs w:val="21"/>
          <w:highlight w:val="yellow"/>
        </w:rPr>
        <w:t>日</w:t>
      </w:r>
      <w:r>
        <w:rPr>
          <w:rFonts w:hint="eastAsia" w:ascii="宋体" w:hAnsi="宋体" w:cs="宋体"/>
          <w:color w:val="auto"/>
          <w:kern w:val="0"/>
          <w:sz w:val="21"/>
          <w:szCs w:val="21"/>
          <w:highlight w:val="yellow"/>
          <w:lang w:eastAsia="zh-CN"/>
        </w:rPr>
        <w:t>9点30分</w:t>
      </w:r>
      <w:r>
        <w:rPr>
          <w:rFonts w:ascii="宋体" w:hAnsi="宋体" w:cs="宋体"/>
          <w:color w:val="auto"/>
          <w:kern w:val="0"/>
          <w:sz w:val="21"/>
          <w:szCs w:val="21"/>
        </w:rPr>
        <w:t>（北京时间）前提交响应文件。</w:t>
      </w:r>
    </w:p>
    <w:p>
      <w:pPr>
        <w:keepNext w:val="0"/>
        <w:keepLines w:val="0"/>
        <w:pageBreakBefore w:val="0"/>
        <w:widowControl/>
        <w:kinsoku/>
        <w:wordWrap/>
        <w:overflowPunct/>
        <w:topLinePunct w:val="0"/>
        <w:autoSpaceDE/>
        <w:autoSpaceDN/>
        <w:bidi w:val="0"/>
        <w:spacing w:line="420" w:lineRule="exact"/>
        <w:jc w:val="left"/>
        <w:textAlignment w:val="auto"/>
        <w:rPr>
          <w:rFonts w:ascii="宋体" w:hAnsi="宋体" w:cs="宋体"/>
          <w:b/>
          <w:color w:val="auto"/>
          <w:kern w:val="0"/>
          <w:sz w:val="21"/>
          <w:szCs w:val="21"/>
        </w:rPr>
      </w:pPr>
      <w:r>
        <w:rPr>
          <w:rFonts w:hint="eastAsia" w:ascii="宋体" w:hAnsi="宋体" w:cs="宋体"/>
          <w:b/>
          <w:color w:val="auto"/>
          <w:sz w:val="21"/>
          <w:szCs w:val="21"/>
        </w:rPr>
        <w:t>一、项目基本情况</w:t>
      </w:r>
    </w:p>
    <w:p>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rPr>
        <w:t>1.项目名称：</w:t>
      </w:r>
      <w:r>
        <w:rPr>
          <w:rFonts w:hint="eastAsia" w:ascii="宋体" w:hAnsi="宋体" w:cs="宋体"/>
          <w:color w:val="auto"/>
          <w:sz w:val="21"/>
          <w:szCs w:val="21"/>
          <w:lang w:eastAsia="zh-CN"/>
        </w:rPr>
        <w:t>常州市金坛区青少年体校早、中、晚餐供应采购项目</w:t>
      </w:r>
    </w:p>
    <w:p>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2.采购方式：</w:t>
      </w:r>
      <w:r>
        <w:rPr>
          <w:rFonts w:hint="eastAsia" w:ascii="宋体" w:hAnsi="宋体" w:cs="宋体"/>
          <w:color w:val="auto"/>
          <w:sz w:val="21"/>
          <w:szCs w:val="21"/>
          <w:lang w:eastAsia="zh-CN"/>
        </w:rPr>
        <w:t>竞争性谈判</w:t>
      </w:r>
      <w:r>
        <w:rPr>
          <w:rFonts w:hint="eastAsia" w:ascii="宋体" w:hAnsi="宋体" w:cs="宋体"/>
          <w:color w:val="auto"/>
          <w:sz w:val="21"/>
          <w:szCs w:val="21"/>
        </w:rPr>
        <w:t xml:space="preserve"> </w:t>
      </w:r>
    </w:p>
    <w:p>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cs="宋体"/>
          <w:color w:val="auto"/>
          <w:sz w:val="21"/>
          <w:szCs w:val="21"/>
          <w:lang w:eastAsia="zh-CN"/>
        </w:rPr>
      </w:pPr>
      <w:r>
        <w:rPr>
          <w:rFonts w:hint="eastAsia" w:ascii="宋体" w:hAnsi="宋体" w:cs="宋体"/>
          <w:color w:val="auto"/>
          <w:sz w:val="21"/>
          <w:szCs w:val="21"/>
        </w:rPr>
        <w:t>3.项目预算金额：</w:t>
      </w:r>
      <w:r>
        <w:rPr>
          <w:rFonts w:hint="eastAsia" w:ascii="宋体" w:hAnsi="宋体" w:cs="宋体"/>
          <w:color w:val="auto"/>
          <w:sz w:val="21"/>
          <w:szCs w:val="21"/>
          <w:lang w:val="en-US" w:eastAsia="zh-CN"/>
        </w:rPr>
        <w:t>96</w:t>
      </w:r>
      <w:r>
        <w:rPr>
          <w:rFonts w:hint="eastAsia" w:ascii="宋体" w:hAnsi="宋体" w:cs="宋体"/>
          <w:color w:val="auto"/>
          <w:sz w:val="21"/>
          <w:szCs w:val="21"/>
          <w:lang w:eastAsia="zh-CN"/>
        </w:rPr>
        <w:t>万元/年</w:t>
      </w:r>
      <w:bookmarkStart w:id="117" w:name="_GoBack"/>
      <w:bookmarkEnd w:id="117"/>
    </w:p>
    <w:p>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4.</w:t>
      </w:r>
      <w:r>
        <w:rPr>
          <w:rFonts w:hint="eastAsia" w:ascii="宋体" w:hAnsi="宋体" w:cs="宋体"/>
          <w:color w:val="auto"/>
          <w:sz w:val="21"/>
          <w:szCs w:val="21"/>
          <w:lang w:val="en-US" w:eastAsia="zh-CN"/>
        </w:rPr>
        <w:t>最高限</w:t>
      </w:r>
      <w:r>
        <w:rPr>
          <w:rFonts w:hint="eastAsia" w:ascii="宋体" w:hAnsi="宋体" w:cs="宋体"/>
          <w:color w:val="auto"/>
          <w:sz w:val="21"/>
          <w:szCs w:val="21"/>
        </w:rPr>
        <w:t>价</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早</w:t>
      </w:r>
      <w:r>
        <w:rPr>
          <w:rFonts w:hint="eastAsia" w:ascii="宋体" w:hAnsi="宋体" w:cs="宋体"/>
          <w:color w:val="auto"/>
          <w:sz w:val="21"/>
          <w:szCs w:val="21"/>
        </w:rPr>
        <w:t>餐费</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9</w:t>
      </w:r>
      <w:r>
        <w:rPr>
          <w:rFonts w:hint="eastAsia" w:ascii="宋体" w:hAnsi="宋体" w:cs="宋体"/>
          <w:color w:val="auto"/>
          <w:sz w:val="21"/>
          <w:szCs w:val="21"/>
        </w:rPr>
        <w:t xml:space="preserve"> 元/人/餐</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午餐费：20</w:t>
      </w:r>
      <w:r>
        <w:rPr>
          <w:rFonts w:hint="eastAsia" w:ascii="宋体" w:hAnsi="宋体" w:cs="宋体"/>
          <w:color w:val="auto"/>
          <w:sz w:val="21"/>
          <w:szCs w:val="21"/>
        </w:rPr>
        <w:t>元/人/餐</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晚餐费：20</w:t>
      </w:r>
      <w:r>
        <w:rPr>
          <w:rFonts w:hint="eastAsia" w:ascii="宋体" w:hAnsi="宋体" w:cs="宋体"/>
          <w:color w:val="auto"/>
          <w:sz w:val="21"/>
          <w:szCs w:val="21"/>
        </w:rPr>
        <w:t>元/人/餐</w:t>
      </w:r>
      <w:r>
        <w:rPr>
          <w:rFonts w:hint="eastAsia" w:ascii="宋体" w:hAnsi="宋体" w:cs="宋体"/>
          <w:color w:val="auto"/>
          <w:sz w:val="21"/>
          <w:szCs w:val="21"/>
          <w:lang w:eastAsia="zh-CN"/>
        </w:rPr>
        <w:t>，投标报价超过</w:t>
      </w:r>
      <w:r>
        <w:rPr>
          <w:rFonts w:hint="eastAsia" w:ascii="宋体" w:hAnsi="宋体" w:cs="宋体"/>
          <w:color w:val="auto"/>
          <w:sz w:val="21"/>
          <w:szCs w:val="21"/>
          <w:lang w:val="en-US" w:eastAsia="zh-CN"/>
        </w:rPr>
        <w:t>最高限价</w:t>
      </w:r>
      <w:r>
        <w:rPr>
          <w:rFonts w:hint="eastAsia" w:ascii="宋体" w:hAnsi="宋体" w:cs="宋体"/>
          <w:color w:val="auto"/>
          <w:sz w:val="21"/>
          <w:szCs w:val="21"/>
          <w:lang w:eastAsia="zh-CN"/>
        </w:rPr>
        <w:t>的作废标处理。</w:t>
      </w:r>
    </w:p>
    <w:p>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cs="宋体"/>
          <w:color w:val="auto"/>
          <w:sz w:val="21"/>
          <w:szCs w:val="21"/>
        </w:rPr>
      </w:pPr>
      <w:r>
        <w:rPr>
          <w:rFonts w:hint="eastAsia" w:ascii="宋体" w:hAnsi="宋体" w:cs="宋体"/>
          <w:color w:val="auto"/>
          <w:sz w:val="21"/>
          <w:szCs w:val="21"/>
          <w:lang w:val="en-US" w:eastAsia="zh-CN"/>
        </w:rPr>
        <w:t>5</w:t>
      </w:r>
      <w:r>
        <w:rPr>
          <w:rFonts w:hint="eastAsia" w:ascii="宋体" w:hAnsi="宋体" w:cs="宋体"/>
          <w:color w:val="auto"/>
          <w:sz w:val="21"/>
          <w:szCs w:val="21"/>
        </w:rPr>
        <w:t>.服务要求：</w:t>
      </w:r>
      <w:r>
        <w:rPr>
          <w:rFonts w:hint="eastAsia" w:ascii="宋体" w:hAnsi="宋体" w:cs="宋体"/>
          <w:color w:val="auto"/>
          <w:sz w:val="21"/>
          <w:szCs w:val="21"/>
          <w:lang w:val="en-US" w:eastAsia="zh-CN"/>
        </w:rPr>
        <w:t>满足谈判文件需求</w:t>
      </w:r>
      <w:r>
        <w:rPr>
          <w:rFonts w:hint="eastAsia" w:ascii="宋体" w:hAnsi="宋体" w:cs="宋体"/>
          <w:color w:val="auto"/>
          <w:sz w:val="21"/>
          <w:szCs w:val="21"/>
          <w:lang w:val="zh-TW" w:eastAsia="zh-TW"/>
        </w:rPr>
        <w:t>；</w:t>
      </w:r>
    </w:p>
    <w:p>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cs="宋体"/>
          <w:color w:val="auto"/>
          <w:sz w:val="21"/>
          <w:szCs w:val="21"/>
          <w:lang w:eastAsia="zh-CN"/>
        </w:rPr>
      </w:pPr>
      <w:r>
        <w:rPr>
          <w:rFonts w:hint="eastAsia" w:ascii="宋体" w:hAnsi="宋体" w:cs="宋体"/>
          <w:color w:val="auto"/>
          <w:sz w:val="21"/>
          <w:szCs w:val="21"/>
          <w:lang w:val="en-US" w:eastAsia="zh-CN"/>
        </w:rPr>
        <w:t>6</w:t>
      </w:r>
      <w:r>
        <w:rPr>
          <w:rFonts w:hint="eastAsia" w:ascii="宋体" w:hAnsi="宋体" w:cs="宋体"/>
          <w:color w:val="auto"/>
          <w:sz w:val="21"/>
          <w:szCs w:val="21"/>
        </w:rPr>
        <w:t>.合同履行期限：</w:t>
      </w:r>
      <w:r>
        <w:rPr>
          <w:rFonts w:hint="eastAsia" w:ascii="宋体" w:hAnsi="宋体" w:cs="宋体"/>
          <w:color w:val="auto"/>
          <w:sz w:val="21"/>
          <w:szCs w:val="21"/>
          <w:lang w:val="en-US" w:eastAsia="zh-CN"/>
        </w:rPr>
        <w:t>1年，</w:t>
      </w:r>
      <w:r>
        <w:rPr>
          <w:rFonts w:hint="eastAsia" w:ascii="宋体" w:hAnsi="宋体" w:cs="宋体"/>
          <w:color w:val="auto"/>
          <w:sz w:val="21"/>
          <w:szCs w:val="21"/>
        </w:rPr>
        <w:t>服务期限采用1+1模式，合同一年一签（自通知</w:t>
      </w:r>
      <w:r>
        <w:rPr>
          <w:rFonts w:hint="eastAsia" w:ascii="宋体" w:hAnsi="宋体" w:cs="宋体"/>
          <w:color w:val="auto"/>
          <w:sz w:val="21"/>
          <w:szCs w:val="21"/>
          <w:lang w:val="en-US" w:eastAsia="zh-CN"/>
        </w:rPr>
        <w:t>成交供应商</w:t>
      </w:r>
      <w:r>
        <w:rPr>
          <w:rFonts w:hint="eastAsia" w:ascii="宋体" w:hAnsi="宋体" w:cs="宋体"/>
          <w:color w:val="auto"/>
          <w:sz w:val="21"/>
          <w:szCs w:val="21"/>
        </w:rPr>
        <w:t>正式进场起）。每年期满且考核合格后合同方可续签，最多续签</w:t>
      </w:r>
      <w:r>
        <w:rPr>
          <w:rFonts w:hint="eastAsia" w:ascii="宋体" w:hAnsi="宋体" w:cs="宋体"/>
          <w:color w:val="auto"/>
          <w:sz w:val="21"/>
          <w:szCs w:val="21"/>
          <w:lang w:eastAsia="zh-CN"/>
        </w:rPr>
        <w:t>一</w:t>
      </w:r>
      <w:r>
        <w:rPr>
          <w:rFonts w:hint="eastAsia" w:ascii="宋体" w:hAnsi="宋体" w:cs="宋体"/>
          <w:color w:val="auto"/>
          <w:sz w:val="21"/>
          <w:szCs w:val="21"/>
        </w:rPr>
        <w:t>次。如考核不合格，采购人不予续签合同；如成交供应商下一年度不续签该服务合同，须在期满之日的2个月前通知采购人。</w:t>
      </w:r>
    </w:p>
    <w:p>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lang w:val="en-US" w:eastAsia="zh-CN"/>
        </w:rPr>
        <w:t>7</w:t>
      </w:r>
      <w:r>
        <w:rPr>
          <w:rFonts w:hint="eastAsia" w:ascii="宋体" w:hAnsi="宋体" w:cs="宋体"/>
          <w:color w:val="auto"/>
          <w:sz w:val="21"/>
          <w:szCs w:val="21"/>
        </w:rPr>
        <w:t>.本项目不接受联合体投标。</w:t>
      </w:r>
    </w:p>
    <w:p>
      <w:pPr>
        <w:keepNext w:val="0"/>
        <w:keepLines w:val="0"/>
        <w:pageBreakBefore w:val="0"/>
        <w:widowControl/>
        <w:kinsoku/>
        <w:wordWrap/>
        <w:overflowPunct/>
        <w:topLinePunct w:val="0"/>
        <w:autoSpaceDE/>
        <w:autoSpaceDN/>
        <w:bidi w:val="0"/>
        <w:spacing w:line="420" w:lineRule="exact"/>
        <w:jc w:val="left"/>
        <w:textAlignment w:val="auto"/>
        <w:rPr>
          <w:rFonts w:ascii="宋体" w:hAnsi="宋体" w:cs="宋体"/>
          <w:b/>
          <w:color w:val="auto"/>
          <w:sz w:val="21"/>
          <w:szCs w:val="21"/>
        </w:rPr>
      </w:pPr>
      <w:r>
        <w:rPr>
          <w:rFonts w:hint="eastAsia" w:ascii="宋体" w:hAnsi="宋体" w:cs="宋体"/>
          <w:b/>
          <w:color w:val="auto"/>
          <w:sz w:val="21"/>
          <w:szCs w:val="21"/>
        </w:rPr>
        <w:t>二、申请人的资格要求：</w:t>
      </w:r>
    </w:p>
    <w:p>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hint="eastAsia" w:asciiTheme="majorEastAsia" w:hAnsiTheme="majorEastAsia" w:eastAsiaTheme="majorEastAsia"/>
          <w:bCs/>
          <w:color w:val="auto"/>
          <w:sz w:val="21"/>
          <w:szCs w:val="21"/>
          <w:lang w:val="en-US" w:eastAsia="zh-CN"/>
        </w:rPr>
      </w:pPr>
      <w:r>
        <w:rPr>
          <w:rFonts w:hint="eastAsia" w:asciiTheme="majorEastAsia" w:hAnsiTheme="majorEastAsia" w:eastAsiaTheme="majorEastAsia"/>
          <w:bCs/>
          <w:color w:val="auto"/>
          <w:sz w:val="21"/>
          <w:szCs w:val="21"/>
          <w:lang w:val="en-US" w:eastAsia="zh-CN"/>
        </w:rPr>
        <w:t>1.满足《中华人民共和国政府采购法》第二十二条规定：</w:t>
      </w:r>
    </w:p>
    <w:p>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hint="eastAsia" w:asciiTheme="majorEastAsia" w:hAnsiTheme="majorEastAsia" w:eastAsiaTheme="majorEastAsia"/>
          <w:bCs/>
          <w:color w:val="auto"/>
          <w:sz w:val="21"/>
          <w:szCs w:val="21"/>
          <w:lang w:val="en-US" w:eastAsia="zh-CN"/>
        </w:rPr>
      </w:pPr>
      <w:r>
        <w:rPr>
          <w:rFonts w:hint="eastAsia" w:asciiTheme="majorEastAsia" w:hAnsiTheme="majorEastAsia" w:eastAsiaTheme="majorEastAsia"/>
          <w:bCs/>
          <w:color w:val="auto"/>
          <w:sz w:val="21"/>
          <w:szCs w:val="21"/>
          <w:lang w:val="en-US" w:eastAsia="zh-CN"/>
        </w:rPr>
        <w:t>2.具有有效的食品经营许可证（主体业态需具有集体用餐配送单位）；</w:t>
      </w:r>
    </w:p>
    <w:p>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hint="default" w:asciiTheme="majorEastAsia" w:hAnsiTheme="majorEastAsia" w:eastAsiaTheme="majorEastAsia"/>
          <w:bCs/>
          <w:color w:val="auto"/>
          <w:sz w:val="21"/>
          <w:szCs w:val="21"/>
          <w:lang w:val="en-US" w:eastAsia="zh-CN"/>
        </w:rPr>
      </w:pPr>
      <w:r>
        <w:rPr>
          <w:rFonts w:hint="eastAsia" w:asciiTheme="majorEastAsia" w:hAnsiTheme="majorEastAsia" w:eastAsiaTheme="majorEastAsia"/>
          <w:bCs/>
          <w:color w:val="auto"/>
          <w:sz w:val="21"/>
          <w:szCs w:val="21"/>
          <w:lang w:val="en-US" w:eastAsia="zh-CN"/>
        </w:rPr>
        <w:t>3.企业、企业法定代表人或负责人遵纪守法，诚实守信，无违法、违规和失信记录；</w:t>
      </w:r>
    </w:p>
    <w:p>
      <w:pPr>
        <w:keepNext w:val="0"/>
        <w:keepLines w:val="0"/>
        <w:pageBreakBefore w:val="0"/>
        <w:kinsoku/>
        <w:wordWrap/>
        <w:overflowPunct/>
        <w:topLinePunct w:val="0"/>
        <w:autoSpaceDE/>
        <w:autoSpaceDN/>
        <w:bidi w:val="0"/>
        <w:adjustRightInd w:val="0"/>
        <w:snapToGrid w:val="0"/>
        <w:spacing w:line="420" w:lineRule="exact"/>
        <w:ind w:firstLine="420" w:firstLineChars="200"/>
        <w:textAlignment w:val="auto"/>
        <w:rPr>
          <w:rFonts w:asciiTheme="majorEastAsia" w:hAnsiTheme="majorEastAsia" w:eastAsiaTheme="majorEastAsia"/>
          <w:bCs/>
          <w:color w:val="auto"/>
          <w:sz w:val="21"/>
          <w:szCs w:val="21"/>
        </w:rPr>
      </w:pPr>
      <w:r>
        <w:rPr>
          <w:rFonts w:hint="eastAsia" w:asciiTheme="majorEastAsia" w:hAnsiTheme="majorEastAsia" w:eastAsiaTheme="majorEastAsia"/>
          <w:bCs/>
          <w:color w:val="auto"/>
          <w:sz w:val="21"/>
          <w:szCs w:val="21"/>
          <w:lang w:val="en-US" w:eastAsia="zh-CN"/>
        </w:rPr>
        <w:t>4.</w:t>
      </w:r>
      <w:r>
        <w:rPr>
          <w:rFonts w:hint="eastAsia" w:asciiTheme="majorEastAsia" w:hAnsiTheme="majorEastAsia" w:eastAsiaTheme="majorEastAsia"/>
          <w:bCs/>
          <w:color w:val="auto"/>
          <w:sz w:val="21"/>
          <w:szCs w:val="21"/>
        </w:rPr>
        <w:t>本项目的特定资格要求：</w:t>
      </w:r>
      <w:r>
        <w:rPr>
          <w:rFonts w:hint="eastAsia" w:asciiTheme="majorEastAsia" w:hAnsiTheme="majorEastAsia" w:eastAsiaTheme="majorEastAsia"/>
          <w:bCs/>
          <w:color w:val="auto"/>
          <w:sz w:val="21"/>
          <w:szCs w:val="21"/>
          <w:lang w:val="en-US" w:eastAsia="zh-CN"/>
        </w:rPr>
        <w:t>无。</w:t>
      </w:r>
    </w:p>
    <w:p>
      <w:pPr>
        <w:keepNext w:val="0"/>
        <w:keepLines w:val="0"/>
        <w:pageBreakBefore w:val="0"/>
        <w:widowControl/>
        <w:kinsoku/>
        <w:wordWrap/>
        <w:overflowPunct/>
        <w:topLinePunct w:val="0"/>
        <w:autoSpaceDE/>
        <w:autoSpaceDN/>
        <w:bidi w:val="0"/>
        <w:spacing w:line="420" w:lineRule="exact"/>
        <w:ind w:firstLine="422" w:firstLineChars="200"/>
        <w:jc w:val="left"/>
        <w:textAlignment w:val="auto"/>
        <w:rPr>
          <w:rFonts w:hint="eastAsia" w:ascii="宋体" w:hAnsi="宋体" w:eastAsia="宋体" w:cs="宋体"/>
          <w:b/>
          <w:color w:val="auto"/>
          <w:kern w:val="0"/>
          <w:sz w:val="21"/>
          <w:szCs w:val="21"/>
          <w:lang w:eastAsia="zh-CN"/>
        </w:rPr>
      </w:pPr>
      <w:r>
        <w:rPr>
          <w:rFonts w:hint="eastAsia" w:ascii="宋体" w:hAnsi="宋体" w:cs="宋体"/>
          <w:b/>
          <w:color w:val="auto"/>
          <w:sz w:val="21"/>
          <w:szCs w:val="21"/>
        </w:rPr>
        <w:t>三、获取</w:t>
      </w:r>
      <w:r>
        <w:rPr>
          <w:rFonts w:hint="eastAsia" w:ascii="宋体" w:hAnsi="宋体" w:cs="宋体"/>
          <w:b/>
          <w:color w:val="auto"/>
          <w:sz w:val="21"/>
          <w:szCs w:val="21"/>
          <w:lang w:eastAsia="zh-CN"/>
        </w:rPr>
        <w:t>谈判文件</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1.时间：</w:t>
      </w:r>
      <w:r>
        <w:rPr>
          <w:rFonts w:hint="eastAsia" w:ascii="宋体" w:hAnsi="宋体" w:cs="宋体"/>
          <w:color w:val="auto"/>
          <w:sz w:val="21"/>
          <w:szCs w:val="21"/>
          <w:highlight w:val="yellow"/>
          <w:lang w:eastAsia="zh-CN"/>
        </w:rPr>
        <w:t>2023年</w:t>
      </w:r>
      <w:r>
        <w:rPr>
          <w:rFonts w:hint="eastAsia" w:ascii="宋体" w:hAnsi="宋体" w:cs="宋体"/>
          <w:color w:val="auto"/>
          <w:sz w:val="21"/>
          <w:szCs w:val="21"/>
          <w:highlight w:val="yellow"/>
          <w:lang w:val="en-US" w:eastAsia="zh-CN"/>
        </w:rPr>
        <w:t>9</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12</w:t>
      </w:r>
      <w:r>
        <w:rPr>
          <w:rFonts w:hint="eastAsia" w:ascii="宋体" w:hAnsi="宋体" w:cs="宋体"/>
          <w:color w:val="auto"/>
          <w:sz w:val="21"/>
          <w:szCs w:val="21"/>
          <w:highlight w:val="yellow"/>
        </w:rPr>
        <w:t>日至</w:t>
      </w:r>
      <w:r>
        <w:rPr>
          <w:rFonts w:hint="eastAsia" w:ascii="宋体" w:hAnsi="宋体" w:cs="宋体"/>
          <w:color w:val="auto"/>
          <w:sz w:val="21"/>
          <w:szCs w:val="21"/>
          <w:highlight w:val="yellow"/>
          <w:lang w:eastAsia="zh-CN"/>
        </w:rPr>
        <w:t>2023年</w:t>
      </w:r>
      <w:r>
        <w:rPr>
          <w:rFonts w:hint="eastAsia" w:ascii="宋体" w:hAnsi="宋体" w:cs="宋体"/>
          <w:color w:val="auto"/>
          <w:sz w:val="21"/>
          <w:szCs w:val="21"/>
          <w:highlight w:val="yellow"/>
          <w:lang w:val="en-US" w:eastAsia="zh-CN"/>
        </w:rPr>
        <w:t>9</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14</w:t>
      </w:r>
      <w:r>
        <w:rPr>
          <w:rFonts w:hint="eastAsia" w:ascii="宋体" w:hAnsi="宋体" w:cs="宋体"/>
          <w:color w:val="auto"/>
          <w:sz w:val="21"/>
          <w:szCs w:val="21"/>
          <w:highlight w:val="yellow"/>
        </w:rPr>
        <w:t>日</w:t>
      </w:r>
      <w:r>
        <w:rPr>
          <w:rFonts w:hint="eastAsia" w:ascii="宋体" w:hAnsi="宋体" w:cs="宋体"/>
          <w:color w:val="auto"/>
          <w:sz w:val="21"/>
          <w:szCs w:val="21"/>
        </w:rPr>
        <w:t>，每天上午8:30至11:00，下午14:30至17:00（北京时间，法定节假日除外）；</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2.方式：</w:t>
      </w:r>
      <w:r>
        <w:rPr>
          <w:rFonts w:hint="eastAsia" w:ascii="宋体" w:hAnsi="宋体" w:cs="宋体"/>
          <w:color w:val="auto"/>
          <w:sz w:val="21"/>
          <w:szCs w:val="21"/>
          <w:lang w:val="en-US" w:eastAsia="zh-CN"/>
        </w:rPr>
        <w:t>金坛教育服务网</w:t>
      </w:r>
      <w:r>
        <w:rPr>
          <w:rFonts w:hint="eastAsia" w:ascii="宋体" w:hAnsi="宋体" w:cs="宋体"/>
          <w:color w:val="auto"/>
          <w:sz w:val="21"/>
          <w:szCs w:val="21"/>
        </w:rPr>
        <w:t>线</w:t>
      </w:r>
      <w:r>
        <w:rPr>
          <w:rFonts w:hint="eastAsia" w:ascii="宋体" w:hAnsi="宋体" w:cs="宋体"/>
          <w:color w:val="auto"/>
          <w:sz w:val="21"/>
          <w:szCs w:val="21"/>
          <w:lang w:val="en-US" w:eastAsia="zh-CN"/>
        </w:rPr>
        <w:t>上自行下载。</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lang w:val="zh-CN"/>
        </w:rPr>
      </w:pPr>
      <w:r>
        <w:rPr>
          <w:rFonts w:hint="eastAsia" w:ascii="宋体" w:hAnsi="宋体" w:cs="宋体"/>
          <w:color w:val="auto"/>
          <w:sz w:val="21"/>
          <w:szCs w:val="21"/>
        </w:rPr>
        <w:t>3.售价：人民币伍佰</w:t>
      </w:r>
      <w:r>
        <w:rPr>
          <w:rFonts w:hint="eastAsia" w:ascii="宋体" w:hAnsi="宋体" w:cs="宋体"/>
          <w:color w:val="auto"/>
          <w:sz w:val="21"/>
          <w:szCs w:val="21"/>
          <w:lang w:val="zh-CN"/>
        </w:rPr>
        <w:t>元/份，于递交</w:t>
      </w:r>
      <w:r>
        <w:rPr>
          <w:rFonts w:hint="eastAsia" w:ascii="宋体" w:hAnsi="宋体" w:cs="宋体"/>
          <w:color w:val="auto"/>
          <w:sz w:val="21"/>
          <w:szCs w:val="21"/>
          <w:lang w:val="en-US" w:eastAsia="zh-CN"/>
        </w:rPr>
        <w:t>报名资料</w:t>
      </w:r>
      <w:r>
        <w:rPr>
          <w:rFonts w:hint="eastAsia" w:ascii="宋体" w:hAnsi="宋体" w:cs="宋体"/>
          <w:color w:val="auto"/>
          <w:sz w:val="21"/>
          <w:szCs w:val="21"/>
          <w:lang w:val="zh-CN"/>
        </w:rPr>
        <w:t>的同时支付给招标代理单位</w:t>
      </w:r>
      <w:r>
        <w:rPr>
          <w:rFonts w:hint="eastAsia" w:ascii="宋体" w:hAnsi="宋体" w:cs="宋体"/>
          <w:color w:val="auto"/>
          <w:sz w:val="21"/>
          <w:szCs w:val="21"/>
          <w:highlight w:val="none"/>
          <w:lang w:val="zh-CN"/>
        </w:rPr>
        <w:t>，</w:t>
      </w:r>
      <w:r>
        <w:rPr>
          <w:rFonts w:hint="eastAsia" w:ascii="宋体" w:hAnsi="宋体" w:cs="宋体"/>
          <w:color w:val="auto"/>
          <w:sz w:val="21"/>
          <w:szCs w:val="21"/>
          <w:highlight w:val="none"/>
          <w:lang w:val="en-US" w:eastAsia="zh-CN"/>
        </w:rPr>
        <w:t>未报名的不得参与本项目的谈判</w:t>
      </w:r>
      <w:r>
        <w:rPr>
          <w:rFonts w:hint="eastAsia" w:ascii="宋体" w:hAnsi="宋体" w:cs="宋体"/>
          <w:color w:val="auto"/>
          <w:sz w:val="21"/>
          <w:szCs w:val="21"/>
          <w:highlight w:val="none"/>
          <w:lang w:val="zh-CN"/>
        </w:rPr>
        <w:t>。</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4.报名时需携带的资料：</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（1）报名申请</w:t>
      </w:r>
      <w:r>
        <w:rPr>
          <w:rFonts w:hint="eastAsia" w:ascii="宋体" w:hAnsi="宋体" w:cs="宋体"/>
          <w:color w:val="auto"/>
          <w:sz w:val="21"/>
          <w:szCs w:val="21"/>
          <w:lang w:val="en-US" w:eastAsia="zh-CN"/>
        </w:rPr>
        <w:t>书</w:t>
      </w:r>
      <w:r>
        <w:rPr>
          <w:rFonts w:hint="eastAsia" w:ascii="宋体" w:hAnsi="宋体" w:cs="宋体"/>
          <w:color w:val="auto"/>
          <w:sz w:val="21"/>
          <w:szCs w:val="21"/>
        </w:rPr>
        <w:t>；</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（2）企业营业执照</w:t>
      </w:r>
      <w:r>
        <w:rPr>
          <w:rFonts w:hint="eastAsia" w:ascii="宋体" w:hAnsi="宋体" w:cs="宋体"/>
          <w:color w:val="auto"/>
          <w:sz w:val="21"/>
          <w:szCs w:val="21"/>
          <w:lang w:eastAsia="zh-CN"/>
        </w:rPr>
        <w:t>、</w:t>
      </w:r>
      <w:r>
        <w:rPr>
          <w:rFonts w:hint="eastAsia" w:ascii="宋体" w:hAnsi="宋体" w:eastAsia="宋体" w:cs="宋体"/>
          <w:color w:val="auto"/>
          <w:kern w:val="2"/>
          <w:sz w:val="21"/>
          <w:szCs w:val="21"/>
          <w:highlight w:val="none"/>
          <w:lang w:val="en-US" w:eastAsia="zh-CN" w:bidi="ar-SA"/>
        </w:rPr>
        <w:t>食品经营许可证</w:t>
      </w:r>
      <w:r>
        <w:rPr>
          <w:rFonts w:hint="eastAsia" w:ascii="宋体" w:hAnsi="宋体" w:cs="宋体"/>
          <w:color w:val="auto"/>
          <w:sz w:val="21"/>
          <w:szCs w:val="21"/>
        </w:rPr>
        <w:t>；</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hint="eastAsia" w:ascii="宋体" w:hAnsi="宋体" w:cs="宋体"/>
          <w:color w:val="auto"/>
          <w:sz w:val="21"/>
          <w:szCs w:val="21"/>
        </w:rPr>
      </w:pPr>
      <w:r>
        <w:rPr>
          <w:rFonts w:hint="eastAsia" w:ascii="宋体" w:hAnsi="宋体" w:cs="宋体"/>
          <w:color w:val="auto"/>
          <w:sz w:val="21"/>
          <w:szCs w:val="21"/>
        </w:rPr>
        <w:t>（3）法定代表人资格证明书及本人身份证；或授权委托书及委托代理人身份证；</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4</w:t>
      </w:r>
      <w:r>
        <w:rPr>
          <w:rFonts w:hint="eastAsia" w:ascii="宋体" w:hAnsi="宋体" w:cs="宋体"/>
          <w:color w:val="auto"/>
          <w:sz w:val="21"/>
          <w:szCs w:val="21"/>
          <w:lang w:eastAsia="zh-CN"/>
        </w:rPr>
        <w:t>）</w:t>
      </w:r>
      <w:r>
        <w:rPr>
          <w:rFonts w:hint="eastAsia" w:asciiTheme="majorEastAsia" w:hAnsiTheme="majorEastAsia" w:eastAsiaTheme="majorEastAsia"/>
          <w:bCs/>
          <w:color w:val="auto"/>
          <w:sz w:val="21"/>
          <w:szCs w:val="21"/>
          <w:lang w:val="en-US" w:eastAsia="zh-CN"/>
        </w:rPr>
        <w:t>提供法定代表人资格证明</w:t>
      </w:r>
      <w:r>
        <w:rPr>
          <w:rFonts w:hint="eastAsia" w:ascii="宋体" w:hAnsi="宋体" w:cs="宋体"/>
          <w:color w:val="auto"/>
          <w:sz w:val="21"/>
          <w:szCs w:val="21"/>
        </w:rPr>
        <w:t>及本人身份证</w:t>
      </w:r>
      <w:r>
        <w:rPr>
          <w:rFonts w:hint="eastAsia" w:asciiTheme="majorEastAsia" w:hAnsiTheme="majorEastAsia" w:eastAsiaTheme="majorEastAsia"/>
          <w:bCs/>
          <w:color w:val="auto"/>
          <w:sz w:val="21"/>
          <w:szCs w:val="21"/>
          <w:lang w:val="en-US" w:eastAsia="zh-CN"/>
        </w:rPr>
        <w:t>或授权委托书</w:t>
      </w:r>
      <w:r>
        <w:rPr>
          <w:rFonts w:hint="eastAsia" w:ascii="宋体" w:hAnsi="宋体" w:cs="宋体"/>
          <w:color w:val="auto"/>
          <w:sz w:val="21"/>
          <w:szCs w:val="21"/>
        </w:rPr>
        <w:t>及委托代理人身份证</w:t>
      </w:r>
      <w:r>
        <w:rPr>
          <w:rFonts w:hint="eastAsia" w:ascii="宋体" w:hAnsi="宋体" w:cs="宋体"/>
          <w:color w:val="auto"/>
          <w:sz w:val="21"/>
          <w:szCs w:val="21"/>
          <w:lang w:eastAsia="zh-CN"/>
        </w:rPr>
        <w:t>、</w:t>
      </w:r>
      <w:r>
        <w:rPr>
          <w:rFonts w:hint="eastAsia" w:asciiTheme="majorEastAsia" w:hAnsiTheme="majorEastAsia" w:eastAsiaTheme="majorEastAsia"/>
          <w:bCs/>
          <w:color w:val="auto"/>
          <w:sz w:val="21"/>
          <w:szCs w:val="21"/>
          <w:lang w:val="en-US" w:eastAsia="zh-CN"/>
        </w:rPr>
        <w:t>供应商为委托代理人缴纳的社会基本养老保险的缴纳凭证原件【凭证原件包括（其中之一均可）：1）该投标供应商经社保机构出具的缴费清单；2）由社保机构打印出具的缴纳凭证；缴纳时间为2023年6月至今任意一月】；</w:t>
      </w:r>
    </w:p>
    <w:p>
      <w:pPr>
        <w:keepNext w:val="0"/>
        <w:keepLines w:val="0"/>
        <w:pageBreakBefore w:val="0"/>
        <w:widowControl/>
        <w:kinsoku/>
        <w:wordWrap/>
        <w:overflowPunct/>
        <w:topLinePunct w:val="0"/>
        <w:autoSpaceDE/>
        <w:autoSpaceDN/>
        <w:bidi w:val="0"/>
        <w:spacing w:line="420" w:lineRule="exact"/>
        <w:jc w:val="left"/>
        <w:textAlignment w:val="auto"/>
        <w:rPr>
          <w:rFonts w:ascii="宋体" w:hAnsi="宋体" w:cs="宋体"/>
          <w:b/>
          <w:color w:val="auto"/>
          <w:kern w:val="0"/>
          <w:sz w:val="21"/>
          <w:szCs w:val="21"/>
        </w:rPr>
      </w:pPr>
      <w:r>
        <w:rPr>
          <w:rFonts w:hint="eastAsia" w:ascii="宋体" w:hAnsi="宋体" w:cs="宋体"/>
          <w:b/>
          <w:color w:val="auto"/>
          <w:sz w:val="21"/>
          <w:szCs w:val="21"/>
        </w:rPr>
        <w:t>四、响应文件提交</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截止时间：</w:t>
      </w:r>
      <w:r>
        <w:rPr>
          <w:rFonts w:hint="eastAsia" w:ascii="宋体" w:hAnsi="宋体" w:cs="宋体"/>
          <w:color w:val="auto"/>
          <w:sz w:val="21"/>
          <w:szCs w:val="21"/>
          <w:highlight w:val="yellow"/>
          <w:lang w:eastAsia="zh-CN"/>
        </w:rPr>
        <w:t>2023年</w:t>
      </w:r>
      <w:r>
        <w:rPr>
          <w:rFonts w:hint="eastAsia" w:ascii="宋体" w:hAnsi="宋体" w:cs="宋体"/>
          <w:color w:val="auto"/>
          <w:sz w:val="21"/>
          <w:szCs w:val="21"/>
          <w:highlight w:val="yellow"/>
          <w:lang w:val="en-US" w:eastAsia="zh-CN"/>
        </w:rPr>
        <w:t>9</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16</w:t>
      </w:r>
      <w:r>
        <w:rPr>
          <w:rFonts w:hint="eastAsia" w:ascii="宋体" w:hAnsi="宋体" w:cs="宋体"/>
          <w:color w:val="auto"/>
          <w:sz w:val="21"/>
          <w:szCs w:val="21"/>
          <w:highlight w:val="yellow"/>
          <w:lang w:eastAsia="zh-CN"/>
        </w:rPr>
        <w:t>日9点30分</w:t>
      </w:r>
      <w:r>
        <w:rPr>
          <w:rFonts w:hint="eastAsia" w:ascii="宋体" w:hAnsi="宋体" w:cs="宋体"/>
          <w:color w:val="auto"/>
          <w:sz w:val="21"/>
          <w:szCs w:val="21"/>
          <w:highlight w:val="yellow"/>
        </w:rPr>
        <w:t>（北京时间）；</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地点：</w:t>
      </w:r>
      <w:r>
        <w:rPr>
          <w:rFonts w:hint="eastAsia" w:ascii="宋体" w:hAnsi="宋体" w:cs="宋体"/>
          <w:color w:val="auto"/>
          <w:sz w:val="21"/>
          <w:szCs w:val="21"/>
          <w:lang w:val="en-US" w:eastAsia="zh-CN"/>
        </w:rPr>
        <w:t>常州市金坛区汇金路227号(筑立方大厦9楼)</w:t>
      </w:r>
      <w:r>
        <w:rPr>
          <w:rFonts w:hint="eastAsia" w:ascii="宋体" w:hAnsi="宋体" w:cs="宋体"/>
          <w:color w:val="auto"/>
          <w:sz w:val="21"/>
          <w:szCs w:val="21"/>
        </w:rPr>
        <w:t>。</w:t>
      </w:r>
    </w:p>
    <w:p>
      <w:pPr>
        <w:keepNext w:val="0"/>
        <w:keepLines w:val="0"/>
        <w:pageBreakBefore w:val="0"/>
        <w:widowControl/>
        <w:kinsoku/>
        <w:wordWrap/>
        <w:overflowPunct/>
        <w:topLinePunct w:val="0"/>
        <w:autoSpaceDE/>
        <w:autoSpaceDN/>
        <w:bidi w:val="0"/>
        <w:spacing w:line="420" w:lineRule="exact"/>
        <w:jc w:val="left"/>
        <w:textAlignment w:val="auto"/>
        <w:rPr>
          <w:rFonts w:ascii="宋体" w:hAnsi="宋体" w:cs="宋体"/>
          <w:b/>
          <w:color w:val="auto"/>
          <w:kern w:val="0"/>
          <w:sz w:val="21"/>
          <w:szCs w:val="21"/>
        </w:rPr>
      </w:pPr>
      <w:r>
        <w:rPr>
          <w:rFonts w:hint="eastAsia" w:ascii="宋体" w:hAnsi="宋体" w:cs="宋体"/>
          <w:b/>
          <w:color w:val="auto"/>
          <w:sz w:val="21"/>
          <w:szCs w:val="21"/>
        </w:rPr>
        <w:t>五、开启</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kern w:val="0"/>
          <w:sz w:val="21"/>
          <w:szCs w:val="21"/>
          <w:highlight w:val="yellow"/>
        </w:rPr>
      </w:pPr>
      <w:r>
        <w:rPr>
          <w:rFonts w:hint="eastAsia" w:ascii="宋体" w:hAnsi="宋体" w:cs="宋体"/>
          <w:color w:val="auto"/>
          <w:sz w:val="21"/>
          <w:szCs w:val="21"/>
        </w:rPr>
        <w:t>时间：</w:t>
      </w:r>
      <w:r>
        <w:rPr>
          <w:rFonts w:hint="eastAsia" w:ascii="宋体" w:hAnsi="宋体" w:cs="宋体"/>
          <w:color w:val="auto"/>
          <w:sz w:val="21"/>
          <w:szCs w:val="21"/>
          <w:highlight w:val="yellow"/>
          <w:lang w:eastAsia="zh-CN"/>
        </w:rPr>
        <w:t>2023年</w:t>
      </w:r>
      <w:r>
        <w:rPr>
          <w:rFonts w:hint="eastAsia" w:ascii="宋体" w:hAnsi="宋体" w:cs="宋体"/>
          <w:color w:val="auto"/>
          <w:sz w:val="21"/>
          <w:szCs w:val="21"/>
          <w:highlight w:val="yellow"/>
          <w:lang w:val="en-US" w:eastAsia="zh-CN"/>
        </w:rPr>
        <w:t>9</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16</w:t>
      </w:r>
      <w:r>
        <w:rPr>
          <w:rFonts w:hint="eastAsia" w:ascii="宋体" w:hAnsi="宋体" w:cs="宋体"/>
          <w:color w:val="auto"/>
          <w:sz w:val="21"/>
          <w:szCs w:val="21"/>
          <w:highlight w:val="yellow"/>
          <w:lang w:eastAsia="zh-CN"/>
        </w:rPr>
        <w:t>日9点30分</w:t>
      </w:r>
      <w:r>
        <w:rPr>
          <w:rFonts w:hint="eastAsia" w:ascii="宋体" w:hAnsi="宋体" w:cs="宋体"/>
          <w:color w:val="auto"/>
          <w:sz w:val="21"/>
          <w:szCs w:val="21"/>
          <w:highlight w:val="yellow"/>
        </w:rPr>
        <w:t>（北京时间）；</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地点：</w:t>
      </w:r>
      <w:r>
        <w:rPr>
          <w:rFonts w:hint="eastAsia" w:ascii="宋体" w:hAnsi="宋体" w:cs="宋体"/>
          <w:color w:val="auto"/>
          <w:sz w:val="21"/>
          <w:szCs w:val="21"/>
          <w:lang w:val="en-US" w:eastAsia="zh-CN"/>
        </w:rPr>
        <w:t>常州市金坛区汇金路227号(筑立方大厦9楼)</w:t>
      </w:r>
      <w:r>
        <w:rPr>
          <w:rFonts w:hint="eastAsia" w:ascii="宋体" w:hAnsi="宋体" w:cs="宋体"/>
          <w:color w:val="auto"/>
          <w:sz w:val="21"/>
          <w:szCs w:val="21"/>
        </w:rPr>
        <w:t>。</w:t>
      </w:r>
    </w:p>
    <w:p>
      <w:pPr>
        <w:keepNext w:val="0"/>
        <w:keepLines w:val="0"/>
        <w:pageBreakBefore w:val="0"/>
        <w:widowControl/>
        <w:kinsoku/>
        <w:wordWrap/>
        <w:overflowPunct/>
        <w:topLinePunct w:val="0"/>
        <w:autoSpaceDE/>
        <w:autoSpaceDN/>
        <w:bidi w:val="0"/>
        <w:spacing w:line="420" w:lineRule="exact"/>
        <w:textAlignment w:val="auto"/>
        <w:rPr>
          <w:rFonts w:ascii="宋体" w:hAnsi="宋体" w:cs="宋体"/>
          <w:b/>
          <w:bCs/>
          <w:color w:val="auto"/>
          <w:sz w:val="21"/>
          <w:szCs w:val="21"/>
        </w:rPr>
      </w:pPr>
      <w:r>
        <w:rPr>
          <w:rFonts w:hint="eastAsia" w:ascii="宋体" w:hAnsi="宋体" w:cs="宋体"/>
          <w:b/>
          <w:bCs/>
          <w:color w:val="auto"/>
          <w:sz w:val="21"/>
          <w:szCs w:val="21"/>
        </w:rPr>
        <w:t>六、公告期限</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kern w:val="0"/>
          <w:sz w:val="21"/>
          <w:szCs w:val="21"/>
        </w:rPr>
      </w:pPr>
      <w:r>
        <w:rPr>
          <w:rFonts w:hint="eastAsia" w:ascii="宋体" w:hAnsi="宋体" w:cs="宋体"/>
          <w:color w:val="auto"/>
          <w:kern w:val="0"/>
          <w:sz w:val="21"/>
          <w:szCs w:val="21"/>
        </w:rPr>
        <w:t>自本公告发布之日起</w:t>
      </w:r>
      <w:r>
        <w:rPr>
          <w:rFonts w:hint="eastAsia" w:ascii="宋体" w:hAnsi="宋体" w:cs="宋体"/>
          <w:color w:val="auto"/>
          <w:kern w:val="0"/>
          <w:sz w:val="21"/>
          <w:szCs w:val="21"/>
          <w:lang w:val="en-US" w:eastAsia="zh-CN"/>
        </w:rPr>
        <w:t>3</w:t>
      </w:r>
      <w:r>
        <w:rPr>
          <w:rFonts w:hint="eastAsia" w:ascii="宋体" w:hAnsi="宋体" w:cs="宋体"/>
          <w:color w:val="auto"/>
          <w:kern w:val="0"/>
          <w:sz w:val="21"/>
          <w:szCs w:val="21"/>
        </w:rPr>
        <w:t>个工作日。</w:t>
      </w:r>
    </w:p>
    <w:p>
      <w:pPr>
        <w:keepNext w:val="0"/>
        <w:keepLines w:val="0"/>
        <w:pageBreakBefore w:val="0"/>
        <w:widowControl/>
        <w:kinsoku/>
        <w:wordWrap/>
        <w:overflowPunct/>
        <w:topLinePunct w:val="0"/>
        <w:autoSpaceDE/>
        <w:autoSpaceDN/>
        <w:bidi w:val="0"/>
        <w:spacing w:line="420" w:lineRule="exact"/>
        <w:jc w:val="left"/>
        <w:textAlignment w:val="auto"/>
        <w:rPr>
          <w:rFonts w:ascii="宋体" w:hAnsi="宋体" w:cs="宋体"/>
          <w:b/>
          <w:color w:val="auto"/>
          <w:sz w:val="21"/>
          <w:szCs w:val="21"/>
        </w:rPr>
      </w:pPr>
      <w:bookmarkStart w:id="0" w:name="_Toc35393635"/>
      <w:bookmarkStart w:id="1" w:name="_Toc35393804"/>
      <w:r>
        <w:rPr>
          <w:rFonts w:hint="eastAsia" w:ascii="宋体" w:hAnsi="宋体" w:cs="宋体"/>
          <w:b/>
          <w:color w:val="auto"/>
          <w:sz w:val="21"/>
          <w:szCs w:val="21"/>
        </w:rPr>
        <w:t>七、其他补充事宜</w:t>
      </w:r>
      <w:bookmarkEnd w:id="0"/>
      <w:bookmarkEnd w:id="1"/>
      <w:r>
        <w:rPr>
          <w:rFonts w:hint="eastAsia" w:ascii="宋体" w:hAnsi="宋体" w:cs="宋体"/>
          <w:b/>
          <w:color w:val="auto"/>
          <w:sz w:val="21"/>
          <w:szCs w:val="21"/>
        </w:rPr>
        <w:tab/>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lang w:val="en-US" w:eastAsia="zh-CN"/>
        </w:rPr>
        <w:t>1.</w:t>
      </w:r>
      <w:r>
        <w:rPr>
          <w:rFonts w:hint="eastAsia" w:ascii="宋体" w:hAnsi="宋体" w:cs="宋体"/>
          <w:color w:val="auto"/>
          <w:sz w:val="21"/>
          <w:szCs w:val="21"/>
          <w:lang w:eastAsia="zh-CN"/>
        </w:rPr>
        <w:t>响应文件</w:t>
      </w:r>
      <w:r>
        <w:rPr>
          <w:rFonts w:hint="eastAsia" w:ascii="宋体" w:hAnsi="宋体" w:cs="宋体"/>
          <w:color w:val="auto"/>
          <w:sz w:val="21"/>
          <w:szCs w:val="21"/>
        </w:rPr>
        <w:t>制作份数要求：</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正本份数：1份，副本份数：</w:t>
      </w:r>
      <w:r>
        <w:rPr>
          <w:rFonts w:hint="eastAsia" w:ascii="宋体" w:hAnsi="宋体" w:cs="宋体"/>
          <w:color w:val="auto"/>
          <w:sz w:val="21"/>
          <w:szCs w:val="21"/>
          <w:lang w:val="en-US" w:eastAsia="zh-CN"/>
        </w:rPr>
        <w:t>2</w:t>
      </w:r>
      <w:r>
        <w:rPr>
          <w:rFonts w:hint="eastAsia" w:ascii="宋体" w:hAnsi="宋体" w:cs="宋体"/>
          <w:color w:val="auto"/>
          <w:sz w:val="21"/>
          <w:szCs w:val="21"/>
        </w:rPr>
        <w:t>份；</w:t>
      </w:r>
      <w:r>
        <w:rPr>
          <w:rFonts w:hint="eastAsia" w:ascii="宋体" w:hAnsi="宋体" w:cs="宋体"/>
          <w:color w:val="auto"/>
          <w:sz w:val="21"/>
          <w:szCs w:val="21"/>
          <w:lang w:eastAsia="zh-CN"/>
        </w:rPr>
        <w:t>响应文件</w:t>
      </w:r>
      <w:r>
        <w:rPr>
          <w:rFonts w:hint="eastAsia" w:ascii="宋体" w:hAnsi="宋体" w:cs="宋体"/>
          <w:color w:val="auto"/>
          <w:sz w:val="21"/>
          <w:szCs w:val="21"/>
        </w:rPr>
        <w:t>应按顺序胶装成册，并编制</w:t>
      </w:r>
      <w:r>
        <w:rPr>
          <w:rFonts w:hint="eastAsia" w:ascii="宋体" w:hAnsi="宋体" w:cs="宋体"/>
          <w:color w:val="auto"/>
          <w:sz w:val="21"/>
          <w:szCs w:val="21"/>
          <w:lang w:eastAsia="zh-CN"/>
        </w:rPr>
        <w:t>响应文件</w:t>
      </w:r>
      <w:r>
        <w:rPr>
          <w:rFonts w:hint="eastAsia" w:ascii="宋体" w:hAnsi="宋体" w:cs="宋体"/>
          <w:color w:val="auto"/>
          <w:sz w:val="21"/>
          <w:szCs w:val="21"/>
        </w:rPr>
        <w:t>目录索引。不论供应商成交与否，</w:t>
      </w:r>
      <w:r>
        <w:rPr>
          <w:rFonts w:hint="eastAsia" w:ascii="宋体" w:hAnsi="宋体" w:cs="宋体"/>
          <w:color w:val="auto"/>
          <w:sz w:val="21"/>
          <w:szCs w:val="21"/>
          <w:lang w:eastAsia="zh-CN"/>
        </w:rPr>
        <w:t>响应文件</w:t>
      </w:r>
      <w:r>
        <w:rPr>
          <w:rFonts w:hint="eastAsia" w:ascii="宋体" w:hAnsi="宋体" w:cs="宋体"/>
          <w:color w:val="auto"/>
          <w:sz w:val="21"/>
          <w:szCs w:val="21"/>
        </w:rPr>
        <w:t>均不退回。</w:t>
      </w:r>
    </w:p>
    <w:p>
      <w:pPr>
        <w:keepNext w:val="0"/>
        <w:keepLines w:val="0"/>
        <w:pageBreakBefore w:val="0"/>
        <w:widowControl/>
        <w:kinsoku/>
        <w:wordWrap/>
        <w:overflowPunct/>
        <w:topLinePunct w:val="0"/>
        <w:autoSpaceDE/>
        <w:autoSpaceDN/>
        <w:bidi w:val="0"/>
        <w:spacing w:line="420" w:lineRule="exact"/>
        <w:jc w:val="left"/>
        <w:textAlignment w:val="auto"/>
        <w:rPr>
          <w:rFonts w:ascii="宋体" w:hAnsi="宋体" w:cs="宋体"/>
          <w:b/>
          <w:color w:val="auto"/>
          <w:sz w:val="21"/>
          <w:szCs w:val="21"/>
        </w:rPr>
      </w:pPr>
      <w:bookmarkStart w:id="2" w:name="_Toc35393636"/>
      <w:bookmarkStart w:id="3" w:name="_Toc28359095"/>
      <w:bookmarkStart w:id="4" w:name="_Toc35393805"/>
      <w:bookmarkStart w:id="5" w:name="_Toc28359018"/>
      <w:r>
        <w:rPr>
          <w:rFonts w:hint="eastAsia" w:ascii="宋体" w:hAnsi="宋体" w:cs="宋体"/>
          <w:b/>
          <w:color w:val="auto"/>
          <w:sz w:val="21"/>
          <w:szCs w:val="21"/>
          <w:lang w:val="en-US" w:eastAsia="zh-CN"/>
        </w:rPr>
        <w:t>八</w:t>
      </w:r>
      <w:r>
        <w:rPr>
          <w:rFonts w:hint="eastAsia" w:ascii="宋体" w:hAnsi="宋体" w:cs="宋体"/>
          <w:b/>
          <w:color w:val="auto"/>
          <w:sz w:val="21"/>
          <w:szCs w:val="21"/>
        </w:rPr>
        <w:t>、凡对本次采购提出询问，请按以下方式联系。</w:t>
      </w:r>
      <w:bookmarkEnd w:id="2"/>
      <w:bookmarkEnd w:id="3"/>
      <w:bookmarkEnd w:id="4"/>
      <w:bookmarkEnd w:id="5"/>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1.采购人信息</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rPr>
        <w:t>名    称：</w:t>
      </w:r>
      <w:r>
        <w:rPr>
          <w:rFonts w:hint="eastAsia" w:ascii="宋体" w:hAnsi="宋体" w:cs="宋体"/>
          <w:color w:val="auto"/>
          <w:sz w:val="21"/>
          <w:szCs w:val="21"/>
          <w:lang w:eastAsia="zh-CN"/>
        </w:rPr>
        <w:t>常州市金坛区青少年体校</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rPr>
        <w:t>地    址：江苏省常州市金坛区南环二路19号</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 xml:space="preserve">联系方式：0519-82881592 </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2.采购代理机构信息</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名    称：江苏信达建设工程咨询有限公司</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 xml:space="preserve">地    址：常州市金坛区汇金路227号(筑立方大厦9楼) </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联系方式：0519-82353405</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3.项目联系方式</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项目联系人：</w:t>
      </w:r>
      <w:r>
        <w:rPr>
          <w:rFonts w:hint="eastAsia" w:ascii="Times New Roman" w:hAnsi="Times New Roman" w:eastAsia="宋体" w:cs="Times New Roman"/>
          <w:color w:val="auto"/>
          <w:sz w:val="24"/>
          <w:highlight w:val="none"/>
          <w:lang w:val="en-US" w:eastAsia="zh-CN"/>
        </w:rPr>
        <w:t>葛先生</w:t>
      </w:r>
    </w:p>
    <w:p>
      <w:pPr>
        <w:keepNext w:val="0"/>
        <w:keepLines w:val="0"/>
        <w:pageBreakBefore w:val="0"/>
        <w:widowControl/>
        <w:kinsoku/>
        <w:wordWrap/>
        <w:overflowPunct/>
        <w:topLinePunct w:val="0"/>
        <w:autoSpaceDE/>
        <w:autoSpaceDN/>
        <w:bidi w:val="0"/>
        <w:spacing w:line="420" w:lineRule="exact"/>
        <w:ind w:firstLine="420" w:firstLineChars="200"/>
        <w:jc w:val="left"/>
        <w:textAlignment w:val="auto"/>
        <w:rPr>
          <w:rFonts w:ascii="宋体" w:hAnsi="宋体" w:cs="宋体"/>
          <w:color w:val="auto"/>
          <w:sz w:val="21"/>
          <w:szCs w:val="21"/>
        </w:rPr>
      </w:pPr>
      <w:r>
        <w:rPr>
          <w:rFonts w:hint="eastAsia" w:ascii="宋体" w:hAnsi="宋体" w:cs="宋体"/>
          <w:color w:val="auto"/>
          <w:sz w:val="21"/>
          <w:szCs w:val="21"/>
        </w:rPr>
        <w:t>电   话：0519-82353405</w:t>
      </w:r>
    </w:p>
    <w:p>
      <w:pPr>
        <w:rPr>
          <w:rFonts w:ascii="宋体" w:hAnsi="宋体" w:cs="宋体"/>
          <w:b/>
          <w:color w:val="auto"/>
          <w:sz w:val="21"/>
          <w:szCs w:val="21"/>
        </w:rPr>
      </w:pPr>
      <w:r>
        <w:rPr>
          <w:rFonts w:hint="eastAsia" w:ascii="宋体" w:hAnsi="宋体" w:cs="宋体"/>
          <w:b/>
          <w:color w:val="auto"/>
          <w:sz w:val="21"/>
          <w:szCs w:val="21"/>
        </w:rPr>
        <w:br w:type="page"/>
      </w:r>
    </w:p>
    <w:p>
      <w:pPr>
        <w:snapToGrid w:val="0"/>
        <w:spacing w:line="360" w:lineRule="auto"/>
        <w:rPr>
          <w:rFonts w:ascii="宋体" w:hAnsi="宋体" w:cs="宋体"/>
          <w:b/>
          <w:color w:val="auto"/>
          <w:sz w:val="21"/>
          <w:szCs w:val="21"/>
        </w:rPr>
      </w:pPr>
      <w:r>
        <w:rPr>
          <w:rFonts w:hint="eastAsia" w:ascii="宋体" w:hAnsi="宋体" w:cs="宋体"/>
          <w:b/>
          <w:color w:val="auto"/>
          <w:sz w:val="21"/>
          <w:szCs w:val="21"/>
        </w:rPr>
        <w:t>附件1：</w:t>
      </w:r>
    </w:p>
    <w:p>
      <w:pPr>
        <w:pStyle w:val="21"/>
        <w:shd w:val="clear" w:color="auto" w:fill="FFFFFF"/>
        <w:spacing w:before="0" w:beforeAutospacing="0" w:after="0" w:afterAutospacing="0" w:line="640" w:lineRule="exact"/>
        <w:jc w:val="center"/>
        <w:rPr>
          <w:rFonts w:cs="宋体" w:eastAsiaTheme="minorEastAsia"/>
          <w:color w:val="auto"/>
          <w:sz w:val="21"/>
          <w:szCs w:val="21"/>
        </w:rPr>
      </w:pPr>
      <w:r>
        <w:rPr>
          <w:rFonts w:hint="eastAsia" w:cs="宋体"/>
          <w:b/>
          <w:color w:val="auto"/>
          <w:sz w:val="21"/>
          <w:szCs w:val="21"/>
          <w:shd w:val="clear" w:color="auto" w:fill="FFFFFF"/>
        </w:rPr>
        <w:t>报名申请书</w:t>
      </w:r>
    </w:p>
    <w:p>
      <w:pPr>
        <w:pStyle w:val="21"/>
        <w:shd w:val="clear" w:color="auto" w:fill="FFFFFF"/>
        <w:spacing w:before="0" w:beforeAutospacing="0" w:after="0" w:afterAutospacing="0" w:line="640" w:lineRule="exact"/>
        <w:rPr>
          <w:rFonts w:cs="宋体"/>
          <w:color w:val="auto"/>
          <w:sz w:val="21"/>
          <w:szCs w:val="21"/>
        </w:rPr>
      </w:pPr>
      <w:r>
        <w:rPr>
          <w:rFonts w:hint="eastAsia" w:cs="宋体"/>
          <w:color w:val="auto"/>
          <w:sz w:val="21"/>
          <w:szCs w:val="21"/>
          <w:shd w:val="clear" w:color="auto" w:fill="FFFFFF"/>
        </w:rPr>
        <w:t xml:space="preserve">项目名称： </w:t>
      </w:r>
    </w:p>
    <w:tbl>
      <w:tblPr>
        <w:tblStyle w:val="25"/>
        <w:tblW w:w="8624" w:type="dxa"/>
        <w:tblInd w:w="6"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62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ind w:firstLine="420" w:firstLineChars="200"/>
              <w:rPr>
                <w:rFonts w:cs="宋体"/>
                <w:color w:val="auto"/>
                <w:sz w:val="21"/>
                <w:szCs w:val="21"/>
              </w:rPr>
            </w:pPr>
            <w:r>
              <w:rPr>
                <w:rFonts w:hint="eastAsia" w:cs="宋体"/>
                <w:color w:val="auto"/>
                <w:sz w:val="21"/>
                <w:szCs w:val="21"/>
              </w:rPr>
              <w:t>我方经仔细研究，在充分理解并完全同意</w:t>
            </w:r>
            <w:r>
              <w:rPr>
                <w:rFonts w:hint="eastAsia" w:eastAsia="宋体" w:cs="宋体"/>
                <w:color w:val="auto"/>
                <w:sz w:val="21"/>
                <w:szCs w:val="21"/>
                <w:lang w:val="en-US" w:eastAsia="zh-CN"/>
              </w:rPr>
              <w:t>谈判文件</w:t>
            </w:r>
            <w:r>
              <w:rPr>
                <w:rFonts w:hint="eastAsia" w:cs="宋体"/>
                <w:color w:val="auto"/>
                <w:sz w:val="21"/>
                <w:szCs w:val="21"/>
              </w:rPr>
              <w:t>的基础上，现委托</w:t>
            </w:r>
            <w:r>
              <w:rPr>
                <w:rFonts w:hint="eastAsia" w:cs="宋体"/>
                <w:color w:val="auto"/>
                <w:sz w:val="21"/>
                <w:szCs w:val="21"/>
                <w:u w:val="single"/>
              </w:rPr>
              <w:t>   </w:t>
            </w:r>
            <w:r>
              <w:rPr>
                <w:rFonts w:hint="eastAsia" w:eastAsia="宋体" w:cs="宋体"/>
                <w:color w:val="auto"/>
                <w:sz w:val="21"/>
                <w:szCs w:val="21"/>
                <w:u w:val="single"/>
              </w:rPr>
              <w:t xml:space="preserve">        </w:t>
            </w:r>
            <w:r>
              <w:rPr>
                <w:rFonts w:hint="eastAsia" w:cs="宋体"/>
                <w:color w:val="auto"/>
                <w:sz w:val="21"/>
                <w:szCs w:val="21"/>
                <w:u w:val="single"/>
              </w:rPr>
              <w:t xml:space="preserve">  </w:t>
            </w:r>
            <w:r>
              <w:rPr>
                <w:rFonts w:hint="eastAsia" w:cs="宋体"/>
                <w:color w:val="auto"/>
                <w:sz w:val="21"/>
                <w:szCs w:val="21"/>
              </w:rPr>
              <w:t>（被授权人的姓名）参与此项目的报名工作。项目</w:t>
            </w:r>
            <w:r>
              <w:rPr>
                <w:rFonts w:hint="eastAsia" w:eastAsia="宋体" w:cs="宋体"/>
                <w:color w:val="auto"/>
                <w:sz w:val="21"/>
                <w:szCs w:val="21"/>
                <w:lang w:val="en-US" w:eastAsia="zh-CN"/>
              </w:rPr>
              <w:t>谈判</w:t>
            </w:r>
            <w:r>
              <w:rPr>
                <w:rFonts w:hint="eastAsia" w:cs="宋体"/>
                <w:color w:val="auto"/>
                <w:sz w:val="21"/>
                <w:szCs w:val="21"/>
              </w:rPr>
              <w:t>过程中答疑补充等相关文件都须</w:t>
            </w:r>
            <w:r>
              <w:rPr>
                <w:rFonts w:hint="eastAsia" w:eastAsia="宋体" w:cs="宋体"/>
                <w:color w:val="auto"/>
                <w:sz w:val="21"/>
                <w:szCs w:val="21"/>
                <w:lang w:eastAsia="zh-CN"/>
              </w:rPr>
              <w:t>响应人</w:t>
            </w:r>
            <w:r>
              <w:rPr>
                <w:rFonts w:hint="eastAsia" w:cs="宋体"/>
                <w:color w:val="auto"/>
                <w:sz w:val="21"/>
                <w:szCs w:val="21"/>
              </w:rPr>
              <w:t xml:space="preserve">在相关网站上或者报名时预留邮箱中下载，本单位会及时关注相关网站及报名时预留邮箱，以防遗漏，并承诺不以此为理由提出质疑。 </w:t>
            </w:r>
          </w:p>
          <w:p>
            <w:pPr>
              <w:pStyle w:val="21"/>
              <w:widowControl w:val="0"/>
              <w:spacing w:before="0" w:beforeAutospacing="0" w:after="0" w:afterAutospacing="0" w:line="600" w:lineRule="exact"/>
              <w:ind w:firstLine="420" w:firstLineChars="200"/>
              <w:rPr>
                <w:rFonts w:cs="宋体"/>
                <w:color w:val="auto"/>
                <w:sz w:val="21"/>
                <w:szCs w:val="21"/>
              </w:rPr>
            </w:pPr>
            <w:r>
              <w:rPr>
                <w:rFonts w:hint="eastAsia" w:cs="宋体"/>
                <w:color w:val="auto"/>
                <w:sz w:val="21"/>
                <w:szCs w:val="21"/>
              </w:rPr>
              <w:t xml:space="preserve">我单位在此声明，申请文件中所提交的资料在各方面都是完整的，真实的和准确的，如出现不完整，不真实，不准确的资料，我方愿意承担由此引起的一切后果。 </w:t>
            </w:r>
          </w:p>
          <w:p>
            <w:pPr>
              <w:pStyle w:val="21"/>
              <w:widowControl w:val="0"/>
              <w:spacing w:before="0" w:beforeAutospacing="0" w:after="0" w:afterAutospacing="0" w:line="600" w:lineRule="exact"/>
              <w:rPr>
                <w:rFonts w:cs="宋体" w:eastAsiaTheme="minorEastAsia"/>
                <w:color w:val="auto"/>
                <w:sz w:val="21"/>
                <w:szCs w:val="21"/>
              </w:rPr>
            </w:pPr>
            <w:r>
              <w:rPr>
                <w:rFonts w:hint="eastAsia" w:cs="宋体"/>
                <w:color w:val="auto"/>
                <w:sz w:val="21"/>
                <w:szCs w:val="21"/>
              </w:rPr>
              <w:t> </w:t>
            </w:r>
            <w:r>
              <w:rPr>
                <w:rFonts w:hint="eastAsia" w:cs="宋体" w:eastAsiaTheme="minorEastAsia"/>
                <w:color w:val="auto"/>
                <w:sz w:val="21"/>
                <w:szCs w:val="21"/>
              </w:rPr>
              <w:t xml:space="preserve">                                   </w:t>
            </w:r>
            <w:r>
              <w:rPr>
                <w:rFonts w:hint="eastAsia" w:cs="宋体"/>
                <w:color w:val="auto"/>
                <w:sz w:val="21"/>
                <w:szCs w:val="21"/>
              </w:rPr>
              <w:t xml:space="preserve">申请单位（公章）： </w:t>
            </w:r>
          </w:p>
          <w:p>
            <w:pPr>
              <w:pStyle w:val="21"/>
              <w:widowControl w:val="0"/>
              <w:spacing w:before="0" w:beforeAutospacing="0" w:after="0" w:afterAutospacing="0" w:line="600" w:lineRule="exact"/>
              <w:rPr>
                <w:rFonts w:cs="宋体"/>
                <w:color w:val="auto"/>
                <w:sz w:val="21"/>
                <w:szCs w:val="21"/>
              </w:rPr>
            </w:pPr>
            <w:r>
              <w:rPr>
                <w:rFonts w:hint="eastAsia" w:cs="宋体"/>
                <w:color w:val="auto"/>
                <w:sz w:val="21"/>
                <w:szCs w:val="21"/>
              </w:rPr>
              <w:t> </w:t>
            </w:r>
            <w:r>
              <w:rPr>
                <w:rFonts w:hint="eastAsia" w:cs="宋体" w:eastAsiaTheme="minorEastAsia"/>
                <w:color w:val="auto"/>
                <w:sz w:val="21"/>
                <w:szCs w:val="21"/>
              </w:rPr>
              <w:t xml:space="preserve">                                   </w:t>
            </w:r>
            <w:r>
              <w:rPr>
                <w:rFonts w:hint="eastAsia" w:cs="宋体"/>
                <w:color w:val="auto"/>
                <w:sz w:val="21"/>
                <w:szCs w:val="21"/>
              </w:rPr>
              <w:t xml:space="preserve">法定代表人（签字或盖章）：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szCs w:val="21"/>
              </w:rPr>
            </w:pPr>
            <w:r>
              <w:rPr>
                <w:rFonts w:hint="eastAsia" w:cs="宋体"/>
                <w:color w:val="auto"/>
                <w:sz w:val="21"/>
                <w:szCs w:val="21"/>
              </w:rPr>
              <w:t xml:space="preserve">被授权人姓名（签字）：                    联系电话：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szCs w:val="21"/>
              </w:rPr>
            </w:pPr>
            <w:r>
              <w:rPr>
                <w:rFonts w:hint="eastAsia" w:cs="宋体"/>
                <w:color w:val="auto"/>
                <w:sz w:val="21"/>
                <w:szCs w:val="21"/>
              </w:rPr>
              <w:t xml:space="preserve">第二代身份证号码：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szCs w:val="21"/>
              </w:rPr>
            </w:pPr>
            <w:r>
              <w:rPr>
                <w:rFonts w:hint="eastAsia" w:cs="宋体"/>
                <w:color w:val="auto"/>
                <w:sz w:val="21"/>
                <w:szCs w:val="21"/>
              </w:rPr>
              <w:t xml:space="preserve">报名时间：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szCs w:val="21"/>
              </w:rPr>
            </w:pPr>
            <w:r>
              <w:rPr>
                <w:rFonts w:hint="eastAsia" w:cs="宋体"/>
                <w:color w:val="auto"/>
                <w:sz w:val="21"/>
                <w:szCs w:val="21"/>
              </w:rPr>
              <w:t>接收招</w:t>
            </w:r>
            <w:r>
              <w:rPr>
                <w:rFonts w:hint="eastAsia" w:eastAsia="宋体" w:cs="宋体"/>
                <w:color w:val="auto"/>
                <w:sz w:val="21"/>
                <w:szCs w:val="21"/>
                <w:lang w:eastAsia="zh-CN"/>
              </w:rPr>
              <w:t>响应文件</w:t>
            </w:r>
            <w:r>
              <w:rPr>
                <w:rFonts w:hint="eastAsia" w:cs="宋体"/>
                <w:color w:val="auto"/>
                <w:sz w:val="21"/>
                <w:szCs w:val="21"/>
              </w:rPr>
              <w:t xml:space="preserve">指定电子邮箱： </w:t>
            </w:r>
          </w:p>
        </w:tc>
      </w:tr>
    </w:tbl>
    <w:p>
      <w:pPr>
        <w:widowControl/>
        <w:spacing w:line="640" w:lineRule="exact"/>
        <w:jc w:val="left"/>
        <w:rPr>
          <w:rFonts w:ascii="宋体" w:hAnsi="宋体" w:cs="宋体"/>
          <w:b/>
          <w:bCs/>
          <w:color w:val="auto"/>
          <w:sz w:val="21"/>
          <w:szCs w:val="21"/>
        </w:rPr>
      </w:pPr>
      <w:r>
        <w:rPr>
          <w:rFonts w:hint="eastAsia" w:cs="宋体"/>
          <w:color w:val="auto"/>
          <w:sz w:val="21"/>
          <w:szCs w:val="21"/>
        </w:rPr>
        <w:t>*注：</w:t>
      </w:r>
      <w:r>
        <w:rPr>
          <w:rFonts w:hint="eastAsia" w:cs="宋体"/>
          <w:color w:val="auto"/>
          <w:sz w:val="21"/>
          <w:szCs w:val="21"/>
          <w:lang w:eastAsia="zh-CN"/>
        </w:rPr>
        <w:t>响应人</w:t>
      </w:r>
      <w:r>
        <w:rPr>
          <w:rFonts w:hint="eastAsia" w:cs="宋体"/>
          <w:color w:val="auto"/>
          <w:sz w:val="21"/>
          <w:szCs w:val="21"/>
        </w:rPr>
        <w:t>应完整填写表格，并对内容的真实性和有效性负全部责任。</w:t>
      </w:r>
    </w:p>
    <w:p>
      <w:pPr>
        <w:widowControl/>
        <w:spacing w:line="640" w:lineRule="exact"/>
        <w:jc w:val="left"/>
        <w:rPr>
          <w:rFonts w:ascii="宋体" w:hAnsi="宋体" w:cs="宋体"/>
          <w:b/>
          <w:bCs/>
          <w:color w:val="auto"/>
          <w:sz w:val="21"/>
          <w:szCs w:val="21"/>
        </w:rPr>
      </w:pPr>
    </w:p>
    <w:p>
      <w:pPr>
        <w:rPr>
          <w:color w:val="auto"/>
          <w:sz w:val="21"/>
          <w:szCs w:val="21"/>
        </w:rPr>
      </w:pPr>
    </w:p>
    <w:p>
      <w:pPr>
        <w:rPr>
          <w:color w:val="auto"/>
        </w:rPr>
      </w:pPr>
    </w:p>
    <w:p>
      <w:pPr>
        <w:rPr>
          <w:rFonts w:hint="eastAsia" w:ascii="宋体" w:hAnsi="宋体" w:cs="宋体"/>
          <w:b/>
          <w:bCs/>
          <w:color w:val="auto"/>
          <w:sz w:val="32"/>
          <w:szCs w:val="32"/>
        </w:rPr>
      </w:pPr>
      <w:r>
        <w:rPr>
          <w:rFonts w:hint="eastAsia" w:ascii="宋体" w:hAnsi="宋体" w:cs="宋体"/>
          <w:b/>
          <w:bCs/>
          <w:color w:val="auto"/>
          <w:sz w:val="32"/>
          <w:szCs w:val="32"/>
        </w:rPr>
        <w:br w:type="page"/>
      </w:r>
    </w:p>
    <w:p>
      <w:pPr>
        <w:spacing w:line="400" w:lineRule="exact"/>
        <w:jc w:val="center"/>
        <w:outlineLvl w:val="0"/>
        <w:rPr>
          <w:rFonts w:ascii="宋体" w:hAnsi="宋体" w:cs="宋体"/>
          <w:b/>
          <w:bCs/>
          <w:color w:val="auto"/>
          <w:sz w:val="32"/>
          <w:szCs w:val="32"/>
        </w:rPr>
      </w:pPr>
      <w:r>
        <w:rPr>
          <w:rFonts w:hint="eastAsia" w:ascii="宋体" w:hAnsi="宋体" w:cs="宋体"/>
          <w:b/>
          <w:bCs/>
          <w:color w:val="auto"/>
          <w:sz w:val="32"/>
          <w:szCs w:val="32"/>
        </w:rPr>
        <w:t>目  录</w:t>
      </w:r>
    </w:p>
    <w:p>
      <w:pPr>
        <w:spacing w:line="400" w:lineRule="exact"/>
        <w:rPr>
          <w:rFonts w:ascii="宋体" w:hAnsi="宋体" w:cs="宋体"/>
          <w:color w:val="auto"/>
          <w:sz w:val="21"/>
          <w:szCs w:val="21"/>
        </w:rPr>
      </w:pPr>
      <w:r>
        <w:rPr>
          <w:rFonts w:hint="eastAsia" w:ascii="宋体" w:hAnsi="宋体" w:cs="宋体"/>
          <w:color w:val="auto"/>
          <w:sz w:val="21"/>
          <w:szCs w:val="21"/>
        </w:rPr>
        <w:t>第一部分 采购邀请</w:t>
      </w:r>
    </w:p>
    <w:p>
      <w:pPr>
        <w:spacing w:line="400" w:lineRule="exact"/>
        <w:rPr>
          <w:rFonts w:ascii="宋体" w:hAnsi="宋体" w:cs="宋体"/>
          <w:color w:val="auto"/>
          <w:sz w:val="21"/>
          <w:szCs w:val="21"/>
        </w:rPr>
      </w:pPr>
      <w:r>
        <w:rPr>
          <w:rFonts w:hint="eastAsia" w:ascii="宋体" w:hAnsi="宋体" w:cs="宋体"/>
          <w:color w:val="auto"/>
          <w:sz w:val="21"/>
          <w:szCs w:val="21"/>
        </w:rPr>
        <w:t>第二部分 响应人须知前附表</w:t>
      </w:r>
    </w:p>
    <w:p>
      <w:pPr>
        <w:spacing w:line="400" w:lineRule="exact"/>
        <w:rPr>
          <w:rFonts w:ascii="宋体" w:hAnsi="宋体" w:cs="宋体"/>
          <w:color w:val="auto"/>
          <w:sz w:val="21"/>
          <w:szCs w:val="21"/>
        </w:rPr>
      </w:pPr>
      <w:r>
        <w:rPr>
          <w:rFonts w:hint="eastAsia" w:ascii="宋体" w:hAnsi="宋体" w:cs="宋体"/>
          <w:color w:val="auto"/>
          <w:sz w:val="21"/>
          <w:szCs w:val="21"/>
        </w:rPr>
        <w:t>第三部分 响应人须知</w:t>
      </w:r>
    </w:p>
    <w:p>
      <w:pPr>
        <w:spacing w:line="400" w:lineRule="exact"/>
        <w:rPr>
          <w:rFonts w:ascii="宋体" w:hAnsi="宋体" w:cs="宋体"/>
          <w:color w:val="auto"/>
          <w:sz w:val="21"/>
          <w:szCs w:val="21"/>
        </w:rPr>
      </w:pPr>
      <w:r>
        <w:rPr>
          <w:rFonts w:hint="eastAsia" w:ascii="宋体" w:hAnsi="宋体" w:cs="宋体"/>
          <w:color w:val="auto"/>
          <w:sz w:val="21"/>
          <w:szCs w:val="21"/>
        </w:rPr>
        <w:t>第四部分 采购需求</w:t>
      </w:r>
    </w:p>
    <w:p>
      <w:pPr>
        <w:spacing w:line="400" w:lineRule="exact"/>
        <w:rPr>
          <w:rStyle w:val="36"/>
          <w:rFonts w:ascii="宋体" w:hAnsi="宋体" w:cs="宋体"/>
          <w:color w:val="auto"/>
          <w:sz w:val="21"/>
          <w:szCs w:val="21"/>
        </w:rPr>
      </w:pPr>
      <w:r>
        <w:rPr>
          <w:rStyle w:val="36"/>
          <w:rFonts w:hint="eastAsia" w:ascii="宋体" w:hAnsi="宋体" w:cs="宋体"/>
          <w:color w:val="auto"/>
          <w:sz w:val="21"/>
          <w:szCs w:val="21"/>
        </w:rPr>
        <w:t>第</w:t>
      </w:r>
      <w:r>
        <w:rPr>
          <w:rStyle w:val="36"/>
          <w:rFonts w:hint="eastAsia" w:ascii="宋体" w:hAnsi="宋体" w:cs="宋体"/>
          <w:color w:val="auto"/>
          <w:sz w:val="21"/>
          <w:szCs w:val="21"/>
          <w:lang w:val="en-US" w:eastAsia="zh-CN"/>
        </w:rPr>
        <w:t>五</w:t>
      </w:r>
      <w:r>
        <w:rPr>
          <w:rStyle w:val="36"/>
          <w:rFonts w:hint="eastAsia" w:ascii="宋体" w:hAnsi="宋体" w:cs="宋体"/>
          <w:color w:val="auto"/>
          <w:sz w:val="21"/>
          <w:szCs w:val="21"/>
        </w:rPr>
        <w:t>部分 合同条款</w:t>
      </w:r>
    </w:p>
    <w:p>
      <w:pPr>
        <w:spacing w:line="400" w:lineRule="exact"/>
        <w:rPr>
          <w:rFonts w:ascii="宋体" w:hAnsi="宋体" w:cs="宋体"/>
          <w:color w:val="auto"/>
          <w:sz w:val="21"/>
          <w:szCs w:val="21"/>
        </w:rPr>
      </w:pPr>
      <w:r>
        <w:rPr>
          <w:rFonts w:hint="eastAsia" w:ascii="宋体" w:hAnsi="宋体" w:cs="宋体"/>
          <w:color w:val="auto"/>
          <w:sz w:val="21"/>
          <w:szCs w:val="21"/>
        </w:rPr>
        <w:t>第</w:t>
      </w:r>
      <w:r>
        <w:rPr>
          <w:rFonts w:hint="eastAsia" w:ascii="宋体" w:hAnsi="宋体" w:cs="宋体"/>
          <w:color w:val="auto"/>
          <w:sz w:val="21"/>
          <w:szCs w:val="21"/>
          <w:lang w:val="en-US" w:eastAsia="zh-CN"/>
        </w:rPr>
        <w:t>六</w:t>
      </w:r>
      <w:r>
        <w:rPr>
          <w:rFonts w:hint="eastAsia" w:ascii="宋体" w:hAnsi="宋体" w:cs="宋体"/>
          <w:color w:val="auto"/>
          <w:sz w:val="21"/>
          <w:szCs w:val="21"/>
        </w:rPr>
        <w:t>部分 响应文件格式</w:t>
      </w: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p>
    <w:p>
      <w:pPr>
        <w:spacing w:line="400" w:lineRule="exact"/>
        <w:rPr>
          <w:rFonts w:ascii="宋体" w:hAnsi="宋体" w:cs="宋体"/>
          <w:color w:val="auto"/>
          <w:sz w:val="21"/>
          <w:szCs w:val="21"/>
        </w:rPr>
      </w:pPr>
    </w:p>
    <w:p>
      <w:pPr>
        <w:spacing w:line="400" w:lineRule="exact"/>
        <w:jc w:val="left"/>
        <w:rPr>
          <w:rFonts w:ascii="宋体" w:hAnsi="宋体" w:cs="宋体"/>
          <w:b/>
          <w:bCs/>
          <w:color w:val="auto"/>
          <w:sz w:val="21"/>
          <w:szCs w:val="21"/>
        </w:rPr>
      </w:pPr>
    </w:p>
    <w:p>
      <w:pPr>
        <w:spacing w:line="400" w:lineRule="exact"/>
        <w:jc w:val="center"/>
        <w:rPr>
          <w:rFonts w:ascii="宋体" w:hAnsi="宋体" w:cs="宋体"/>
          <w:b/>
          <w:color w:val="auto"/>
          <w:sz w:val="21"/>
          <w:szCs w:val="21"/>
          <w:lang w:bidi="ar"/>
        </w:rPr>
      </w:pPr>
    </w:p>
    <w:p>
      <w:pPr>
        <w:spacing w:line="400" w:lineRule="exact"/>
        <w:jc w:val="center"/>
        <w:rPr>
          <w:rFonts w:ascii="宋体" w:hAnsi="宋体" w:cs="宋体"/>
          <w:b/>
          <w:color w:val="auto"/>
          <w:sz w:val="21"/>
          <w:szCs w:val="21"/>
          <w:lang w:bidi="ar"/>
        </w:rPr>
      </w:pPr>
    </w:p>
    <w:p>
      <w:pPr>
        <w:spacing w:line="400" w:lineRule="exact"/>
        <w:jc w:val="center"/>
        <w:rPr>
          <w:rFonts w:ascii="宋体" w:hAnsi="宋体" w:cs="宋体"/>
          <w:b/>
          <w:color w:val="auto"/>
          <w:sz w:val="21"/>
          <w:szCs w:val="21"/>
          <w:lang w:bidi="ar"/>
        </w:rPr>
      </w:pPr>
    </w:p>
    <w:p>
      <w:pPr>
        <w:spacing w:line="400" w:lineRule="exact"/>
        <w:jc w:val="center"/>
        <w:rPr>
          <w:rFonts w:ascii="宋体" w:hAnsi="宋体" w:cs="宋体"/>
          <w:b/>
          <w:color w:val="auto"/>
          <w:sz w:val="21"/>
          <w:szCs w:val="21"/>
          <w:lang w:bidi="ar"/>
        </w:rPr>
      </w:pPr>
    </w:p>
    <w:p>
      <w:pPr>
        <w:spacing w:line="400" w:lineRule="exact"/>
        <w:jc w:val="center"/>
        <w:rPr>
          <w:rFonts w:ascii="宋体" w:hAnsi="宋体" w:cs="宋体"/>
          <w:b/>
          <w:color w:val="auto"/>
          <w:sz w:val="21"/>
          <w:szCs w:val="21"/>
          <w:lang w:bidi="ar"/>
        </w:rPr>
      </w:pPr>
    </w:p>
    <w:p>
      <w:pPr>
        <w:rPr>
          <w:rFonts w:ascii="宋体" w:hAnsi="宋体" w:cs="宋体"/>
          <w:color w:val="auto"/>
          <w:sz w:val="21"/>
          <w:szCs w:val="21"/>
          <w:lang w:bidi="ar"/>
        </w:rPr>
      </w:pPr>
    </w:p>
    <w:p>
      <w:pPr>
        <w:rPr>
          <w:rFonts w:ascii="宋体" w:hAnsi="宋体" w:cs="宋体"/>
          <w:b/>
          <w:color w:val="auto"/>
          <w:sz w:val="21"/>
          <w:szCs w:val="21"/>
          <w:lang w:bidi="ar"/>
        </w:rPr>
      </w:pPr>
    </w:p>
    <w:p>
      <w:pPr>
        <w:rPr>
          <w:rFonts w:ascii="宋体" w:hAnsi="宋体" w:cs="宋体"/>
          <w:color w:val="auto"/>
          <w:sz w:val="21"/>
          <w:szCs w:val="21"/>
          <w:lang w:bidi="ar"/>
        </w:rPr>
      </w:pPr>
    </w:p>
    <w:p>
      <w:pPr>
        <w:rPr>
          <w:rFonts w:ascii="宋体" w:hAnsi="宋体" w:cs="宋体"/>
          <w:b/>
          <w:color w:val="auto"/>
          <w:sz w:val="21"/>
          <w:szCs w:val="21"/>
          <w:lang w:bidi="ar"/>
        </w:rPr>
      </w:pPr>
    </w:p>
    <w:p>
      <w:pPr>
        <w:spacing w:line="400" w:lineRule="exact"/>
        <w:rPr>
          <w:rFonts w:ascii="宋体" w:hAnsi="宋体" w:cs="宋体"/>
          <w:b/>
          <w:bCs/>
          <w:color w:val="auto"/>
          <w:sz w:val="32"/>
          <w:szCs w:val="32"/>
        </w:rPr>
      </w:pPr>
    </w:p>
    <w:p>
      <w:pPr>
        <w:widowControl/>
        <w:jc w:val="left"/>
        <w:rPr>
          <w:rFonts w:ascii="宋体" w:hAnsi="宋体" w:cs="宋体"/>
          <w:b/>
          <w:bCs/>
          <w:color w:val="auto"/>
          <w:sz w:val="32"/>
          <w:szCs w:val="32"/>
        </w:rPr>
      </w:pPr>
      <w:r>
        <w:rPr>
          <w:rFonts w:ascii="宋体" w:hAnsi="宋体" w:cs="宋体"/>
          <w:b/>
          <w:bCs/>
          <w:color w:val="auto"/>
          <w:sz w:val="32"/>
          <w:szCs w:val="32"/>
        </w:rPr>
        <w:br w:type="page"/>
      </w:r>
    </w:p>
    <w:p>
      <w:pPr>
        <w:spacing w:line="440" w:lineRule="exact"/>
        <w:jc w:val="center"/>
        <w:outlineLvl w:val="0"/>
        <w:rPr>
          <w:rFonts w:ascii="宋体" w:hAnsi="宋体" w:cs="宋体"/>
          <w:color w:val="auto"/>
          <w:sz w:val="21"/>
          <w:szCs w:val="21"/>
        </w:rPr>
      </w:pPr>
      <w:r>
        <w:rPr>
          <w:rFonts w:hint="eastAsia" w:ascii="宋体" w:hAnsi="宋体" w:cs="宋体"/>
          <w:b/>
          <w:bCs/>
          <w:color w:val="auto"/>
          <w:sz w:val="21"/>
          <w:szCs w:val="21"/>
        </w:rPr>
        <w:t>第一部分 采购邀请</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江苏信达建设工程咨询有限公司（以下简称代理机构）就以下所述项目相关服务进行</w:t>
      </w:r>
      <w:r>
        <w:rPr>
          <w:rFonts w:hint="eastAsia" w:ascii="宋体" w:hAnsi="宋体" w:cs="宋体"/>
          <w:color w:val="auto"/>
          <w:sz w:val="21"/>
          <w:szCs w:val="21"/>
          <w:lang w:eastAsia="zh-CN"/>
        </w:rPr>
        <w:t>竞争性谈判</w:t>
      </w:r>
      <w:r>
        <w:rPr>
          <w:rFonts w:hint="eastAsia" w:ascii="宋体" w:hAnsi="宋体" w:cs="宋体"/>
          <w:color w:val="auto"/>
          <w:sz w:val="21"/>
          <w:szCs w:val="21"/>
        </w:rPr>
        <w:t>，邀请合格响应人密封响应。</w:t>
      </w:r>
    </w:p>
    <w:p>
      <w:pPr>
        <w:spacing w:line="440" w:lineRule="exact"/>
        <w:rPr>
          <w:rFonts w:hint="eastAsia" w:ascii="宋体" w:hAnsi="宋体" w:eastAsia="宋体" w:cs="宋体"/>
          <w:color w:val="auto"/>
          <w:sz w:val="21"/>
          <w:szCs w:val="21"/>
          <w:lang w:eastAsia="zh-CN"/>
        </w:rPr>
      </w:pPr>
      <w:r>
        <w:rPr>
          <w:rFonts w:hint="eastAsia" w:ascii="宋体" w:hAnsi="宋体" w:cs="宋体"/>
          <w:b/>
          <w:color w:val="auto"/>
          <w:sz w:val="21"/>
          <w:szCs w:val="21"/>
        </w:rPr>
        <w:t>一、项目名称：</w:t>
      </w:r>
      <w:bookmarkStart w:id="6" w:name="_Toc517793362"/>
      <w:r>
        <w:rPr>
          <w:rFonts w:hint="eastAsia" w:ascii="宋体" w:hAnsi="宋体" w:cs="宋体"/>
          <w:color w:val="auto"/>
          <w:sz w:val="21"/>
          <w:szCs w:val="21"/>
          <w:lang w:eastAsia="zh-CN"/>
        </w:rPr>
        <w:t>常州市金坛区青少年体校早、中、晚餐供应采购项目</w:t>
      </w:r>
    </w:p>
    <w:p>
      <w:pPr>
        <w:spacing w:line="440" w:lineRule="exact"/>
        <w:rPr>
          <w:rFonts w:ascii="宋体" w:hAnsi="宋体" w:cs="宋体"/>
          <w:b/>
          <w:color w:val="auto"/>
          <w:sz w:val="21"/>
          <w:szCs w:val="21"/>
        </w:rPr>
      </w:pPr>
      <w:r>
        <w:rPr>
          <w:rFonts w:hint="eastAsia" w:ascii="宋体" w:hAnsi="宋体" w:cs="宋体"/>
          <w:b/>
          <w:color w:val="auto"/>
          <w:sz w:val="21"/>
          <w:szCs w:val="21"/>
        </w:rPr>
        <w:t>二、</w:t>
      </w:r>
      <w:r>
        <w:rPr>
          <w:rFonts w:hint="eastAsia" w:ascii="宋体" w:hAnsi="宋体" w:cs="宋体"/>
          <w:b/>
          <w:color w:val="auto"/>
          <w:sz w:val="21"/>
          <w:szCs w:val="21"/>
          <w:lang w:eastAsia="zh-CN"/>
        </w:rPr>
        <w:t>谈判</w:t>
      </w:r>
      <w:r>
        <w:rPr>
          <w:rFonts w:hint="eastAsia" w:ascii="宋体" w:hAnsi="宋体" w:cs="宋体"/>
          <w:b/>
          <w:color w:val="auto"/>
          <w:sz w:val="21"/>
          <w:szCs w:val="21"/>
        </w:rPr>
        <w:t>内容：</w:t>
      </w:r>
    </w:p>
    <w:p>
      <w:pPr>
        <w:spacing w:line="440" w:lineRule="exact"/>
        <w:ind w:firstLine="420" w:firstLineChars="200"/>
        <w:rPr>
          <w:rFonts w:ascii="宋体" w:hAnsi="宋体" w:cs="宋体"/>
          <w:bCs/>
          <w:color w:val="auto"/>
          <w:sz w:val="21"/>
          <w:szCs w:val="21"/>
        </w:rPr>
      </w:pPr>
      <w:r>
        <w:rPr>
          <w:rFonts w:hint="eastAsia" w:ascii="宋体" w:hAnsi="宋体" w:cs="宋体"/>
          <w:bCs/>
          <w:color w:val="auto"/>
          <w:sz w:val="21"/>
          <w:szCs w:val="21"/>
        </w:rPr>
        <w:t>1.</w:t>
      </w:r>
      <w:r>
        <w:rPr>
          <w:rFonts w:hint="eastAsia" w:ascii="宋体" w:hAnsi="宋体" w:cs="宋体"/>
          <w:color w:val="auto"/>
          <w:sz w:val="21"/>
          <w:szCs w:val="21"/>
        </w:rPr>
        <w:t>本次</w:t>
      </w:r>
      <w:r>
        <w:rPr>
          <w:rFonts w:hint="eastAsia" w:ascii="宋体" w:hAnsi="宋体" w:cs="宋体"/>
          <w:color w:val="auto"/>
          <w:sz w:val="21"/>
          <w:szCs w:val="21"/>
          <w:lang w:eastAsia="zh-CN"/>
        </w:rPr>
        <w:t>谈判</w:t>
      </w:r>
      <w:r>
        <w:rPr>
          <w:rFonts w:hint="eastAsia" w:ascii="宋体" w:hAnsi="宋体" w:cs="宋体"/>
          <w:color w:val="auto"/>
          <w:sz w:val="21"/>
          <w:szCs w:val="21"/>
        </w:rPr>
        <w:t>共计</w:t>
      </w:r>
      <w:r>
        <w:rPr>
          <w:rFonts w:hint="eastAsia" w:ascii="宋体" w:hAnsi="宋体" w:cs="宋体"/>
          <w:bCs/>
          <w:color w:val="auto"/>
          <w:kern w:val="20"/>
          <w:sz w:val="21"/>
          <w:szCs w:val="21"/>
          <w:u w:val="single"/>
        </w:rPr>
        <w:t xml:space="preserve"> 1 </w:t>
      </w:r>
      <w:r>
        <w:rPr>
          <w:rFonts w:hint="eastAsia" w:ascii="宋体" w:hAnsi="宋体" w:cs="宋体"/>
          <w:color w:val="auto"/>
          <w:sz w:val="21"/>
          <w:szCs w:val="21"/>
        </w:rPr>
        <w:t>包。</w:t>
      </w:r>
    </w:p>
    <w:p>
      <w:pPr>
        <w:widowControl/>
        <w:spacing w:line="44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2.采购需求：</w:t>
      </w:r>
      <w:r>
        <w:rPr>
          <w:rFonts w:hint="eastAsia" w:ascii="宋体" w:hAnsi="宋体" w:cs="宋体"/>
          <w:color w:val="auto"/>
          <w:sz w:val="21"/>
          <w:szCs w:val="21"/>
          <w:lang w:val="en-US" w:eastAsia="zh-CN"/>
        </w:rPr>
        <w:t>详见第四部分 采购需求</w:t>
      </w:r>
      <w:r>
        <w:rPr>
          <w:rFonts w:hint="eastAsia" w:ascii="宋体" w:hAnsi="宋体" w:cs="宋体"/>
          <w:color w:val="auto"/>
          <w:sz w:val="21"/>
          <w:szCs w:val="21"/>
          <w:highlight w:val="none"/>
          <w:lang w:val="en-US" w:eastAsia="zh-CN"/>
        </w:rPr>
        <w:t>。</w:t>
      </w:r>
    </w:p>
    <w:p>
      <w:pPr>
        <w:widowControl/>
        <w:spacing w:line="440" w:lineRule="exact"/>
        <w:ind w:firstLine="420" w:firstLineChars="200"/>
        <w:jc w:val="left"/>
        <w:rPr>
          <w:rFonts w:hint="default" w:ascii="宋体" w:hAnsi="宋体" w:eastAsia="宋体" w:cs="宋体"/>
          <w:color w:val="auto"/>
          <w:sz w:val="21"/>
          <w:szCs w:val="21"/>
          <w:lang w:val="en-US" w:eastAsia="zh-CN"/>
        </w:rPr>
      </w:pPr>
      <w:r>
        <w:rPr>
          <w:rFonts w:hint="eastAsia" w:ascii="宋体" w:hAnsi="宋体" w:cs="宋体"/>
          <w:color w:val="auto"/>
          <w:sz w:val="21"/>
          <w:szCs w:val="21"/>
        </w:rPr>
        <w:t>3.履约地点：</w:t>
      </w:r>
      <w:r>
        <w:rPr>
          <w:rFonts w:hint="eastAsia" w:ascii="宋体" w:hAnsi="宋体" w:cs="宋体"/>
          <w:color w:val="auto"/>
          <w:sz w:val="21"/>
          <w:szCs w:val="21"/>
          <w:lang w:val="en-US" w:eastAsia="zh-CN"/>
        </w:rPr>
        <w:t>采购人指定地点。</w:t>
      </w:r>
    </w:p>
    <w:p>
      <w:pPr>
        <w:widowControl/>
        <w:spacing w:line="440" w:lineRule="exact"/>
        <w:ind w:firstLine="420" w:firstLineChars="200"/>
        <w:jc w:val="left"/>
        <w:rPr>
          <w:rFonts w:hint="eastAsia" w:ascii="宋体" w:hAnsi="宋体" w:eastAsia="宋体" w:cs="宋体"/>
          <w:color w:val="auto"/>
          <w:sz w:val="21"/>
          <w:szCs w:val="21"/>
          <w:lang w:eastAsia="zh-CN"/>
        </w:rPr>
      </w:pPr>
      <w:r>
        <w:rPr>
          <w:rFonts w:hint="eastAsia" w:ascii="宋体" w:hAnsi="宋体" w:cs="宋体"/>
          <w:color w:val="auto"/>
          <w:sz w:val="21"/>
          <w:szCs w:val="21"/>
        </w:rPr>
        <w:t>4.合同履行期限：</w:t>
      </w:r>
      <w:r>
        <w:rPr>
          <w:rFonts w:hint="eastAsia" w:ascii="宋体" w:hAnsi="宋体" w:cs="宋体"/>
          <w:color w:val="auto"/>
          <w:sz w:val="21"/>
          <w:szCs w:val="21"/>
          <w:lang w:val="en-US" w:eastAsia="zh-CN"/>
        </w:rPr>
        <w:t>1年，</w:t>
      </w:r>
      <w:r>
        <w:rPr>
          <w:rFonts w:hint="eastAsia" w:ascii="宋体" w:hAnsi="宋体" w:cs="宋体"/>
          <w:color w:val="auto"/>
          <w:sz w:val="21"/>
          <w:szCs w:val="21"/>
        </w:rPr>
        <w:t>服务期限采用1+1模式，合同一年一签（自通知</w:t>
      </w:r>
      <w:r>
        <w:rPr>
          <w:rFonts w:hint="eastAsia" w:ascii="宋体" w:hAnsi="宋体" w:cs="宋体"/>
          <w:color w:val="auto"/>
          <w:sz w:val="21"/>
          <w:szCs w:val="21"/>
          <w:lang w:val="en-US" w:eastAsia="zh-CN"/>
        </w:rPr>
        <w:t>成交供应商</w:t>
      </w:r>
      <w:r>
        <w:rPr>
          <w:rFonts w:hint="eastAsia" w:ascii="宋体" w:hAnsi="宋体" w:cs="宋体"/>
          <w:color w:val="auto"/>
          <w:sz w:val="21"/>
          <w:szCs w:val="21"/>
        </w:rPr>
        <w:t>正式进场起）。每年期满且考核合格后合同方可续签，最多续签</w:t>
      </w:r>
      <w:r>
        <w:rPr>
          <w:rFonts w:hint="eastAsia" w:ascii="宋体" w:hAnsi="宋体" w:cs="宋体"/>
          <w:color w:val="auto"/>
          <w:sz w:val="21"/>
          <w:szCs w:val="21"/>
          <w:lang w:eastAsia="zh-CN"/>
        </w:rPr>
        <w:t>一</w:t>
      </w:r>
      <w:r>
        <w:rPr>
          <w:rFonts w:hint="eastAsia" w:ascii="宋体" w:hAnsi="宋体" w:cs="宋体"/>
          <w:color w:val="auto"/>
          <w:sz w:val="21"/>
          <w:szCs w:val="21"/>
        </w:rPr>
        <w:t>次。如考核不合格，采购人不予续签合同；如成交供应商下一年度不续签该服务合同，须在期满之日的2个月前通知采购人。</w:t>
      </w:r>
    </w:p>
    <w:p>
      <w:pPr>
        <w:widowControl/>
        <w:spacing w:line="440" w:lineRule="exact"/>
        <w:ind w:firstLine="420" w:firstLineChars="200"/>
        <w:jc w:val="left"/>
        <w:rPr>
          <w:rFonts w:ascii="宋体" w:hAnsi="宋体" w:cs="宋体"/>
          <w:color w:val="auto"/>
          <w:sz w:val="21"/>
          <w:szCs w:val="21"/>
        </w:rPr>
      </w:pPr>
      <w:r>
        <w:rPr>
          <w:rFonts w:hint="eastAsia" w:ascii="宋体" w:hAnsi="宋体" w:cs="宋体"/>
          <w:color w:val="auto"/>
          <w:sz w:val="21"/>
          <w:szCs w:val="21"/>
        </w:rPr>
        <w:t>5..服务要求：</w:t>
      </w:r>
      <w:r>
        <w:rPr>
          <w:rFonts w:hint="eastAsia" w:ascii="宋体" w:hAnsi="宋体" w:cs="宋体"/>
          <w:color w:val="auto"/>
          <w:sz w:val="21"/>
          <w:szCs w:val="21"/>
          <w:lang w:val="en-US" w:eastAsia="zh-CN"/>
        </w:rPr>
        <w:t>满足谈判文件需求</w:t>
      </w:r>
      <w:r>
        <w:rPr>
          <w:rFonts w:hint="eastAsia" w:ascii="宋体" w:hAnsi="宋体" w:cs="宋体"/>
          <w:color w:val="auto"/>
          <w:sz w:val="21"/>
          <w:szCs w:val="21"/>
          <w:lang w:val="zh-TW" w:eastAsia="zh-TW"/>
        </w:rPr>
        <w:t>；</w:t>
      </w:r>
    </w:p>
    <w:p>
      <w:pPr>
        <w:adjustRightInd w:val="0"/>
        <w:snapToGrid w:val="0"/>
        <w:spacing w:line="440" w:lineRule="exact"/>
        <w:ind w:firstLine="420" w:firstLineChars="200"/>
        <w:rPr>
          <w:rFonts w:hint="eastAsia" w:ascii="宋体" w:hAnsi="宋体" w:eastAsia="宋体" w:cs="宋体"/>
          <w:color w:val="auto"/>
          <w:sz w:val="21"/>
          <w:szCs w:val="21"/>
          <w:lang w:eastAsia="zh-CN"/>
        </w:rPr>
      </w:pPr>
      <w:r>
        <w:rPr>
          <w:rFonts w:hint="eastAsia" w:ascii="宋体" w:hAnsi="宋体" w:cs="宋体"/>
          <w:color w:val="auto"/>
          <w:sz w:val="21"/>
          <w:szCs w:val="21"/>
        </w:rPr>
        <w:t>6.项目预算金额：</w:t>
      </w:r>
      <w:r>
        <w:rPr>
          <w:rFonts w:hint="eastAsia" w:ascii="宋体" w:hAnsi="宋体" w:cs="宋体"/>
          <w:color w:val="auto"/>
          <w:sz w:val="21"/>
          <w:szCs w:val="21"/>
          <w:lang w:val="en-US" w:eastAsia="zh-CN"/>
        </w:rPr>
        <w:t>96</w:t>
      </w:r>
      <w:r>
        <w:rPr>
          <w:rFonts w:hint="eastAsia" w:ascii="宋体" w:hAnsi="宋体" w:cs="宋体"/>
          <w:color w:val="auto"/>
          <w:sz w:val="21"/>
          <w:szCs w:val="21"/>
          <w:lang w:eastAsia="zh-CN"/>
        </w:rPr>
        <w:t>万元/年</w:t>
      </w:r>
    </w:p>
    <w:p>
      <w:pPr>
        <w:adjustRightInd w:val="0"/>
        <w:snapToGrid w:val="0"/>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7.</w:t>
      </w:r>
      <w:r>
        <w:rPr>
          <w:rFonts w:hint="eastAsia" w:ascii="宋体" w:hAnsi="宋体" w:cs="宋体"/>
          <w:color w:val="auto"/>
          <w:sz w:val="21"/>
          <w:szCs w:val="21"/>
          <w:lang w:val="en-US" w:eastAsia="zh-CN"/>
        </w:rPr>
        <w:t>最高限</w:t>
      </w:r>
      <w:r>
        <w:rPr>
          <w:rFonts w:hint="eastAsia" w:ascii="宋体" w:hAnsi="宋体" w:cs="宋体"/>
          <w:color w:val="auto"/>
          <w:sz w:val="21"/>
          <w:szCs w:val="21"/>
        </w:rPr>
        <w:t>价</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早</w:t>
      </w:r>
      <w:r>
        <w:rPr>
          <w:rFonts w:hint="eastAsia" w:ascii="宋体" w:hAnsi="宋体" w:cs="宋体"/>
          <w:color w:val="auto"/>
          <w:sz w:val="21"/>
          <w:szCs w:val="21"/>
        </w:rPr>
        <w:t>餐费</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9</w:t>
      </w:r>
      <w:r>
        <w:rPr>
          <w:rFonts w:hint="eastAsia" w:ascii="宋体" w:hAnsi="宋体" w:cs="宋体"/>
          <w:color w:val="auto"/>
          <w:sz w:val="21"/>
          <w:szCs w:val="21"/>
        </w:rPr>
        <w:t xml:space="preserve"> 元/人/餐</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午餐费：20</w:t>
      </w:r>
      <w:r>
        <w:rPr>
          <w:rFonts w:hint="eastAsia" w:ascii="宋体" w:hAnsi="宋体" w:cs="宋体"/>
          <w:color w:val="auto"/>
          <w:sz w:val="21"/>
          <w:szCs w:val="21"/>
        </w:rPr>
        <w:t>元/人/餐</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晚餐费：20</w:t>
      </w:r>
      <w:r>
        <w:rPr>
          <w:rFonts w:hint="eastAsia" w:ascii="宋体" w:hAnsi="宋体" w:cs="宋体"/>
          <w:color w:val="auto"/>
          <w:sz w:val="21"/>
          <w:szCs w:val="21"/>
        </w:rPr>
        <w:t>元/人/餐</w:t>
      </w:r>
      <w:r>
        <w:rPr>
          <w:rFonts w:hint="eastAsia" w:ascii="宋体" w:hAnsi="宋体" w:cs="宋体"/>
          <w:color w:val="auto"/>
          <w:sz w:val="21"/>
          <w:szCs w:val="21"/>
          <w:lang w:eastAsia="zh-CN"/>
        </w:rPr>
        <w:t>，投标报价超过</w:t>
      </w:r>
      <w:r>
        <w:rPr>
          <w:rFonts w:hint="eastAsia" w:ascii="宋体" w:hAnsi="宋体" w:cs="宋体"/>
          <w:color w:val="auto"/>
          <w:sz w:val="21"/>
          <w:szCs w:val="21"/>
          <w:lang w:val="en-US" w:eastAsia="zh-CN"/>
        </w:rPr>
        <w:t>最高限价</w:t>
      </w:r>
      <w:r>
        <w:rPr>
          <w:rFonts w:hint="eastAsia" w:ascii="宋体" w:hAnsi="宋体" w:cs="宋体"/>
          <w:color w:val="auto"/>
          <w:sz w:val="21"/>
          <w:szCs w:val="21"/>
          <w:lang w:eastAsia="zh-CN"/>
        </w:rPr>
        <w:t>的作废标处理。</w:t>
      </w:r>
    </w:p>
    <w:p>
      <w:pPr>
        <w:spacing w:line="440" w:lineRule="exact"/>
        <w:rPr>
          <w:rFonts w:ascii="宋体" w:hAnsi="宋体" w:cs="宋体"/>
          <w:b/>
          <w:color w:val="auto"/>
          <w:sz w:val="21"/>
          <w:szCs w:val="21"/>
          <w:lang w:val="zh-CN"/>
        </w:rPr>
      </w:pPr>
      <w:r>
        <w:rPr>
          <w:rFonts w:hint="eastAsia" w:ascii="宋体" w:hAnsi="宋体" w:cs="宋体"/>
          <w:b/>
          <w:color w:val="auto"/>
          <w:sz w:val="21"/>
          <w:szCs w:val="21"/>
        </w:rPr>
        <w:t>四、</w:t>
      </w:r>
      <w:r>
        <w:rPr>
          <w:rFonts w:hint="eastAsia" w:ascii="宋体" w:hAnsi="宋体" w:cs="宋体"/>
          <w:b/>
          <w:color w:val="auto"/>
          <w:sz w:val="21"/>
          <w:szCs w:val="21"/>
          <w:lang w:val="zh-CN"/>
        </w:rPr>
        <w:t>响应人应具备的资格要求：</w:t>
      </w:r>
      <w:r>
        <w:rPr>
          <w:rFonts w:hint="eastAsia" w:ascii="宋体" w:hAnsi="宋体" w:cs="宋体"/>
          <w:bCs/>
          <w:color w:val="auto"/>
          <w:kern w:val="20"/>
          <w:sz w:val="21"/>
          <w:szCs w:val="21"/>
        </w:rPr>
        <w:t>详见采购公告</w:t>
      </w:r>
    </w:p>
    <w:p>
      <w:pPr>
        <w:spacing w:line="440" w:lineRule="exact"/>
        <w:rPr>
          <w:rFonts w:ascii="宋体" w:hAnsi="宋体" w:cs="宋体"/>
          <w:bCs/>
          <w:color w:val="auto"/>
          <w:sz w:val="21"/>
          <w:szCs w:val="21"/>
          <w:lang w:val="zh-CN"/>
        </w:rPr>
      </w:pPr>
      <w:r>
        <w:rPr>
          <w:rFonts w:hint="eastAsia" w:ascii="宋体" w:hAnsi="宋体" w:cs="宋体"/>
          <w:b/>
          <w:color w:val="auto"/>
          <w:sz w:val="21"/>
          <w:szCs w:val="21"/>
          <w:lang w:val="zh-CN"/>
        </w:rPr>
        <w:t>五、谈判文件领取时间、地点：</w:t>
      </w:r>
      <w:r>
        <w:rPr>
          <w:rFonts w:hint="eastAsia" w:ascii="宋体" w:hAnsi="宋体" w:cs="宋体"/>
          <w:bCs/>
          <w:color w:val="auto"/>
          <w:sz w:val="21"/>
          <w:szCs w:val="21"/>
          <w:lang w:val="zh-CN"/>
        </w:rPr>
        <w:t>详见采购公告</w:t>
      </w:r>
    </w:p>
    <w:p>
      <w:pPr>
        <w:numPr>
          <w:ilvl w:val="0"/>
          <w:numId w:val="1"/>
        </w:numPr>
        <w:spacing w:line="440" w:lineRule="exact"/>
        <w:rPr>
          <w:rFonts w:ascii="宋体" w:hAnsi="宋体" w:cs="宋体"/>
          <w:b/>
          <w:color w:val="auto"/>
          <w:sz w:val="21"/>
          <w:szCs w:val="21"/>
        </w:rPr>
      </w:pPr>
      <w:r>
        <w:rPr>
          <w:rFonts w:hint="eastAsia" w:ascii="宋体" w:hAnsi="宋体" w:cs="宋体"/>
          <w:b/>
          <w:color w:val="auto"/>
          <w:sz w:val="21"/>
          <w:szCs w:val="21"/>
          <w:lang w:val="zh-CN"/>
        </w:rPr>
        <w:t>响应文件的提交方式及注意事项</w:t>
      </w:r>
      <w:r>
        <w:rPr>
          <w:rFonts w:hint="eastAsia" w:ascii="宋体" w:hAnsi="宋体" w:cs="宋体"/>
          <w:b/>
          <w:color w:val="auto"/>
          <w:sz w:val="21"/>
          <w:szCs w:val="21"/>
        </w:rPr>
        <w:t xml:space="preserve">   </w:t>
      </w:r>
    </w:p>
    <w:p>
      <w:pPr>
        <w:spacing w:line="440" w:lineRule="exact"/>
        <w:ind w:firstLine="420" w:firstLineChars="200"/>
        <w:rPr>
          <w:rFonts w:ascii="宋体" w:hAnsi="宋体" w:cs="宋体"/>
          <w:color w:val="auto"/>
          <w:sz w:val="21"/>
          <w:szCs w:val="21"/>
        </w:rPr>
      </w:pPr>
      <w:r>
        <w:rPr>
          <w:rFonts w:hint="eastAsia" w:ascii="宋体" w:hAnsi="宋体" w:cs="宋体"/>
          <w:color w:val="auto"/>
          <w:sz w:val="21"/>
          <w:szCs w:val="21"/>
        </w:rPr>
        <w:t>本项目采用线下纸质</w:t>
      </w:r>
      <w:r>
        <w:rPr>
          <w:rFonts w:hint="eastAsia" w:ascii="宋体" w:hAnsi="宋体" w:cs="宋体"/>
          <w:color w:val="auto"/>
          <w:sz w:val="21"/>
          <w:szCs w:val="21"/>
          <w:lang w:val="en-US" w:eastAsia="zh-CN"/>
        </w:rPr>
        <w:t>响应</w:t>
      </w:r>
      <w:r>
        <w:rPr>
          <w:rFonts w:hint="eastAsia" w:ascii="宋体" w:hAnsi="宋体" w:cs="宋体"/>
          <w:color w:val="auto"/>
          <w:sz w:val="21"/>
          <w:szCs w:val="21"/>
        </w:rPr>
        <w:t>材料进行响应。响应人必须按照</w:t>
      </w:r>
      <w:r>
        <w:rPr>
          <w:rFonts w:hint="eastAsia" w:ascii="宋体" w:hAnsi="宋体" w:cs="宋体"/>
          <w:color w:val="auto"/>
          <w:sz w:val="21"/>
          <w:szCs w:val="21"/>
          <w:lang w:eastAsia="zh-CN"/>
        </w:rPr>
        <w:t>谈判文件</w:t>
      </w:r>
      <w:r>
        <w:rPr>
          <w:rFonts w:hint="eastAsia" w:ascii="宋体" w:hAnsi="宋体" w:cs="宋体"/>
          <w:color w:val="auto"/>
          <w:sz w:val="21"/>
          <w:szCs w:val="21"/>
        </w:rPr>
        <w:t>的时间和地点进行响应，否则响应将被拒绝。</w:t>
      </w:r>
    </w:p>
    <w:p>
      <w:pPr>
        <w:pStyle w:val="43"/>
        <w:snapToGrid w:val="0"/>
        <w:spacing w:before="0" w:after="0" w:line="440" w:lineRule="exact"/>
        <w:ind w:left="0" w:leftChars="0" w:firstLine="0" w:firstLineChars="0"/>
        <w:rPr>
          <w:rFonts w:ascii="宋体" w:hAnsi="宋体" w:cs="宋体"/>
          <w:color w:val="auto"/>
          <w:kern w:val="20"/>
          <w:sz w:val="21"/>
          <w:szCs w:val="21"/>
          <w:lang w:val="zh-CN"/>
        </w:rPr>
      </w:pPr>
      <w:r>
        <w:rPr>
          <w:rFonts w:hint="eastAsia" w:ascii="宋体" w:hAnsi="宋体" w:cs="宋体"/>
          <w:b/>
          <w:color w:val="auto"/>
          <w:szCs w:val="21"/>
        </w:rPr>
        <w:t>七、提交响应文件截止时间、</w:t>
      </w:r>
      <w:r>
        <w:rPr>
          <w:rFonts w:hint="eastAsia" w:ascii="宋体" w:hAnsi="宋体" w:cs="宋体"/>
          <w:b/>
          <w:color w:val="auto"/>
          <w:szCs w:val="21"/>
          <w:lang w:eastAsia="zh-CN"/>
        </w:rPr>
        <w:t>谈判</w:t>
      </w:r>
      <w:r>
        <w:rPr>
          <w:rFonts w:hint="eastAsia" w:ascii="宋体" w:hAnsi="宋体" w:cs="宋体"/>
          <w:b/>
          <w:color w:val="auto"/>
          <w:szCs w:val="21"/>
        </w:rPr>
        <w:t>开始时间</w:t>
      </w:r>
    </w:p>
    <w:p>
      <w:pPr>
        <w:widowControl/>
        <w:snapToGrid w:val="0"/>
        <w:spacing w:line="440" w:lineRule="exact"/>
        <w:ind w:firstLine="420" w:firstLineChars="200"/>
        <w:rPr>
          <w:rFonts w:ascii="宋体" w:hAnsi="宋体" w:cs="宋体"/>
          <w:color w:val="auto"/>
          <w:kern w:val="20"/>
          <w:sz w:val="21"/>
          <w:szCs w:val="21"/>
          <w:lang w:val="zh-CN"/>
        </w:rPr>
      </w:pPr>
      <w:r>
        <w:rPr>
          <w:rFonts w:hint="eastAsia" w:ascii="宋体" w:hAnsi="宋体" w:cs="宋体"/>
          <w:color w:val="auto"/>
          <w:kern w:val="20"/>
          <w:sz w:val="21"/>
          <w:szCs w:val="21"/>
          <w:lang w:val="zh-CN"/>
        </w:rPr>
        <w:t>提交响应文件截止时间、谈判开始时间：</w:t>
      </w:r>
      <w:r>
        <w:rPr>
          <w:rFonts w:hint="eastAsia" w:ascii="宋体" w:hAnsi="宋体" w:cs="宋体"/>
          <w:color w:val="auto"/>
          <w:sz w:val="21"/>
          <w:szCs w:val="21"/>
          <w:lang w:eastAsia="zh-CN"/>
        </w:rPr>
        <w:t>2023年</w:t>
      </w:r>
      <w:r>
        <w:rPr>
          <w:rFonts w:hint="eastAsia" w:ascii="宋体" w:hAnsi="宋体" w:cs="宋体"/>
          <w:color w:val="auto"/>
          <w:sz w:val="21"/>
          <w:szCs w:val="21"/>
          <w:lang w:val="en-US" w:eastAsia="zh-CN"/>
        </w:rPr>
        <w:t>9</w:t>
      </w:r>
      <w:r>
        <w:rPr>
          <w:rFonts w:hint="eastAsia" w:ascii="宋体" w:hAnsi="宋体" w:cs="宋体"/>
          <w:color w:val="auto"/>
          <w:sz w:val="21"/>
          <w:szCs w:val="21"/>
          <w:lang w:eastAsia="zh-CN"/>
        </w:rPr>
        <w:t>月</w:t>
      </w:r>
      <w:r>
        <w:rPr>
          <w:rFonts w:hint="eastAsia" w:ascii="宋体" w:hAnsi="宋体" w:cs="宋体"/>
          <w:color w:val="auto"/>
          <w:sz w:val="21"/>
          <w:szCs w:val="21"/>
          <w:lang w:val="en-US" w:eastAsia="zh-CN"/>
        </w:rPr>
        <w:t>16</w:t>
      </w:r>
      <w:r>
        <w:rPr>
          <w:rFonts w:hint="eastAsia" w:ascii="宋体" w:hAnsi="宋体" w:cs="宋体"/>
          <w:color w:val="auto"/>
          <w:sz w:val="21"/>
          <w:szCs w:val="21"/>
          <w:lang w:eastAsia="zh-CN"/>
        </w:rPr>
        <w:t>日9点30分</w:t>
      </w:r>
      <w:r>
        <w:rPr>
          <w:rFonts w:hint="eastAsia" w:ascii="宋体" w:hAnsi="宋体" w:cs="宋体"/>
          <w:color w:val="auto"/>
          <w:sz w:val="21"/>
          <w:szCs w:val="21"/>
        </w:rPr>
        <w:t>（北京时间）</w:t>
      </w:r>
      <w:r>
        <w:rPr>
          <w:rFonts w:hint="eastAsia" w:ascii="宋体" w:hAnsi="宋体" w:cs="宋体"/>
          <w:color w:val="auto"/>
          <w:kern w:val="20"/>
          <w:sz w:val="21"/>
          <w:szCs w:val="21"/>
          <w:lang w:val="zh-CN"/>
        </w:rPr>
        <w:t>。</w:t>
      </w:r>
    </w:p>
    <w:p>
      <w:pPr>
        <w:widowControl/>
        <w:snapToGrid w:val="0"/>
        <w:spacing w:line="440" w:lineRule="exact"/>
        <w:ind w:firstLine="420" w:firstLineChars="200"/>
        <w:rPr>
          <w:rFonts w:ascii="宋体" w:hAnsi="宋体" w:cs="宋体"/>
          <w:color w:val="auto"/>
          <w:kern w:val="20"/>
          <w:sz w:val="21"/>
          <w:szCs w:val="21"/>
          <w:lang w:val="zh-CN"/>
        </w:rPr>
      </w:pPr>
      <w:r>
        <w:rPr>
          <w:rFonts w:hint="eastAsia" w:ascii="宋体" w:hAnsi="宋体" w:cs="宋体"/>
          <w:color w:val="auto"/>
          <w:kern w:val="20"/>
          <w:sz w:val="21"/>
          <w:szCs w:val="21"/>
          <w:lang w:val="zh-CN"/>
        </w:rPr>
        <w:t>提交响应文件截止时间后再次提交的响应文件将被拒收，在规定时间内所提交的文件不符合相关规定要求的也将被拒收。</w:t>
      </w:r>
    </w:p>
    <w:p>
      <w:pPr>
        <w:pStyle w:val="43"/>
        <w:snapToGrid w:val="0"/>
        <w:spacing w:before="0" w:after="0" w:line="440" w:lineRule="exact"/>
        <w:ind w:left="0" w:leftChars="0" w:firstLine="0" w:firstLineChars="0"/>
        <w:rPr>
          <w:rFonts w:ascii="宋体" w:hAnsi="宋体" w:cs="宋体"/>
          <w:b/>
          <w:color w:val="auto"/>
          <w:szCs w:val="21"/>
        </w:rPr>
      </w:pPr>
      <w:r>
        <w:rPr>
          <w:rFonts w:hint="eastAsia" w:ascii="宋体" w:hAnsi="宋体" w:cs="宋体"/>
          <w:b/>
          <w:color w:val="auto"/>
          <w:szCs w:val="21"/>
        </w:rPr>
        <w:t>八、</w:t>
      </w:r>
      <w:r>
        <w:rPr>
          <w:rFonts w:hint="eastAsia" w:ascii="宋体" w:hAnsi="宋体" w:cs="宋体"/>
          <w:b/>
          <w:color w:val="auto"/>
          <w:szCs w:val="21"/>
          <w:lang w:val="en-US" w:eastAsia="zh-CN"/>
        </w:rPr>
        <w:t>谈判</w:t>
      </w:r>
      <w:r>
        <w:rPr>
          <w:rFonts w:hint="eastAsia" w:ascii="宋体" w:hAnsi="宋体" w:cs="宋体"/>
          <w:b/>
          <w:color w:val="auto"/>
          <w:szCs w:val="21"/>
        </w:rPr>
        <w:t>地点</w:t>
      </w:r>
    </w:p>
    <w:p>
      <w:pPr>
        <w:pStyle w:val="43"/>
        <w:snapToGrid w:val="0"/>
        <w:spacing w:before="0" w:after="0" w:line="440" w:lineRule="exact"/>
        <w:ind w:left="0" w:leftChars="0" w:firstLine="420"/>
        <w:rPr>
          <w:rFonts w:ascii="宋体" w:hAnsi="宋体" w:cs="宋体"/>
          <w:color w:val="auto"/>
          <w:kern w:val="20"/>
          <w:szCs w:val="21"/>
          <w:lang w:val="zh-CN"/>
        </w:rPr>
      </w:pPr>
      <w:r>
        <w:rPr>
          <w:rFonts w:hint="eastAsia" w:ascii="宋体" w:hAnsi="宋体" w:cs="宋体"/>
          <w:color w:val="auto"/>
          <w:szCs w:val="21"/>
          <w:lang w:eastAsia="zh-CN"/>
        </w:rPr>
        <w:t>江苏信达建设工程咨询有限公司</w:t>
      </w:r>
      <w:r>
        <w:rPr>
          <w:rFonts w:hint="eastAsia" w:ascii="宋体" w:hAnsi="宋体" w:cs="宋体"/>
          <w:color w:val="auto"/>
          <w:szCs w:val="21"/>
          <w:lang w:val="en-US" w:eastAsia="zh-CN"/>
        </w:rPr>
        <w:t>开标室</w:t>
      </w:r>
      <w:r>
        <w:rPr>
          <w:rFonts w:hint="eastAsia" w:ascii="宋体" w:hAnsi="宋体" w:cs="宋体"/>
          <w:color w:val="auto"/>
          <w:kern w:val="20"/>
          <w:szCs w:val="21"/>
          <w:lang w:val="zh-CN"/>
        </w:rPr>
        <w:t>。本项目采用线下</w:t>
      </w:r>
      <w:r>
        <w:rPr>
          <w:rFonts w:hint="eastAsia" w:ascii="宋体" w:hAnsi="宋体" w:cs="宋体"/>
          <w:color w:val="auto"/>
          <w:kern w:val="20"/>
          <w:szCs w:val="21"/>
          <w:lang w:val="en-US" w:eastAsia="zh-CN"/>
        </w:rPr>
        <w:t>谈判</w:t>
      </w:r>
      <w:r>
        <w:rPr>
          <w:rFonts w:hint="eastAsia" w:ascii="宋体" w:hAnsi="宋体" w:cs="宋体"/>
          <w:color w:val="auto"/>
          <w:kern w:val="20"/>
          <w:szCs w:val="21"/>
          <w:lang w:val="zh-CN"/>
        </w:rPr>
        <w:t>，请符合</w:t>
      </w:r>
      <w:r>
        <w:rPr>
          <w:rFonts w:hint="eastAsia" w:ascii="宋体" w:hAnsi="宋体" w:cs="宋体"/>
          <w:color w:val="auto"/>
          <w:kern w:val="20"/>
          <w:szCs w:val="21"/>
          <w:lang w:val="en-US" w:eastAsia="zh-CN"/>
        </w:rPr>
        <w:t>谈判</w:t>
      </w:r>
      <w:r>
        <w:rPr>
          <w:rFonts w:hint="eastAsia" w:ascii="宋体" w:hAnsi="宋体" w:cs="宋体"/>
          <w:color w:val="auto"/>
          <w:kern w:val="20"/>
          <w:szCs w:val="21"/>
          <w:lang w:val="zh-CN"/>
        </w:rPr>
        <w:t>条件的响应人应携带规定的材料于谈判开始前到</w:t>
      </w:r>
      <w:r>
        <w:rPr>
          <w:rFonts w:hint="eastAsia" w:ascii="宋体" w:hAnsi="宋体" w:cs="宋体"/>
          <w:color w:val="auto"/>
          <w:kern w:val="20"/>
          <w:szCs w:val="21"/>
          <w:lang w:val="en-US" w:eastAsia="zh-CN"/>
        </w:rPr>
        <w:t>谈判</w:t>
      </w:r>
      <w:r>
        <w:rPr>
          <w:rFonts w:hint="eastAsia" w:ascii="宋体" w:hAnsi="宋体" w:cs="宋体"/>
          <w:color w:val="auto"/>
          <w:kern w:val="20"/>
          <w:szCs w:val="21"/>
          <w:lang w:val="zh-CN"/>
        </w:rPr>
        <w:t>地点，进行</w:t>
      </w:r>
      <w:r>
        <w:rPr>
          <w:rFonts w:hint="eastAsia" w:ascii="宋体" w:hAnsi="宋体" w:cs="宋体"/>
          <w:color w:val="auto"/>
          <w:kern w:val="20"/>
          <w:szCs w:val="21"/>
          <w:lang w:val="en-US" w:eastAsia="zh-CN"/>
        </w:rPr>
        <w:t>谈判</w:t>
      </w:r>
      <w:r>
        <w:rPr>
          <w:rFonts w:hint="eastAsia" w:ascii="宋体" w:hAnsi="宋体" w:cs="宋体"/>
          <w:color w:val="auto"/>
          <w:kern w:val="20"/>
          <w:szCs w:val="21"/>
          <w:lang w:val="zh-CN"/>
        </w:rPr>
        <w:t>。</w:t>
      </w:r>
    </w:p>
    <w:p>
      <w:pPr>
        <w:pStyle w:val="43"/>
        <w:snapToGrid w:val="0"/>
        <w:spacing w:before="0" w:after="0" w:line="440" w:lineRule="exact"/>
        <w:ind w:left="0" w:leftChars="0" w:firstLine="0" w:firstLineChars="0"/>
        <w:rPr>
          <w:rFonts w:ascii="宋体" w:hAnsi="宋体" w:cs="宋体"/>
          <w:b/>
          <w:bCs/>
          <w:color w:val="auto"/>
          <w:kern w:val="20"/>
          <w:szCs w:val="21"/>
          <w:lang w:val="zh-CN"/>
        </w:rPr>
      </w:pPr>
      <w:r>
        <w:rPr>
          <w:rFonts w:hint="eastAsia" w:ascii="宋体" w:hAnsi="宋体" w:cs="宋体"/>
          <w:b/>
          <w:bCs/>
          <w:color w:val="auto"/>
          <w:kern w:val="20"/>
          <w:szCs w:val="21"/>
        </w:rPr>
        <w:t>九</w:t>
      </w:r>
      <w:r>
        <w:rPr>
          <w:rFonts w:hint="eastAsia" w:ascii="宋体" w:hAnsi="宋体" w:cs="宋体"/>
          <w:b/>
          <w:bCs/>
          <w:color w:val="auto"/>
          <w:kern w:val="20"/>
          <w:szCs w:val="21"/>
          <w:lang w:val="zh-CN"/>
        </w:rPr>
        <w:t>、本项目相关信息同时在“</w:t>
      </w:r>
      <w:r>
        <w:rPr>
          <w:rFonts w:hint="eastAsia" w:ascii="宋体" w:hAnsi="宋体" w:cs="宋体"/>
          <w:b/>
          <w:bCs/>
          <w:color w:val="auto"/>
          <w:kern w:val="20"/>
          <w:szCs w:val="21"/>
          <w:lang w:val="en-US" w:eastAsia="zh-CN"/>
        </w:rPr>
        <w:t>金坛教育服务网</w:t>
      </w:r>
      <w:r>
        <w:rPr>
          <w:rFonts w:hint="eastAsia" w:ascii="宋体" w:hAnsi="宋体" w:cs="宋体"/>
          <w:b/>
          <w:bCs/>
          <w:color w:val="auto"/>
          <w:kern w:val="20"/>
          <w:szCs w:val="21"/>
          <w:lang w:val="zh-CN"/>
        </w:rPr>
        <w:t>”媒体上发布。</w:t>
      </w:r>
    </w:p>
    <w:bookmarkEnd w:id="6"/>
    <w:p>
      <w:pPr>
        <w:spacing w:line="440" w:lineRule="exact"/>
        <w:ind w:firstLine="525" w:firstLineChars="250"/>
        <w:rPr>
          <w:rFonts w:hint="eastAsia" w:ascii="宋体" w:hAnsi="宋体" w:eastAsia="宋体" w:cs="宋体"/>
          <w:color w:val="auto"/>
          <w:sz w:val="21"/>
          <w:szCs w:val="21"/>
          <w:lang w:eastAsia="zh-CN"/>
        </w:rPr>
      </w:pPr>
      <w:r>
        <w:rPr>
          <w:rFonts w:hint="eastAsia" w:ascii="宋体" w:hAnsi="宋体" w:cs="宋体"/>
          <w:color w:val="auto"/>
          <w:sz w:val="21"/>
          <w:szCs w:val="21"/>
        </w:rPr>
        <w:t>采购人名称：</w:t>
      </w:r>
      <w:r>
        <w:rPr>
          <w:rFonts w:hint="eastAsia" w:ascii="宋体" w:hAnsi="宋体" w:cs="宋体"/>
          <w:color w:val="auto"/>
          <w:sz w:val="21"/>
          <w:szCs w:val="21"/>
          <w:lang w:eastAsia="zh-CN"/>
        </w:rPr>
        <w:t>常州市金坛区青少年体校</w:t>
      </w:r>
    </w:p>
    <w:p>
      <w:pPr>
        <w:spacing w:line="440" w:lineRule="exact"/>
        <w:ind w:firstLine="525" w:firstLineChars="250"/>
        <w:rPr>
          <w:rFonts w:hint="default" w:ascii="宋体" w:hAnsi="宋体" w:eastAsia="宋体" w:cs="宋体"/>
          <w:color w:val="auto"/>
          <w:sz w:val="21"/>
          <w:szCs w:val="21"/>
          <w:lang w:val="en-US" w:eastAsia="zh-CN"/>
        </w:rPr>
      </w:pPr>
      <w:r>
        <w:rPr>
          <w:rFonts w:hint="eastAsia" w:ascii="宋体" w:hAnsi="宋体" w:cs="宋体"/>
          <w:color w:val="auto"/>
          <w:sz w:val="21"/>
          <w:szCs w:val="21"/>
        </w:rPr>
        <w:t>联系人：</w:t>
      </w:r>
      <w:r>
        <w:rPr>
          <w:rFonts w:hint="eastAsia" w:ascii="宋体" w:hAnsi="宋体" w:cs="宋体"/>
          <w:color w:val="auto"/>
          <w:sz w:val="21"/>
          <w:szCs w:val="21"/>
          <w:lang w:val="en-US" w:eastAsia="zh-CN"/>
        </w:rPr>
        <w:t>陈先生</w:t>
      </w:r>
    </w:p>
    <w:p>
      <w:pPr>
        <w:spacing w:line="440" w:lineRule="exact"/>
        <w:ind w:firstLine="525" w:firstLineChars="250"/>
        <w:rPr>
          <w:rFonts w:ascii="宋体" w:hAnsi="宋体" w:cs="宋体"/>
          <w:color w:val="auto"/>
          <w:sz w:val="21"/>
          <w:szCs w:val="21"/>
        </w:rPr>
      </w:pPr>
      <w:r>
        <w:rPr>
          <w:rFonts w:hint="eastAsia" w:ascii="宋体" w:hAnsi="宋体" w:cs="宋体"/>
          <w:color w:val="auto"/>
          <w:sz w:val="21"/>
          <w:szCs w:val="21"/>
        </w:rPr>
        <w:t xml:space="preserve">联系电话：0519-82881592 </w:t>
      </w:r>
    </w:p>
    <w:p>
      <w:pPr>
        <w:spacing w:line="440" w:lineRule="exact"/>
        <w:ind w:firstLine="525" w:firstLineChars="250"/>
        <w:rPr>
          <w:rFonts w:hint="eastAsia" w:ascii="宋体" w:hAnsi="宋体" w:eastAsia="宋体" w:cs="宋体"/>
          <w:color w:val="auto"/>
          <w:sz w:val="21"/>
          <w:szCs w:val="21"/>
          <w:lang w:eastAsia="zh-CN"/>
        </w:rPr>
      </w:pPr>
      <w:r>
        <w:rPr>
          <w:rFonts w:hint="eastAsia" w:ascii="宋体" w:hAnsi="宋体" w:cs="宋体"/>
          <w:color w:val="auto"/>
          <w:sz w:val="21"/>
          <w:szCs w:val="21"/>
        </w:rPr>
        <w:t>地址：江苏省常州市金坛区南环二路19号</w:t>
      </w:r>
    </w:p>
    <w:p>
      <w:pPr>
        <w:spacing w:line="440" w:lineRule="exact"/>
        <w:ind w:firstLine="525" w:firstLineChars="250"/>
        <w:rPr>
          <w:rFonts w:ascii="宋体" w:hAnsi="宋体" w:cs="宋体"/>
          <w:color w:val="auto"/>
          <w:sz w:val="21"/>
          <w:szCs w:val="21"/>
        </w:rPr>
      </w:pPr>
      <w:r>
        <w:rPr>
          <w:rFonts w:hint="eastAsia" w:ascii="宋体" w:hAnsi="宋体" w:cs="宋体"/>
          <w:color w:val="auto"/>
          <w:sz w:val="21"/>
          <w:szCs w:val="21"/>
        </w:rPr>
        <w:t>采购代理机构名称：江苏信达建设工程咨询有限公司　　</w:t>
      </w:r>
    </w:p>
    <w:p>
      <w:pPr>
        <w:spacing w:line="440" w:lineRule="exact"/>
        <w:ind w:firstLine="525" w:firstLineChars="250"/>
        <w:rPr>
          <w:rFonts w:hint="default" w:ascii="宋体" w:hAnsi="宋体" w:cs="宋体"/>
          <w:color w:val="auto"/>
          <w:sz w:val="21"/>
          <w:szCs w:val="21"/>
          <w:lang w:val="en-US"/>
        </w:rPr>
      </w:pPr>
      <w:r>
        <w:rPr>
          <w:rFonts w:hint="eastAsia" w:ascii="宋体" w:hAnsi="宋体" w:cs="宋体"/>
          <w:color w:val="auto"/>
          <w:sz w:val="21"/>
          <w:szCs w:val="21"/>
        </w:rPr>
        <w:t>项目经办人：</w:t>
      </w:r>
      <w:r>
        <w:rPr>
          <w:rFonts w:hint="eastAsia" w:ascii="宋体" w:hAnsi="宋体" w:cs="宋体"/>
          <w:color w:val="auto"/>
          <w:sz w:val="21"/>
          <w:szCs w:val="21"/>
          <w:lang w:val="en-US" w:eastAsia="zh-CN"/>
        </w:rPr>
        <w:t>葛先生</w:t>
      </w:r>
    </w:p>
    <w:p>
      <w:pPr>
        <w:spacing w:line="440" w:lineRule="exact"/>
        <w:ind w:firstLine="525" w:firstLineChars="250"/>
        <w:rPr>
          <w:rFonts w:ascii="宋体" w:hAnsi="宋体" w:cs="宋体"/>
          <w:color w:val="auto"/>
          <w:sz w:val="21"/>
          <w:szCs w:val="21"/>
        </w:rPr>
      </w:pPr>
      <w:r>
        <w:rPr>
          <w:rFonts w:hint="eastAsia" w:ascii="宋体" w:hAnsi="宋体" w:cs="宋体"/>
          <w:color w:val="auto"/>
          <w:sz w:val="21"/>
          <w:szCs w:val="21"/>
        </w:rPr>
        <w:t>联系电话：0519-82353405</w:t>
      </w:r>
    </w:p>
    <w:p>
      <w:pPr>
        <w:spacing w:line="440" w:lineRule="exact"/>
        <w:ind w:firstLine="525" w:firstLineChars="250"/>
        <w:rPr>
          <w:rFonts w:ascii="宋体" w:hAnsi="宋体" w:cs="宋体"/>
          <w:color w:val="auto"/>
          <w:sz w:val="21"/>
          <w:szCs w:val="21"/>
        </w:rPr>
      </w:pPr>
      <w:r>
        <w:rPr>
          <w:rFonts w:hint="eastAsia" w:ascii="宋体" w:hAnsi="宋体" w:cs="宋体"/>
          <w:color w:val="auto"/>
          <w:sz w:val="21"/>
          <w:szCs w:val="21"/>
        </w:rPr>
        <w:t xml:space="preserve">地址：常州市金坛区汇金路227号(筑立方大厦9楼) </w:t>
      </w:r>
    </w:p>
    <w:p>
      <w:pPr>
        <w:spacing w:line="440" w:lineRule="exact"/>
        <w:rPr>
          <w:rFonts w:ascii="宋体" w:hAnsi="宋体" w:cs="宋体"/>
          <w:b/>
          <w:snapToGrid w:val="0"/>
          <w:color w:val="auto"/>
          <w:spacing w:val="-6"/>
          <w:sz w:val="21"/>
          <w:szCs w:val="21"/>
        </w:rPr>
      </w:pPr>
      <w:r>
        <w:rPr>
          <w:rFonts w:hint="eastAsia" w:ascii="宋体" w:hAnsi="宋体" w:cs="宋体"/>
          <w:b/>
          <w:snapToGrid w:val="0"/>
          <w:color w:val="auto"/>
          <w:spacing w:val="-6"/>
          <w:sz w:val="21"/>
          <w:szCs w:val="21"/>
        </w:rPr>
        <w:br w:type="page"/>
      </w:r>
    </w:p>
    <w:p>
      <w:pPr>
        <w:pStyle w:val="3"/>
        <w:tabs>
          <w:tab w:val="left" w:pos="3097"/>
          <w:tab w:val="clear" w:pos="200"/>
        </w:tabs>
        <w:spacing w:line="400" w:lineRule="exact"/>
        <w:rPr>
          <w:rFonts w:hint="default" w:cs="宋体"/>
          <w:snapToGrid w:val="0"/>
          <w:color w:val="auto"/>
          <w:spacing w:val="-6"/>
          <w:sz w:val="32"/>
        </w:rPr>
      </w:pPr>
      <w:r>
        <w:rPr>
          <w:rFonts w:cs="宋体"/>
          <w:snapToGrid w:val="0"/>
          <w:color w:val="auto"/>
          <w:spacing w:val="-6"/>
          <w:sz w:val="32"/>
        </w:rPr>
        <w:t>第二部分  响应人须知前附表</w:t>
      </w:r>
    </w:p>
    <w:tbl>
      <w:tblPr>
        <w:tblStyle w:val="25"/>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315"/>
        <w:gridCol w:w="6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序号</w:t>
            </w:r>
          </w:p>
        </w:tc>
        <w:tc>
          <w:tcPr>
            <w:tcW w:w="23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条款名称</w:t>
            </w:r>
          </w:p>
        </w:tc>
        <w:tc>
          <w:tcPr>
            <w:tcW w:w="60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cs="宋体" w:asciiTheme="majorEastAsia" w:hAnsiTheme="majorEastAsia" w:eastAsiaTheme="majorEastAsia"/>
                <w:b/>
                <w:color w:val="auto"/>
                <w:sz w:val="21"/>
                <w:szCs w:val="21"/>
              </w:rPr>
            </w:pPr>
            <w:r>
              <w:rPr>
                <w:rFonts w:hint="eastAsia" w:cs="宋体" w:asciiTheme="majorEastAsia" w:hAnsiTheme="majorEastAsia" w:eastAsiaTheme="majorEastAsia"/>
                <w:b/>
                <w:color w:val="auto"/>
                <w:sz w:val="21"/>
                <w:szCs w:val="21"/>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w:t>
            </w:r>
          </w:p>
        </w:tc>
        <w:tc>
          <w:tcPr>
            <w:tcW w:w="23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采购人名称</w:t>
            </w:r>
          </w:p>
        </w:tc>
        <w:tc>
          <w:tcPr>
            <w:tcW w:w="60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hint="eastAsia" w:cs="宋体" w:asciiTheme="majorEastAsia" w:hAnsiTheme="majorEastAsia" w:eastAsiaTheme="majorEastAsia"/>
                <w:color w:val="auto"/>
                <w:sz w:val="21"/>
                <w:szCs w:val="21"/>
                <w:lang w:eastAsia="zh-CN"/>
              </w:rPr>
            </w:pPr>
            <w:r>
              <w:rPr>
                <w:rFonts w:hint="eastAsia" w:ascii="宋体" w:hAnsi="宋体" w:cs="宋体" w:eastAsiaTheme="majorEastAsia"/>
                <w:color w:val="auto"/>
                <w:sz w:val="21"/>
                <w:szCs w:val="21"/>
                <w:lang w:eastAsia="zh-CN"/>
              </w:rPr>
              <w:t>常州市金坛区青少年体校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cs="Times New Roman" w:asciiTheme="majorEastAsia" w:hAnsiTheme="majorEastAsia" w:eastAsiaTheme="majorEastAsia"/>
                <w:color w:val="auto"/>
                <w:kern w:val="2"/>
                <w:sz w:val="21"/>
                <w:szCs w:val="21"/>
                <w:lang w:val="en-US" w:eastAsia="zh-CN" w:bidi="ar-SA"/>
              </w:rPr>
            </w:pPr>
            <w:r>
              <w:rPr>
                <w:rFonts w:asciiTheme="majorEastAsia" w:hAnsiTheme="majorEastAsia" w:eastAsiaTheme="majorEastAsia"/>
                <w:color w:val="auto"/>
                <w:sz w:val="21"/>
                <w:szCs w:val="21"/>
              </w:rPr>
              <w:t>2</w:t>
            </w:r>
          </w:p>
        </w:tc>
        <w:tc>
          <w:tcPr>
            <w:tcW w:w="23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hint="default" w:cs="宋体" w:asciiTheme="majorEastAsia" w:hAnsiTheme="majorEastAsia" w:eastAsiaTheme="majorEastAsia"/>
                <w:color w:val="auto"/>
                <w:sz w:val="21"/>
                <w:szCs w:val="21"/>
                <w:lang w:val="en-US" w:eastAsia="zh-CN"/>
              </w:rPr>
            </w:pPr>
            <w:r>
              <w:rPr>
                <w:rFonts w:hint="eastAsia" w:cs="宋体" w:asciiTheme="majorEastAsia" w:hAnsiTheme="majorEastAsia" w:eastAsiaTheme="majorEastAsia"/>
                <w:color w:val="auto"/>
                <w:sz w:val="21"/>
                <w:szCs w:val="21"/>
                <w:lang w:val="en-US" w:eastAsia="zh-CN"/>
              </w:rPr>
              <w:t>采购类型</w:t>
            </w:r>
          </w:p>
        </w:tc>
        <w:tc>
          <w:tcPr>
            <w:tcW w:w="60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服务类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cs="Times New Roman" w:asciiTheme="majorEastAsia" w:hAnsiTheme="majorEastAsia" w:eastAsiaTheme="majorEastAsia"/>
                <w:color w:val="auto"/>
                <w:kern w:val="2"/>
                <w:sz w:val="21"/>
                <w:szCs w:val="21"/>
                <w:lang w:val="en-US" w:eastAsia="zh-CN" w:bidi="ar-SA"/>
              </w:rPr>
            </w:pPr>
            <w:r>
              <w:rPr>
                <w:rFonts w:asciiTheme="majorEastAsia" w:hAnsiTheme="majorEastAsia" w:eastAsiaTheme="majorEastAsia"/>
                <w:color w:val="auto"/>
                <w:sz w:val="21"/>
                <w:szCs w:val="21"/>
              </w:rPr>
              <w:t>3</w:t>
            </w:r>
          </w:p>
        </w:tc>
        <w:tc>
          <w:tcPr>
            <w:tcW w:w="23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cs="宋体" w:asciiTheme="majorEastAsia" w:hAnsiTheme="majorEastAsia" w:eastAsiaTheme="majorEastAsia"/>
                <w:color w:val="auto"/>
                <w:kern w:val="0"/>
                <w:sz w:val="21"/>
                <w:szCs w:val="21"/>
              </w:rPr>
            </w:pPr>
            <w:r>
              <w:rPr>
                <w:rFonts w:hint="eastAsia" w:cs="宋体" w:asciiTheme="majorEastAsia" w:hAnsiTheme="majorEastAsia" w:eastAsiaTheme="majorEastAsia"/>
                <w:color w:val="auto"/>
                <w:kern w:val="0"/>
                <w:sz w:val="21"/>
                <w:szCs w:val="21"/>
              </w:rPr>
              <w:t>项目预算价</w:t>
            </w:r>
          </w:p>
        </w:tc>
        <w:tc>
          <w:tcPr>
            <w:tcW w:w="60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textAlignment w:val="auto"/>
              <w:rPr>
                <w:rFonts w:asciiTheme="majorEastAsia" w:hAnsiTheme="majorEastAsia" w:eastAsiaTheme="majorEastAsia"/>
                <w:color w:val="auto"/>
                <w:sz w:val="21"/>
                <w:szCs w:val="21"/>
              </w:rPr>
            </w:pPr>
            <w:r>
              <w:rPr>
                <w:rFonts w:hint="eastAsia" w:ascii="宋体" w:hAnsi="宋体" w:cs="宋体"/>
                <w:color w:val="auto"/>
                <w:sz w:val="21"/>
                <w:szCs w:val="21"/>
              </w:rPr>
              <w:t>*本项目预算为</w:t>
            </w:r>
            <w:r>
              <w:rPr>
                <w:rFonts w:hint="eastAsia" w:ascii="宋体" w:hAnsi="宋体" w:cs="宋体"/>
                <w:color w:val="auto"/>
                <w:sz w:val="21"/>
                <w:szCs w:val="21"/>
                <w:lang w:val="en-US" w:eastAsia="zh-CN"/>
              </w:rPr>
              <w:t>96</w:t>
            </w:r>
            <w:r>
              <w:rPr>
                <w:rFonts w:hint="eastAsia" w:ascii="宋体" w:hAnsi="宋体" w:cs="宋体"/>
                <w:color w:val="auto"/>
                <w:sz w:val="21"/>
                <w:szCs w:val="21"/>
              </w:rPr>
              <w:t>万元/年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cs="Times New Roman" w:asciiTheme="majorEastAsia" w:hAnsiTheme="majorEastAsia" w:eastAsiaTheme="majorEastAsia"/>
                <w:color w:val="auto"/>
                <w:kern w:val="2"/>
                <w:sz w:val="21"/>
                <w:szCs w:val="21"/>
                <w:lang w:val="en-US" w:eastAsia="zh-CN" w:bidi="ar-SA"/>
              </w:rPr>
            </w:pPr>
            <w:r>
              <w:rPr>
                <w:rFonts w:asciiTheme="majorEastAsia" w:hAnsiTheme="majorEastAsia" w:eastAsiaTheme="majorEastAsia"/>
                <w:color w:val="auto"/>
                <w:sz w:val="21"/>
                <w:szCs w:val="21"/>
              </w:rPr>
              <w:t>4</w:t>
            </w:r>
          </w:p>
        </w:tc>
        <w:tc>
          <w:tcPr>
            <w:tcW w:w="23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cs="宋体" w:asciiTheme="majorEastAsia" w:hAnsiTheme="majorEastAsia" w:eastAsiaTheme="majorEastAsia"/>
                <w:color w:val="auto"/>
                <w:kern w:val="0"/>
                <w:sz w:val="21"/>
                <w:szCs w:val="21"/>
              </w:rPr>
            </w:pPr>
            <w:r>
              <w:rPr>
                <w:rFonts w:hint="eastAsia" w:cs="宋体" w:asciiTheme="majorEastAsia" w:hAnsiTheme="majorEastAsia" w:eastAsiaTheme="majorEastAsia"/>
                <w:color w:val="auto"/>
                <w:kern w:val="0"/>
                <w:sz w:val="21"/>
                <w:szCs w:val="21"/>
              </w:rPr>
              <w:t>是否有最高限价</w:t>
            </w:r>
          </w:p>
        </w:tc>
        <w:tc>
          <w:tcPr>
            <w:tcW w:w="60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textAlignment w:val="auto"/>
              <w:rPr>
                <w:rFonts w:ascii="宋体" w:hAnsi="宋体" w:cs="宋体"/>
                <w:color w:val="auto"/>
                <w:sz w:val="21"/>
                <w:szCs w:val="21"/>
              </w:rPr>
            </w:pPr>
            <w:r>
              <w:rPr>
                <w:rFonts w:hint="eastAsia" w:ascii="宋体" w:hAnsi="宋体" w:cs="宋体"/>
                <w:color w:val="auto"/>
                <w:sz w:val="21"/>
                <w:szCs w:val="21"/>
              </w:rPr>
              <w:t>*有</w:t>
            </w:r>
          </w:p>
          <w:p>
            <w:pPr>
              <w:keepNext w:val="0"/>
              <w:keepLines w:val="0"/>
              <w:pageBreakBefore w:val="0"/>
              <w:widowControl w:val="0"/>
              <w:kinsoku/>
              <w:wordWrap/>
              <w:overflowPunct/>
              <w:topLinePunct w:val="0"/>
              <w:autoSpaceDE/>
              <w:autoSpaceDN/>
              <w:bidi w:val="0"/>
              <w:adjustRightInd w:val="0"/>
              <w:snapToGrid w:val="0"/>
              <w:spacing w:line="380" w:lineRule="exact"/>
              <w:textAlignment w:val="auto"/>
              <w:rPr>
                <w:rFonts w:asciiTheme="majorEastAsia" w:hAnsiTheme="majorEastAsia" w:eastAsiaTheme="majorEastAsia"/>
                <w:color w:val="auto"/>
                <w:sz w:val="21"/>
                <w:szCs w:val="21"/>
              </w:rPr>
            </w:pPr>
            <w:r>
              <w:rPr>
                <w:rFonts w:hint="eastAsia" w:ascii="宋体" w:hAnsi="宋体" w:cs="宋体"/>
                <w:color w:val="auto"/>
                <w:sz w:val="21"/>
                <w:szCs w:val="21"/>
                <w:lang w:val="en-US" w:eastAsia="zh-CN"/>
              </w:rPr>
              <w:t>最高限</w:t>
            </w:r>
            <w:r>
              <w:rPr>
                <w:rFonts w:hint="eastAsia" w:ascii="宋体" w:hAnsi="宋体" w:cs="宋体"/>
                <w:color w:val="auto"/>
                <w:sz w:val="21"/>
                <w:szCs w:val="21"/>
              </w:rPr>
              <w:t>价</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早</w:t>
            </w:r>
            <w:r>
              <w:rPr>
                <w:rFonts w:hint="eastAsia" w:ascii="宋体" w:hAnsi="宋体" w:cs="宋体"/>
                <w:color w:val="auto"/>
                <w:sz w:val="21"/>
                <w:szCs w:val="21"/>
              </w:rPr>
              <w:t>餐费</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9</w:t>
            </w:r>
            <w:r>
              <w:rPr>
                <w:rFonts w:hint="eastAsia" w:ascii="宋体" w:hAnsi="宋体" w:cs="宋体"/>
                <w:color w:val="auto"/>
                <w:sz w:val="21"/>
                <w:szCs w:val="21"/>
              </w:rPr>
              <w:t xml:space="preserve"> 元/人/餐</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午餐费：20</w:t>
            </w:r>
            <w:r>
              <w:rPr>
                <w:rFonts w:hint="eastAsia" w:ascii="宋体" w:hAnsi="宋体" w:cs="宋体"/>
                <w:color w:val="auto"/>
                <w:sz w:val="21"/>
                <w:szCs w:val="21"/>
              </w:rPr>
              <w:t>元/人/餐</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晚餐费：20</w:t>
            </w:r>
            <w:r>
              <w:rPr>
                <w:rFonts w:hint="eastAsia" w:ascii="宋体" w:hAnsi="宋体" w:cs="宋体"/>
                <w:color w:val="auto"/>
                <w:sz w:val="21"/>
                <w:szCs w:val="21"/>
              </w:rPr>
              <w:t>元/人/餐</w:t>
            </w:r>
            <w:r>
              <w:rPr>
                <w:rFonts w:hint="eastAsia" w:ascii="宋体" w:hAnsi="宋体" w:cs="宋体"/>
                <w:color w:val="auto"/>
                <w:sz w:val="21"/>
                <w:szCs w:val="21"/>
                <w:lang w:eastAsia="zh-CN"/>
              </w:rPr>
              <w:t>，投标报价超过</w:t>
            </w:r>
            <w:r>
              <w:rPr>
                <w:rFonts w:hint="eastAsia" w:ascii="宋体" w:hAnsi="宋体" w:cs="宋体"/>
                <w:color w:val="auto"/>
                <w:sz w:val="21"/>
                <w:szCs w:val="21"/>
                <w:lang w:val="en-US" w:eastAsia="zh-CN"/>
              </w:rPr>
              <w:t>最高限价</w:t>
            </w:r>
            <w:r>
              <w:rPr>
                <w:rFonts w:hint="eastAsia" w:ascii="宋体" w:hAnsi="宋体" w:cs="宋体"/>
                <w:color w:val="auto"/>
                <w:sz w:val="21"/>
                <w:szCs w:val="21"/>
                <w:lang w:eastAsia="zh-CN"/>
              </w:rPr>
              <w:t>的作废标处理。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hint="default" w:cs="Times New Roman" w:asciiTheme="majorEastAsia" w:hAnsiTheme="majorEastAsia" w:eastAsiaTheme="majorEastAsia"/>
                <w:color w:val="auto"/>
                <w:kern w:val="2"/>
                <w:sz w:val="21"/>
                <w:szCs w:val="21"/>
                <w:lang w:val="en-US" w:eastAsia="zh-CN" w:bidi="ar-SA"/>
              </w:rPr>
            </w:pPr>
            <w:r>
              <w:rPr>
                <w:rFonts w:hint="eastAsia" w:cs="Times New Roman" w:asciiTheme="majorEastAsia" w:hAnsiTheme="majorEastAsia" w:eastAsiaTheme="majorEastAsia"/>
                <w:color w:val="auto"/>
                <w:kern w:val="2"/>
                <w:sz w:val="21"/>
                <w:szCs w:val="21"/>
                <w:lang w:val="en-US" w:eastAsia="zh-CN" w:bidi="ar-SA"/>
              </w:rPr>
              <w:t>5</w:t>
            </w:r>
          </w:p>
        </w:tc>
        <w:tc>
          <w:tcPr>
            <w:tcW w:w="23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hint="default"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val="en-US" w:eastAsia="zh-CN"/>
              </w:rPr>
              <w:t>资格审查</w:t>
            </w:r>
          </w:p>
        </w:tc>
        <w:tc>
          <w:tcPr>
            <w:tcW w:w="60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ind w:firstLine="420" w:firstLineChars="200"/>
              <w:textAlignment w:val="auto"/>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val="en-US" w:eastAsia="zh-CN"/>
              </w:rPr>
              <w:t>本项目采用资格后审方式。</w:t>
            </w:r>
          </w:p>
          <w:p>
            <w:pPr>
              <w:keepNext w:val="0"/>
              <w:keepLines w:val="0"/>
              <w:pageBreakBefore w:val="0"/>
              <w:widowControl w:val="0"/>
              <w:kinsoku/>
              <w:wordWrap/>
              <w:overflowPunct/>
              <w:topLinePunct w:val="0"/>
              <w:autoSpaceDE/>
              <w:autoSpaceDN/>
              <w:bidi w:val="0"/>
              <w:spacing w:line="380" w:lineRule="exact"/>
              <w:ind w:firstLine="420" w:firstLineChars="200"/>
              <w:textAlignment w:val="auto"/>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val="en-US" w:eastAsia="zh-CN"/>
              </w:rPr>
              <w:t>资格审查材料:</w:t>
            </w:r>
          </w:p>
          <w:p>
            <w:pPr>
              <w:keepNext w:val="0"/>
              <w:keepLines w:val="0"/>
              <w:pageBreakBefore w:val="0"/>
              <w:widowControl w:val="0"/>
              <w:kinsoku/>
              <w:wordWrap/>
              <w:overflowPunct/>
              <w:topLinePunct w:val="0"/>
              <w:autoSpaceDE/>
              <w:autoSpaceDN/>
              <w:bidi w:val="0"/>
              <w:spacing w:line="380" w:lineRule="exact"/>
              <w:ind w:firstLine="420" w:firstLineChars="200"/>
              <w:textAlignment w:val="auto"/>
              <w:rPr>
                <w:rFonts w:hint="eastAsia" w:asciiTheme="majorEastAsia" w:hAnsiTheme="majorEastAsia" w:eastAsiaTheme="majorEastAsia"/>
                <w:color w:val="auto"/>
                <w:sz w:val="21"/>
                <w:szCs w:val="21"/>
                <w:highlight w:val="yellow"/>
                <w:lang w:val="en-US" w:eastAsia="zh-CN"/>
              </w:rPr>
            </w:pPr>
            <w:r>
              <w:rPr>
                <w:rFonts w:hint="eastAsia" w:asciiTheme="majorEastAsia" w:hAnsiTheme="majorEastAsia" w:eastAsiaTheme="majorEastAsia"/>
                <w:color w:val="auto"/>
                <w:sz w:val="21"/>
                <w:szCs w:val="21"/>
                <w:lang w:val="en-US" w:eastAsia="zh-CN"/>
              </w:rPr>
              <w:t>（1）供应商资格声明函</w:t>
            </w:r>
            <w:r>
              <w:rPr>
                <w:rFonts w:hint="eastAsia" w:asciiTheme="majorEastAsia" w:hAnsiTheme="majorEastAsia" w:eastAsiaTheme="majorEastAsia"/>
                <w:color w:val="auto"/>
                <w:sz w:val="21"/>
                <w:szCs w:val="21"/>
                <w:highlight w:val="yellow"/>
                <w:lang w:val="en-US" w:eastAsia="zh-CN"/>
              </w:rPr>
              <w:t>（格式详见响应文件1供应商资格声明函）</w:t>
            </w:r>
          </w:p>
          <w:p>
            <w:pPr>
              <w:keepNext w:val="0"/>
              <w:keepLines w:val="0"/>
              <w:pageBreakBefore w:val="0"/>
              <w:widowControl w:val="0"/>
              <w:kinsoku/>
              <w:wordWrap/>
              <w:overflowPunct/>
              <w:topLinePunct w:val="0"/>
              <w:autoSpaceDE/>
              <w:autoSpaceDN/>
              <w:bidi w:val="0"/>
              <w:spacing w:line="380" w:lineRule="exact"/>
              <w:ind w:firstLine="420" w:firstLineChars="200"/>
              <w:textAlignment w:val="auto"/>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val="en-US" w:eastAsia="zh-CN"/>
              </w:rPr>
              <w:t>（2）有效的营业执照、食品经营许可证；（原件核查，提供二维码打印件并加盖供应商公章则视为原件）</w:t>
            </w:r>
          </w:p>
          <w:p>
            <w:pPr>
              <w:keepNext w:val="0"/>
              <w:keepLines w:val="0"/>
              <w:pageBreakBefore w:val="0"/>
              <w:widowControl w:val="0"/>
              <w:kinsoku/>
              <w:wordWrap/>
              <w:overflowPunct/>
              <w:topLinePunct w:val="0"/>
              <w:autoSpaceDE/>
              <w:autoSpaceDN/>
              <w:bidi w:val="0"/>
              <w:spacing w:line="380" w:lineRule="exact"/>
              <w:ind w:firstLine="420" w:firstLineChars="200"/>
              <w:textAlignment w:val="auto"/>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val="en-US" w:eastAsia="zh-CN"/>
              </w:rPr>
              <w:t>（3）法定代表人参加开标的提供:法定代表人资格证明书原件(格式详见响应文件3法定代表人资格证明书)和本人身份证复印件；委托代理人参加开标的提供：授权委托书原件(格式详见响应文件3法定代表人授权委托书)和本人身份证复印件。</w:t>
            </w:r>
          </w:p>
          <w:p>
            <w:pPr>
              <w:keepNext w:val="0"/>
              <w:keepLines w:val="0"/>
              <w:pageBreakBefore w:val="0"/>
              <w:widowControl w:val="0"/>
              <w:kinsoku/>
              <w:wordWrap/>
              <w:overflowPunct/>
              <w:topLinePunct w:val="0"/>
              <w:autoSpaceDE/>
              <w:autoSpaceDN/>
              <w:bidi w:val="0"/>
              <w:spacing w:line="380" w:lineRule="exact"/>
              <w:ind w:firstLine="420" w:firstLineChars="200"/>
              <w:textAlignment w:val="auto"/>
              <w:rPr>
                <w:rFonts w:hint="eastAsia" w:asciiTheme="majorEastAsia" w:hAnsiTheme="majorEastAsia" w:eastAsiaTheme="majorEastAsia"/>
                <w:color w:val="auto"/>
                <w:sz w:val="21"/>
                <w:szCs w:val="21"/>
                <w:highlight w:val="yellow"/>
                <w:lang w:val="en-US" w:eastAsia="zh-CN"/>
              </w:rPr>
            </w:pPr>
            <w:r>
              <w:rPr>
                <w:rFonts w:hint="eastAsia" w:asciiTheme="majorEastAsia" w:hAnsiTheme="majorEastAsia" w:eastAsiaTheme="majorEastAsia"/>
                <w:color w:val="auto"/>
                <w:sz w:val="21"/>
                <w:szCs w:val="21"/>
                <w:lang w:val="en-US" w:eastAsia="zh-CN"/>
              </w:rPr>
              <w:t>（4）提供企业、企业法定代表人或负责人遵纪守法，诚实守信，无违法、违规和失信记录的承诺</w:t>
            </w:r>
            <w:r>
              <w:rPr>
                <w:rFonts w:hint="eastAsia" w:asciiTheme="majorEastAsia" w:hAnsiTheme="majorEastAsia" w:eastAsiaTheme="majorEastAsia"/>
                <w:color w:val="auto"/>
                <w:sz w:val="21"/>
                <w:szCs w:val="21"/>
                <w:highlight w:val="yellow"/>
                <w:lang w:val="en-US" w:eastAsia="zh-CN"/>
              </w:rPr>
              <w:t>（格式详见响应文件4承诺函）。</w:t>
            </w:r>
          </w:p>
          <w:p>
            <w:pPr>
              <w:keepNext w:val="0"/>
              <w:keepLines w:val="0"/>
              <w:pageBreakBefore w:val="0"/>
              <w:widowControl w:val="0"/>
              <w:kinsoku/>
              <w:wordWrap/>
              <w:overflowPunct/>
              <w:topLinePunct w:val="0"/>
              <w:autoSpaceDE/>
              <w:autoSpaceDN/>
              <w:bidi w:val="0"/>
              <w:spacing w:line="380" w:lineRule="exact"/>
              <w:ind w:firstLine="420" w:firstLineChars="200"/>
              <w:textAlignment w:val="auto"/>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val="en-US" w:eastAsia="zh-CN"/>
              </w:rPr>
              <w:t>（5）供应商为委托代理人缴纳的社会基本养老保险凭证原件【凭证原件包括（其中之一均可）：1）该投标供应商经社保机构出具的缴费清单；2）由社保机构打印出具的缴纳凭证；缴纳时间为2023年6月至今任意一月】。</w:t>
            </w:r>
          </w:p>
          <w:p>
            <w:pPr>
              <w:keepNext w:val="0"/>
              <w:keepLines w:val="0"/>
              <w:pageBreakBefore w:val="0"/>
              <w:widowControl w:val="0"/>
              <w:kinsoku/>
              <w:wordWrap/>
              <w:overflowPunct/>
              <w:topLinePunct w:val="0"/>
              <w:autoSpaceDE/>
              <w:autoSpaceDN/>
              <w:bidi w:val="0"/>
              <w:spacing w:line="380" w:lineRule="exact"/>
              <w:ind w:firstLine="420" w:firstLineChars="200"/>
              <w:textAlignment w:val="auto"/>
              <w:rPr>
                <w:rFonts w:hint="eastAsia" w:asciiTheme="majorEastAsia" w:hAnsiTheme="majorEastAsia" w:eastAsiaTheme="majorEastAsia"/>
                <w:color w:val="auto"/>
                <w:sz w:val="21"/>
                <w:szCs w:val="21"/>
                <w:lang w:val="en-US" w:eastAsia="zh-CN"/>
              </w:rPr>
            </w:pPr>
            <w:r>
              <w:rPr>
                <w:rFonts w:hint="eastAsia" w:asciiTheme="majorEastAsia" w:hAnsiTheme="majorEastAsia" w:eastAsiaTheme="majorEastAsia"/>
                <w:color w:val="auto"/>
                <w:sz w:val="21"/>
                <w:szCs w:val="21"/>
                <w:lang w:val="en-US" w:eastAsia="zh-CN"/>
              </w:rPr>
              <w:t>上述材料必须提供二套复印件加盖供应商公章装订成册并与“原件核查”的原件(或公证件) 一起单独密封，且须在投标截止时间前随同响应文件一并提交以供核查,过时不予接收。在开标结束后进行资格审查,资料不全或不符合要求的作资格审查不合格处理，资格审查不合格的供应商不再进入后续评审)。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hint="eastAsia" w:cs="Times New Roman" w:asciiTheme="majorEastAsia" w:hAnsiTheme="majorEastAsia" w:eastAsiaTheme="majorEastAsia"/>
                <w:color w:val="auto"/>
                <w:kern w:val="2"/>
                <w:sz w:val="21"/>
                <w:szCs w:val="21"/>
                <w:lang w:val="en-US" w:eastAsia="zh-CN" w:bidi="ar-SA"/>
              </w:rPr>
            </w:pPr>
            <w:r>
              <w:rPr>
                <w:rFonts w:hint="eastAsia" w:asciiTheme="majorEastAsia" w:hAnsiTheme="majorEastAsia" w:eastAsiaTheme="majorEastAsia"/>
                <w:color w:val="auto"/>
                <w:sz w:val="21"/>
                <w:szCs w:val="21"/>
                <w:lang w:val="en-US" w:eastAsia="zh-CN"/>
              </w:rPr>
              <w:t>6</w:t>
            </w:r>
          </w:p>
        </w:tc>
        <w:tc>
          <w:tcPr>
            <w:tcW w:w="23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是否允许联合体投标</w:t>
            </w:r>
          </w:p>
        </w:tc>
        <w:tc>
          <w:tcPr>
            <w:tcW w:w="60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hint="eastAsia"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lang w:val="en-US" w:eastAsia="zh-CN"/>
              </w:rPr>
              <w:t>7</w:t>
            </w:r>
          </w:p>
        </w:tc>
        <w:tc>
          <w:tcPr>
            <w:tcW w:w="23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是否组织现场考察</w:t>
            </w:r>
          </w:p>
          <w:p>
            <w:pPr>
              <w:keepNext w:val="0"/>
              <w:keepLines w:val="0"/>
              <w:pageBreakBefore w:val="0"/>
              <w:widowControl w:val="0"/>
              <w:kinsoku/>
              <w:wordWrap/>
              <w:overflowPunct/>
              <w:topLinePunct w:val="0"/>
              <w:autoSpaceDE/>
              <w:autoSpaceDN/>
              <w:bidi w:val="0"/>
              <w:spacing w:line="380" w:lineRule="exact"/>
              <w:jc w:val="center"/>
              <w:textAlignment w:val="auto"/>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（标前答疑会）</w:t>
            </w:r>
          </w:p>
        </w:tc>
        <w:tc>
          <w:tcPr>
            <w:tcW w:w="60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hint="eastAsia"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lang w:val="en-US" w:eastAsia="zh-CN"/>
              </w:rPr>
              <w:t>8</w:t>
            </w:r>
          </w:p>
        </w:tc>
        <w:tc>
          <w:tcPr>
            <w:tcW w:w="23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构成</w:t>
            </w:r>
            <w:r>
              <w:rPr>
                <w:rFonts w:hint="eastAsia" w:cs="宋体" w:asciiTheme="majorEastAsia" w:hAnsiTheme="majorEastAsia" w:eastAsiaTheme="majorEastAsia"/>
                <w:color w:val="auto"/>
                <w:sz w:val="21"/>
                <w:szCs w:val="21"/>
                <w:lang w:eastAsia="zh-CN"/>
              </w:rPr>
              <w:t>谈判文件</w:t>
            </w:r>
            <w:r>
              <w:rPr>
                <w:rFonts w:hint="eastAsia" w:cs="宋体" w:asciiTheme="majorEastAsia" w:hAnsiTheme="majorEastAsia" w:eastAsiaTheme="majorEastAsia"/>
                <w:color w:val="auto"/>
                <w:sz w:val="21"/>
                <w:szCs w:val="21"/>
              </w:rPr>
              <w:t>的其他材料</w:t>
            </w:r>
          </w:p>
        </w:tc>
        <w:tc>
          <w:tcPr>
            <w:tcW w:w="6077" w:type="dxa"/>
            <w:tcBorders>
              <w:top w:val="single" w:color="auto" w:sz="4" w:space="0"/>
              <w:left w:val="single" w:color="auto" w:sz="4" w:space="0"/>
              <w:bottom w:val="single" w:color="auto" w:sz="4" w:space="0"/>
              <w:right w:val="single" w:color="auto" w:sz="4" w:space="0"/>
            </w:tcBorders>
            <w:vAlign w:val="center"/>
          </w:tcPr>
          <w:p>
            <w:pPr>
              <w:pStyle w:val="2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80" w:lineRule="exact"/>
              <w:jc w:val="center"/>
              <w:textAlignment w:val="auto"/>
              <w:rPr>
                <w:rFonts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lang w:eastAsia="zh-CN"/>
              </w:rPr>
              <w:t>谈判文件</w:t>
            </w:r>
            <w:r>
              <w:rPr>
                <w:rFonts w:cs="宋体" w:asciiTheme="majorEastAsia" w:hAnsiTheme="majorEastAsia" w:eastAsiaTheme="majorEastAsia"/>
                <w:color w:val="auto"/>
                <w:sz w:val="21"/>
                <w:szCs w:val="21"/>
              </w:rPr>
              <w:t>答疑纪要、澄清、更正、说明等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hint="eastAsia"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lang w:val="en-US" w:eastAsia="zh-CN"/>
              </w:rPr>
              <w:t>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宋体" w:cs="Times New Roman"/>
                <w:b/>
                <w:bCs/>
                <w:color w:val="auto"/>
                <w:kern w:val="2"/>
                <w:sz w:val="24"/>
                <w:szCs w:val="24"/>
                <w:lang w:val="en-US" w:eastAsia="zh-CN" w:bidi="ar-SA"/>
              </w:rPr>
            </w:pPr>
            <w:r>
              <w:rPr>
                <w:rFonts w:hint="eastAsia" w:ascii="Times New Roman" w:hAnsi="Times New Roman" w:eastAsia="宋体" w:cs="Times New Roman"/>
                <w:sz w:val="24"/>
                <w:szCs w:val="24"/>
                <w:lang w:val="en-US" w:eastAsia="zh-CN"/>
              </w:rPr>
              <w:t>询问</w:t>
            </w:r>
          </w:p>
        </w:tc>
        <w:tc>
          <w:tcPr>
            <w:tcW w:w="607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default" w:ascii="Times New Roman" w:hAnsi="Times New Roman" w:eastAsia="宋体" w:cs="Times New Roman"/>
                <w:b/>
                <w:bCs/>
                <w:color w:val="auto"/>
                <w:kern w:val="2"/>
                <w:sz w:val="24"/>
                <w:szCs w:val="24"/>
                <w:lang w:val="en-US" w:eastAsia="zh-CN" w:bidi="ar-SA"/>
              </w:rPr>
            </w:pPr>
            <w:r>
              <w:rPr>
                <w:rFonts w:hint="eastAsia"/>
                <w:sz w:val="24"/>
                <w:lang w:val="en-US" w:eastAsia="zh-CN" w:bidi="ar"/>
              </w:rPr>
              <w:t>询问送达形式：书面形式。如口头可解释的问题亦可电话咨询采购人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hint="default"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lang w:val="en-US" w:eastAsia="zh-CN"/>
              </w:rPr>
              <w:t>10</w:t>
            </w:r>
          </w:p>
        </w:tc>
        <w:tc>
          <w:tcPr>
            <w:tcW w:w="23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宋体" w:cs="Times New Roman"/>
                <w:kern w:val="2"/>
                <w:sz w:val="24"/>
                <w:szCs w:val="24"/>
                <w:lang w:val="en-US" w:eastAsia="zh-CN" w:bidi="ar-SA"/>
              </w:rPr>
            </w:pPr>
            <w:r>
              <w:rPr>
                <w:sz w:val="24"/>
                <w:szCs w:val="24"/>
              </w:rPr>
              <w:t>联系方式</w:t>
            </w:r>
          </w:p>
        </w:tc>
        <w:tc>
          <w:tcPr>
            <w:tcW w:w="607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color w:val="auto"/>
                <w:sz w:val="24"/>
                <w:szCs w:val="24"/>
                <w:highlight w:val="none"/>
              </w:rPr>
            </w:pPr>
            <w:r>
              <w:rPr>
                <w:color w:val="auto"/>
                <w:sz w:val="24"/>
                <w:szCs w:val="24"/>
                <w:highlight w:val="none"/>
              </w:rPr>
              <w:t>接收质疑的联系方式</w:t>
            </w:r>
          </w:p>
          <w:p>
            <w:pPr>
              <w:spacing w:line="360" w:lineRule="auto"/>
              <w:jc w:val="left"/>
              <w:rPr>
                <w:color w:val="auto"/>
                <w:sz w:val="24"/>
                <w:szCs w:val="24"/>
                <w:highlight w:val="none"/>
              </w:rPr>
            </w:pPr>
            <w:r>
              <w:rPr>
                <w:color w:val="auto"/>
                <w:sz w:val="24"/>
                <w:szCs w:val="24"/>
                <w:highlight w:val="none"/>
              </w:rPr>
              <w:t>联系部门：</w:t>
            </w:r>
            <w:r>
              <w:rPr>
                <w:rFonts w:hint="eastAsia" w:ascii="Times New Roman" w:hAnsi="Times New Roman" w:eastAsia="宋体" w:cs="Times New Roman"/>
                <w:color w:val="auto"/>
                <w:sz w:val="24"/>
                <w:szCs w:val="24"/>
                <w:highlight w:val="none"/>
              </w:rPr>
              <w:t>江苏信达建设工程咨询有限公司</w:t>
            </w:r>
            <w:r>
              <w:rPr>
                <w:rFonts w:hint="eastAsia" w:ascii="Times New Roman" w:hAnsi="Times New Roman" w:eastAsia="宋体" w:cs="Times New Roman"/>
                <w:color w:val="auto"/>
                <w:sz w:val="24"/>
                <w:szCs w:val="24"/>
                <w:highlight w:val="none"/>
                <w:lang w:val="en-US" w:eastAsia="zh-CN"/>
              </w:rPr>
              <w:t>--招投标室</w:t>
            </w:r>
            <w:r>
              <w:rPr>
                <w:color w:val="auto"/>
                <w:sz w:val="24"/>
                <w:szCs w:val="24"/>
                <w:highlight w:val="none"/>
              </w:rPr>
              <w:t>；</w:t>
            </w:r>
          </w:p>
          <w:p>
            <w:pPr>
              <w:spacing w:line="360" w:lineRule="auto"/>
              <w:jc w:val="left"/>
              <w:rPr>
                <w:color w:val="auto"/>
                <w:sz w:val="24"/>
                <w:szCs w:val="24"/>
                <w:highlight w:val="none"/>
              </w:rPr>
            </w:pPr>
            <w:r>
              <w:rPr>
                <w:color w:val="auto"/>
                <w:sz w:val="24"/>
                <w:szCs w:val="24"/>
                <w:highlight w:val="none"/>
              </w:rPr>
              <w:t>联系电话：</w:t>
            </w:r>
            <w:r>
              <w:rPr>
                <w:rFonts w:hint="eastAsia"/>
                <w:color w:val="auto"/>
                <w:sz w:val="24"/>
                <w:szCs w:val="24"/>
                <w:highlight w:val="none"/>
                <w:lang w:val="en-US" w:eastAsia="zh-CN"/>
              </w:rPr>
              <w:t>0519-82798174</w:t>
            </w:r>
            <w:r>
              <w:rPr>
                <w:color w:val="auto"/>
                <w:sz w:val="24"/>
                <w:szCs w:val="24"/>
                <w:highlight w:val="none"/>
              </w:rPr>
              <w:t>；</w:t>
            </w:r>
          </w:p>
          <w:p>
            <w:pPr>
              <w:spacing w:line="360" w:lineRule="auto"/>
              <w:jc w:val="left"/>
              <w:rPr>
                <w:rFonts w:ascii="Times New Roman" w:hAnsi="Times New Roman" w:eastAsia="宋体" w:cs="Times New Roman"/>
                <w:kern w:val="2"/>
                <w:sz w:val="24"/>
                <w:szCs w:val="24"/>
                <w:lang w:val="en-US" w:eastAsia="zh-CN" w:bidi="ar-SA"/>
              </w:rPr>
            </w:pPr>
            <w:r>
              <w:rPr>
                <w:color w:val="auto"/>
                <w:sz w:val="24"/>
                <w:szCs w:val="24"/>
                <w:highlight w:val="none"/>
              </w:rPr>
              <w:t>通讯地址：</w:t>
            </w:r>
            <w:r>
              <w:rPr>
                <w:rFonts w:hint="eastAsia" w:ascii="Times New Roman" w:hAnsi="Times New Roman" w:eastAsia="宋体" w:cs="Times New Roman"/>
                <w:color w:val="auto"/>
                <w:sz w:val="24"/>
                <w:szCs w:val="24"/>
                <w:highlight w:val="none"/>
              </w:rPr>
              <w:t>常州市金坛区汇金路227号筑立方大厦9楼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hint="eastAsia"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w:t>
            </w:r>
            <w:r>
              <w:rPr>
                <w:rFonts w:hint="eastAsia" w:cs="宋体" w:asciiTheme="majorEastAsia" w:hAnsiTheme="majorEastAsia" w:eastAsiaTheme="majorEastAsia"/>
                <w:color w:val="auto"/>
                <w:sz w:val="21"/>
                <w:szCs w:val="21"/>
                <w:lang w:val="en-US" w:eastAsia="zh-CN"/>
              </w:rPr>
              <w:t>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宋体" w:cs="Times New Roman"/>
                <w:kern w:val="2"/>
                <w:sz w:val="24"/>
                <w:szCs w:val="24"/>
                <w:lang w:val="en-US" w:eastAsia="zh-CN" w:bidi="ar-SA"/>
              </w:rPr>
            </w:pPr>
            <w:r>
              <w:rPr>
                <w:sz w:val="24"/>
                <w:szCs w:val="24"/>
              </w:rPr>
              <w:t>代理费</w:t>
            </w:r>
          </w:p>
        </w:tc>
        <w:tc>
          <w:tcPr>
            <w:tcW w:w="607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sz w:val="24"/>
                <w:szCs w:val="24"/>
              </w:rPr>
            </w:pPr>
            <w:r>
              <w:rPr>
                <w:sz w:val="24"/>
                <w:szCs w:val="24"/>
              </w:rPr>
              <w:t>收费对象：</w:t>
            </w:r>
          </w:p>
          <w:p>
            <w:pPr>
              <w:spacing w:line="360" w:lineRule="auto"/>
              <w:jc w:val="left"/>
              <w:rPr>
                <w:sz w:val="24"/>
                <w:szCs w:val="24"/>
              </w:rPr>
            </w:pPr>
            <w:r>
              <w:rPr>
                <w:sz w:val="24"/>
                <w:szCs w:val="24"/>
              </w:rPr>
              <w:t>□采购人</w:t>
            </w:r>
          </w:p>
          <w:p>
            <w:pPr>
              <w:spacing w:line="360" w:lineRule="auto"/>
              <w:jc w:val="left"/>
              <w:rPr>
                <w:sz w:val="24"/>
                <w:szCs w:val="24"/>
              </w:rPr>
            </w:pPr>
            <w:r>
              <w:rPr>
                <w:b/>
                <w:color w:val="000000"/>
                <w:sz w:val="24"/>
                <w:szCs w:val="24"/>
              </w:rPr>
              <w:t>■</w:t>
            </w:r>
            <w:r>
              <w:rPr>
                <w:sz w:val="24"/>
                <w:szCs w:val="24"/>
              </w:rPr>
              <w:t>成交供应商</w:t>
            </w:r>
          </w:p>
          <w:p>
            <w:pPr>
              <w:spacing w:line="360" w:lineRule="auto"/>
              <w:rPr>
                <w:rFonts w:hint="eastAsia" w:ascii="宋体" w:hAnsi="宋体" w:eastAsia="宋体" w:cs="Times New Roman"/>
                <w:color w:val="0000FF"/>
                <w:kern w:val="2"/>
                <w:sz w:val="21"/>
                <w:szCs w:val="21"/>
                <w:highlight w:val="yellow"/>
                <w:lang w:val="en-US" w:eastAsia="zh-CN" w:bidi="ar-SA"/>
              </w:rPr>
            </w:pPr>
            <w:r>
              <w:rPr>
                <w:rFonts w:hint="eastAsia" w:ascii="宋体" w:hAnsi="宋体" w:eastAsia="宋体" w:cs="Times New Roman"/>
                <w:color w:val="0000FF"/>
                <w:kern w:val="2"/>
                <w:sz w:val="21"/>
                <w:szCs w:val="21"/>
                <w:highlight w:val="yellow"/>
                <w:lang w:val="en-US" w:eastAsia="zh-CN" w:bidi="ar-SA"/>
              </w:rPr>
              <w:t>收费标准：</w:t>
            </w:r>
            <w:r>
              <w:rPr>
                <w:rFonts w:hint="eastAsia" w:ascii="宋体" w:hAnsi="宋体" w:cs="Times New Roman"/>
                <w:color w:val="0000FF"/>
                <w:kern w:val="2"/>
                <w:sz w:val="21"/>
                <w:szCs w:val="21"/>
                <w:highlight w:val="yellow"/>
                <w:lang w:val="en-US" w:eastAsia="zh-CN" w:bidi="ar-SA"/>
              </w:rPr>
              <w:t>9600</w:t>
            </w:r>
            <w:r>
              <w:rPr>
                <w:rFonts w:hint="eastAsia" w:ascii="宋体" w:hAnsi="宋体" w:eastAsia="宋体" w:cs="Times New Roman"/>
                <w:color w:val="0000FF"/>
                <w:kern w:val="2"/>
                <w:sz w:val="21"/>
                <w:szCs w:val="21"/>
                <w:highlight w:val="yellow"/>
                <w:lang w:val="en-US" w:eastAsia="zh-CN" w:bidi="ar-SA"/>
              </w:rPr>
              <w:t>元；</w:t>
            </w:r>
          </w:p>
          <w:p>
            <w:pPr>
              <w:spacing w:line="360" w:lineRule="auto"/>
              <w:jc w:val="left"/>
              <w:rPr>
                <w:rFonts w:ascii="Times New Roman" w:hAnsi="Times New Roman" w:eastAsia="宋体" w:cs="Times New Roman"/>
                <w:kern w:val="2"/>
                <w:sz w:val="24"/>
                <w:szCs w:val="24"/>
                <w:lang w:val="en-US" w:eastAsia="zh-CN" w:bidi="ar-SA"/>
              </w:rPr>
            </w:pPr>
            <w:r>
              <w:rPr>
                <w:sz w:val="24"/>
                <w:szCs w:val="24"/>
              </w:rPr>
              <w:t>缴纳时间：</w:t>
            </w:r>
            <w:r>
              <w:rPr>
                <w:rFonts w:hint="eastAsia"/>
                <w:sz w:val="24"/>
                <w:szCs w:val="24"/>
              </w:rPr>
              <w:t>由中标供应商支付在领取中标通知书时一次性支付</w:t>
            </w:r>
            <w:r>
              <w:rPr>
                <w:rFonts w:hint="eastAsia"/>
                <w:sz w:val="24"/>
                <w:szCs w:val="24"/>
                <w:lang w:eastAsia="zh-CN"/>
              </w:rPr>
              <w:t>给采购代理机构</w:t>
            </w:r>
            <w:r>
              <w:rPr>
                <w:rFonts w:hint="eastAsia"/>
                <w:sz w:val="24"/>
                <w:szCs w:val="24"/>
              </w:rPr>
              <w:t>，供应商在</w:t>
            </w:r>
            <w:r>
              <w:rPr>
                <w:rFonts w:hint="eastAsia"/>
                <w:sz w:val="24"/>
                <w:szCs w:val="24"/>
                <w:lang w:val="en-US" w:eastAsia="zh-CN"/>
              </w:rPr>
              <w:t>响应</w:t>
            </w:r>
            <w:r>
              <w:rPr>
                <w:rFonts w:hint="eastAsia"/>
                <w:sz w:val="24"/>
                <w:szCs w:val="24"/>
              </w:rPr>
              <w:t>报价时需综合考虑</w:t>
            </w:r>
            <w:r>
              <w:rPr>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hint="default" w:cs="Times New Roman" w:asciiTheme="majorEastAsia" w:hAnsiTheme="majorEastAsia" w:eastAsiaTheme="majorEastAsia"/>
                <w:color w:val="auto"/>
                <w:kern w:val="2"/>
                <w:sz w:val="21"/>
                <w:szCs w:val="21"/>
                <w:lang w:val="en-US" w:eastAsia="zh-CN" w:bidi="ar-SA"/>
              </w:rPr>
            </w:pPr>
            <w:r>
              <w:rPr>
                <w:rFonts w:hint="eastAsia" w:cs="Times New Roman" w:asciiTheme="majorEastAsia" w:hAnsiTheme="majorEastAsia" w:eastAsiaTheme="majorEastAsia"/>
                <w:color w:val="auto"/>
                <w:kern w:val="2"/>
                <w:sz w:val="21"/>
                <w:szCs w:val="21"/>
                <w:lang w:val="en-US" w:eastAsia="zh-CN" w:bidi="ar-SA"/>
              </w:rPr>
              <w:t>12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sz w:val="24"/>
                <w:szCs w:val="24"/>
              </w:rPr>
              <w:t>响应文件递交方式</w:t>
            </w:r>
          </w:p>
        </w:tc>
        <w:tc>
          <w:tcPr>
            <w:tcW w:w="6077"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kern w:val="2"/>
                <w:sz w:val="24"/>
                <w:szCs w:val="24"/>
                <w:lang w:val="en-US" w:eastAsia="zh-CN" w:bidi="ar-SA"/>
              </w:rPr>
            </w:pPr>
            <w:r>
              <w:rPr>
                <w:rFonts w:hint="eastAsia"/>
                <w:sz w:val="24"/>
                <w:szCs w:val="24"/>
                <w:lang w:val="zh-CN"/>
              </w:rPr>
              <w:t>本项目采用线下投标，请符合投标条件的响应人携带规定的材料于投标截止时间前到开标地点，进行开标。除上述方式之外，不接受响应人以邮箱、快递及其他任何方式提交的响应文件。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hint="eastAsia"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w:t>
            </w:r>
            <w:r>
              <w:rPr>
                <w:rFonts w:hint="eastAsia" w:cs="宋体" w:asciiTheme="majorEastAsia" w:hAnsiTheme="majorEastAsia" w:eastAsiaTheme="majorEastAsia"/>
                <w:color w:val="auto"/>
                <w:sz w:val="21"/>
                <w:szCs w:val="21"/>
                <w:lang w:val="en-US" w:eastAsia="zh-CN"/>
              </w:rPr>
              <w:t>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imes New Roman" w:hAnsi="Times New Roman" w:eastAsia="宋体" w:cs="Times New Roman"/>
                <w:kern w:val="2"/>
                <w:sz w:val="24"/>
                <w:szCs w:val="24"/>
                <w:lang w:val="en-US" w:eastAsia="zh-CN" w:bidi="ar-SA"/>
              </w:rPr>
            </w:pPr>
            <w:r>
              <w:rPr>
                <w:rFonts w:hint="eastAsia"/>
                <w:sz w:val="24"/>
                <w:szCs w:val="24"/>
              </w:rPr>
              <w:t>响应文件份数</w:t>
            </w:r>
          </w:p>
        </w:tc>
        <w:tc>
          <w:tcPr>
            <w:tcW w:w="6077"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sz w:val="24"/>
                <w:szCs w:val="24"/>
                <w:lang w:val="zh-CN"/>
              </w:rPr>
            </w:pPr>
            <w:r>
              <w:rPr>
                <w:rFonts w:hint="eastAsia"/>
                <w:sz w:val="24"/>
                <w:szCs w:val="24"/>
                <w:lang w:val="zh-CN"/>
              </w:rPr>
              <w:t>1、份数要求：一式</w:t>
            </w:r>
            <w:r>
              <w:rPr>
                <w:rFonts w:hint="eastAsia"/>
                <w:sz w:val="24"/>
                <w:szCs w:val="24"/>
                <w:lang w:val="en-US" w:eastAsia="zh-CN"/>
              </w:rPr>
              <w:t>三</w:t>
            </w:r>
            <w:r>
              <w:rPr>
                <w:rFonts w:hint="eastAsia"/>
                <w:sz w:val="24"/>
                <w:szCs w:val="24"/>
                <w:lang w:val="zh-CN"/>
              </w:rPr>
              <w:t>份，一份正本、</w:t>
            </w:r>
            <w:r>
              <w:rPr>
                <w:rFonts w:hint="eastAsia"/>
                <w:sz w:val="24"/>
                <w:szCs w:val="24"/>
                <w:lang w:val="en-US" w:eastAsia="zh-CN"/>
              </w:rPr>
              <w:t>二</w:t>
            </w:r>
            <w:r>
              <w:rPr>
                <w:rFonts w:hint="eastAsia"/>
                <w:sz w:val="24"/>
                <w:szCs w:val="24"/>
                <w:lang w:val="zh-CN"/>
              </w:rPr>
              <w:t>份副本。</w:t>
            </w:r>
          </w:p>
          <w:p>
            <w:pPr>
              <w:spacing w:line="360" w:lineRule="auto"/>
              <w:rPr>
                <w:rFonts w:hint="eastAsia"/>
                <w:sz w:val="24"/>
                <w:szCs w:val="24"/>
                <w:lang w:val="zh-CN"/>
              </w:rPr>
            </w:pPr>
            <w:r>
              <w:rPr>
                <w:rFonts w:hint="eastAsia"/>
                <w:sz w:val="24"/>
                <w:szCs w:val="24"/>
                <w:lang w:val="zh-CN"/>
              </w:rPr>
              <w:t>2、密封和标志要求：</w:t>
            </w:r>
          </w:p>
          <w:p>
            <w:pPr>
              <w:spacing w:line="360" w:lineRule="auto"/>
              <w:rPr>
                <w:rFonts w:hint="eastAsia"/>
                <w:sz w:val="24"/>
                <w:szCs w:val="24"/>
                <w:lang w:val="zh-CN"/>
              </w:rPr>
            </w:pPr>
            <w:r>
              <w:rPr>
                <w:rFonts w:hint="eastAsia"/>
                <w:sz w:val="24"/>
                <w:szCs w:val="24"/>
                <w:lang w:val="zh-CN"/>
              </w:rPr>
              <w:t>（1）正本与副本分</w:t>
            </w:r>
            <w:r>
              <w:rPr>
                <w:rFonts w:hint="eastAsia"/>
                <w:b/>
                <w:bCs/>
                <w:sz w:val="24"/>
                <w:szCs w:val="24"/>
                <w:lang w:val="zh-CN"/>
              </w:rPr>
              <w:t>开装袋密封</w:t>
            </w:r>
            <w:r>
              <w:rPr>
                <w:rFonts w:hint="eastAsia"/>
                <w:sz w:val="24"/>
                <w:szCs w:val="24"/>
                <w:lang w:val="zh-CN"/>
              </w:rPr>
              <w:t>，并在封袋封口处加盖响应人单位公章。</w:t>
            </w:r>
          </w:p>
          <w:p>
            <w:pPr>
              <w:spacing w:line="360" w:lineRule="auto"/>
              <w:rPr>
                <w:rFonts w:ascii="Times New Roman" w:hAnsi="Times New Roman" w:eastAsia="宋体" w:cs="Times New Roman"/>
                <w:kern w:val="2"/>
                <w:sz w:val="24"/>
                <w:szCs w:val="24"/>
                <w:lang w:val="en-US" w:eastAsia="zh-CN" w:bidi="ar-SA"/>
              </w:rPr>
            </w:pPr>
            <w:r>
              <w:rPr>
                <w:rFonts w:hint="eastAsia"/>
                <w:sz w:val="24"/>
                <w:szCs w:val="24"/>
                <w:lang w:val="zh-CN"/>
              </w:rPr>
              <w:t>（2）响应文件的封袋上应标明采购项目名称、供应商名称。</w:t>
            </w:r>
            <w:r>
              <w:rPr>
                <w:rFonts w:hint="eastAsia"/>
                <w:sz w:val="24"/>
                <w:szCs w:val="24"/>
              </w:rPr>
              <w:t xml:space="preserve">                                                                                                                                                                                                                                                                                                                                                                                                                                                                                                                                                                                                                                                                                                                                                                                                                                                                                                                                                                                                                                                                                                                                                                                                                                                                                                                                                                                                                                                                                                                                                                                                                                                                                                                                                                                                                                                                                                                                                                                                                                                                                                                                                                                                                                                                                                                                                                                                                                                                                                                                                                                                                                                                                                                                                                                                                                                                                                                                                                                                                                                                                                                                                                                                                                                                                                                                                                                                                                                                                                                                                                                                                                                                                                                                                                                                                                                                                                                                                                                                                                                                                                                                                                                                                </w:t>
            </w:r>
            <w:r>
              <w:rPr>
                <w:rFonts w:hint="eastAsia"/>
                <w:sz w:val="24"/>
                <w:szCs w:val="24"/>
              </w:rPr>
              <w:t xml:space="preserve">                                                                                                                                                                                                                                                                                                                                                                                                                                                                                                                                                                                                                                                                                                                                                                                                                                                                                                                                                                                                                                                                                                                                                                                                                                                                                                                                                                                                                                                                                                                                                                                                                                                                                                                                                                                                                                                                                                                                                                                                                                                                                                                                                                                                                                                                                                                                                                                                                                                                                                                                                                                                                                                                                                                                                                                                                                                                                                                                                                                                                                                                                                                                                                                                                                                                                                                                                                                                                                                                                                                                                                                                                                                                                                                                                                                                                                                                                                                                                                                                                                                                                                                                                                                                                </w:t>
            </w:r>
            <w:r>
              <w:rPr>
                <w:rFonts w:hint="eastAsia"/>
                <w:sz w:val="24"/>
                <w:szCs w:val="24"/>
              </w:rPr>
              <w:t xml:space="preserve">                                                                                                                                                                                                                                                                                                                                                                                                                                                                                                                                                                                                                                                                                                                                                                                                                                                                                                                                                                                                                                                                                                                                                                                                                                                                                                                                                                                                                                                                                                                                                                                                                                                                                                                                                                                                                                                                                                                                                                                                                                                                                                                                                                                                                                                                                                                                                                                                                                                                                                                                                                                                                                                                                                                                                                                                                                                                                                                                                                                                                                                                                                                                                                                                                                                                                                                                                                                                                                                                                                                                                                                                                                                                                                                                                                                                                                                                                                                                                                                                                                                                                                                                                                                                                </w:t>
            </w:r>
            <w:r>
              <w:rPr>
                <w:rFonts w:hint="eastAsia"/>
                <w:sz w:val="24"/>
                <w:szCs w:val="24"/>
              </w:rPr>
              <w:t xml:space="preserve">                                                                                                                                                                                                                                                                                                                                                                                                                                                                                                                                                                                                                                                                                                                                                                                                                                                                                                                                                                                                                                                                                                                                                                                                                                                                                                                                                                                                                                                                                                                                                                                                                                                                                                                                                                                                                                                                                                                                                                                                                                                                                                                                                                                                                                                                                                                                                                                                                                                                                                                                                                                                                                                                                                                                                                                                                                                                                                                                                                                                                                                                                                                                                                                                                                                                                                                                                                                                                                                                                                                                                                                                                                                                                                                                                                                                                                                                                                                                                                                                                                                                                                                                                                                                                </w:t>
            </w:r>
            <w:r>
              <w:rPr>
                <w:rFonts w:hint="eastAsia"/>
                <w:sz w:val="24"/>
                <w:szCs w:val="24"/>
              </w:rPr>
              <w:t xml:space="preserve">                                                                                                                                                                                                                                                                                                                                                                                                                                                                                                                                                                                                                                                                                                                                                                                                                                                                                                                                                                                                                                                                                                                                                                                                                                                                                                                                                                                                                                                                                                                                                                                                                                                                                                                                                                                                                                                                                                                                                                                                                                                                                                                                                                                                                                                                                                                                                                                                                                                                                                                                                                                                                                                                                                                                                                                                                                                                                                                                                                                                                                                                                                                                                                                                                                                                                                                                                                                                                                                                                                                                                                                                                                                                                                                                                                                                                                                                                                                                                                                                                                                                                                                                                                                                                </w:t>
            </w:r>
            <w:r>
              <w:rPr>
                <w:rFonts w:hint="eastAsia"/>
                <w:sz w:val="24"/>
                <w:szCs w:val="24"/>
              </w:rPr>
              <w:t xml:space="preserve">                                                                                                                                                                                                                                                                                                                                                                                                                                                                                                                                                                                                                                                                                                                                                                                                                                                                                                                                                                                                                                                                                                                                                                                                                                                                                                                                                                                                                                                                                                                                                                                                                                                                                                                                                                                                                                                                                                                                                                                                                                                                                                                                                                                                                                                                                                                                                                                                                                                                                                                                                                                                                                                                                                                                                                                                                                                                                                                                                                                                                                                                                                                                                                                                                                                                                                                                                                                                                                                                                                                                                                                                                                                                                                                                                                                                                                                                                                                                                                                                                                                                                                                                                                                                                </w:t>
            </w:r>
            <w:r>
              <w:rPr>
                <w:rFonts w:hint="eastAsia"/>
                <w:sz w:val="24"/>
                <w:szCs w:val="24"/>
              </w:rPr>
              <w:t xml:space="preserve">                                                                                                                                                                                                                                                                                                                                                                                                                                                                                                                                                                                                                                                                                                                                                                                                                                                                                                                                                                                                                                                                                                                                                                                                                                                                                                                                                                                                                                                                                                                                                                                                                                                                                                                                                                                                                                                                                                                                                                                                                                                                                                                                                                                                                                                                                                                                                                                                                                                                                                                                                                                                                                                                                                                                                                                                                                                                                                                                                                                                                                                                                                                                                                                                                                                                                                                                                                                                                                                                                                                                                                                                                                                                                                                                                                                                                                                                                                                                                                                                                                                                                                                                                                                                                </w:t>
            </w:r>
            <w:r>
              <w:rPr>
                <w:rFonts w:hint="eastAsia"/>
                <w:sz w:val="24"/>
                <w:szCs w:val="24"/>
              </w:rPr>
              <w:t xml:space="preserve">                                                                                                                                                                                                                                                                                                                                                                                                                                                                                                                                                                                                                                                                                                                                                                                                                                                                                                                                                                                                                                                                                                                                                                                                                                                                                                                                                                                                                                                                                                                                                                                                                                                                                                                                                                                                                                                                                                                                                                                                                                                                                                                                                                                                                                                                                                                                                                                                                                                                                                                                                                                                                                                                                                                                                                                                                                                                                                                                                                                                                                                                                                                                                                                                                                                                                                                                                                                                                                                                                                                                                                                                                                                                                                                                                                                                                                                                                                                                                                                                                                                                                                                                                                                                                </w:t>
            </w:r>
            <w:r>
              <w:rPr>
                <w:rFonts w:hint="eastAsia"/>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hint="default" w:cs="宋体" w:asciiTheme="majorEastAsia" w:hAnsiTheme="majorEastAsia" w:eastAsiaTheme="majorEastAsia"/>
                <w:color w:val="auto"/>
                <w:sz w:val="21"/>
                <w:szCs w:val="21"/>
                <w:lang w:val="en-US" w:eastAsia="zh-CN"/>
              </w:rPr>
            </w:pPr>
            <w:r>
              <w:rPr>
                <w:rFonts w:hint="eastAsia" w:cs="宋体" w:asciiTheme="majorEastAsia" w:hAnsiTheme="majorEastAsia" w:eastAsiaTheme="majorEastAsia"/>
                <w:color w:val="auto"/>
                <w:sz w:val="21"/>
                <w:szCs w:val="21"/>
                <w:lang w:val="en-US" w:eastAsia="zh-CN"/>
              </w:rPr>
              <w:t>14</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lang w:val="en-US" w:eastAsia="zh-CN"/>
              </w:rPr>
              <w:t>谈判</w:t>
            </w:r>
            <w:r>
              <w:rPr>
                <w:rFonts w:hint="eastAsia" w:cs="宋体" w:asciiTheme="majorEastAsia" w:hAnsiTheme="majorEastAsia" w:eastAsiaTheme="majorEastAsia"/>
                <w:color w:val="auto"/>
                <w:sz w:val="21"/>
                <w:szCs w:val="21"/>
                <w:highlight w:val="none"/>
              </w:rPr>
              <w:t>报价次数</w:t>
            </w:r>
          </w:p>
        </w:tc>
        <w:tc>
          <w:tcPr>
            <w:tcW w:w="60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hint="eastAsia" w:cs="Times New Roman" w:asciiTheme="majorEastAsia" w:hAnsiTheme="majorEastAsia" w:eastAsiaTheme="majorEastAsia"/>
                <w:color w:val="auto"/>
                <w:kern w:val="2"/>
                <w:sz w:val="21"/>
                <w:szCs w:val="21"/>
                <w:highlight w:val="none"/>
                <w:lang w:val="en-US" w:eastAsia="zh-CN" w:bidi="ar-SA"/>
              </w:rPr>
            </w:pPr>
            <w:r>
              <w:rPr>
                <w:rFonts w:hint="eastAsia" w:cs="微软雅黑" w:asciiTheme="majorEastAsia" w:hAnsiTheme="majorEastAsia" w:eastAsiaTheme="majorEastAsia"/>
                <w:color w:val="auto"/>
                <w:sz w:val="21"/>
                <w:szCs w:val="21"/>
                <w:highlight w:val="none"/>
              </w:rPr>
              <w:t>*</w:t>
            </w:r>
            <w:r>
              <w:rPr>
                <w:rFonts w:hint="eastAsia" w:cs="宋体" w:asciiTheme="majorEastAsia" w:hAnsiTheme="majorEastAsia" w:eastAsiaTheme="majorEastAsia"/>
                <w:color w:val="auto"/>
                <w:sz w:val="21"/>
                <w:szCs w:val="21"/>
                <w:highlight w:val="none"/>
              </w:rPr>
              <w:t>本项目采用二轮报价，响应文件中书面报价为首轮报价（首轮</w:t>
            </w:r>
            <w:r>
              <w:rPr>
                <w:rFonts w:cs="宋体" w:asciiTheme="majorEastAsia" w:hAnsiTheme="majorEastAsia" w:eastAsiaTheme="majorEastAsia"/>
                <w:color w:val="auto"/>
                <w:sz w:val="21"/>
                <w:szCs w:val="21"/>
                <w:highlight w:val="none"/>
              </w:rPr>
              <w:t>报价不唱标</w:t>
            </w:r>
            <w:r>
              <w:rPr>
                <w:rFonts w:hint="eastAsia" w:cs="宋体" w:asciiTheme="majorEastAsia" w:hAnsiTheme="majorEastAsia" w:eastAsiaTheme="majorEastAsia"/>
                <w:color w:val="auto"/>
                <w:sz w:val="21"/>
                <w:szCs w:val="21"/>
                <w:highlight w:val="none"/>
              </w:rPr>
              <w:t>），第二轮报价不得超过首轮报价，第二轮报价即为最终报价；否则作无效报价文件处理。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hint="eastAsia" w:cs="Times New Roman"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rPr>
              <w:t>1</w:t>
            </w:r>
            <w:r>
              <w:rPr>
                <w:rFonts w:hint="eastAsia" w:cs="宋体" w:asciiTheme="majorEastAsia" w:hAnsiTheme="majorEastAsia" w:eastAsiaTheme="majorEastAsia"/>
                <w:color w:val="auto"/>
                <w:sz w:val="21"/>
                <w:szCs w:val="21"/>
                <w:lang w:val="en-US" w:eastAsia="zh-CN"/>
              </w:rPr>
              <w:t>5</w:t>
            </w:r>
          </w:p>
        </w:tc>
        <w:tc>
          <w:tcPr>
            <w:tcW w:w="23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宋体" w:cs="Times New Roman"/>
                <w:kern w:val="2"/>
                <w:sz w:val="24"/>
                <w:szCs w:val="24"/>
                <w:lang w:val="en-US" w:eastAsia="zh-CN" w:bidi="ar-SA"/>
              </w:rPr>
            </w:pPr>
            <w:r>
              <w:rPr>
                <w:rFonts w:hint="eastAsia"/>
                <w:sz w:val="24"/>
                <w:szCs w:val="24"/>
              </w:rPr>
              <w:t>履约保证金</w:t>
            </w:r>
          </w:p>
        </w:tc>
        <w:tc>
          <w:tcPr>
            <w:tcW w:w="6077"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sz w:val="24"/>
                <w:szCs w:val="24"/>
                <w:lang w:val="en-US" w:eastAsia="zh-CN"/>
              </w:rPr>
              <w:t>成交供应商在收到成交通知书后，合同签订前向采购人的资金监管专户缴入履约保证金（银行保函），</w:t>
            </w:r>
            <w:r>
              <w:rPr>
                <w:rFonts w:hint="eastAsia"/>
                <w:sz w:val="24"/>
                <w:szCs w:val="24"/>
                <w:lang w:val="en-US" w:eastAsia="zh-CN"/>
              </w:rPr>
              <w:t>肆万捌仟</w:t>
            </w:r>
            <w:r>
              <w:rPr>
                <w:rFonts w:hint="eastAsia" w:ascii="Times New Roman" w:hAnsi="Times New Roman" w:eastAsia="宋体"/>
                <w:sz w:val="24"/>
                <w:szCs w:val="24"/>
                <w:lang w:val="en-US" w:eastAsia="zh-CN"/>
              </w:rPr>
              <w:t>元整</w:t>
            </w:r>
            <w:r>
              <w:rPr>
                <w:rFonts w:hint="eastAsia" w:ascii="Times New Roman" w:hAnsi="Times New Roman" w:eastAsia="宋体" w:cs="Times New Roman"/>
                <w:sz w:val="24"/>
                <w:szCs w:val="24"/>
                <w:lang w:val="en-US" w:eastAsia="zh-CN"/>
              </w:rPr>
              <w:t>（￥</w:t>
            </w:r>
            <w:r>
              <w:rPr>
                <w:rFonts w:hint="eastAsia" w:cs="Times New Roman"/>
                <w:sz w:val="24"/>
                <w:szCs w:val="24"/>
                <w:lang w:val="en-US" w:eastAsia="zh-CN"/>
              </w:rPr>
              <w:t>48</w:t>
            </w:r>
            <w:r>
              <w:rPr>
                <w:rFonts w:hint="eastAsia" w:ascii="Times New Roman" w:hAnsi="Times New Roman" w:eastAsia="宋体" w:cs="Times New Roman"/>
                <w:sz w:val="24"/>
                <w:szCs w:val="24"/>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80" w:lineRule="exact"/>
              <w:jc w:val="center"/>
              <w:textAlignment w:val="auto"/>
              <w:rPr>
                <w:rFonts w:hint="default" w:cs="宋体" w:asciiTheme="majorEastAsia" w:hAnsiTheme="majorEastAsia" w:eastAsiaTheme="majorEastAsia"/>
                <w:color w:val="auto"/>
                <w:kern w:val="2"/>
                <w:sz w:val="21"/>
                <w:szCs w:val="21"/>
                <w:lang w:val="en-US" w:eastAsia="zh-CN" w:bidi="ar-SA"/>
              </w:rPr>
            </w:pPr>
            <w:r>
              <w:rPr>
                <w:rFonts w:hint="eastAsia" w:cs="宋体" w:asciiTheme="majorEastAsia" w:hAnsiTheme="majorEastAsia" w:eastAsiaTheme="majorEastAsia"/>
                <w:color w:val="auto"/>
                <w:sz w:val="21"/>
                <w:szCs w:val="21"/>
                <w:lang w:val="en-US" w:eastAsia="zh-CN"/>
              </w:rPr>
              <w:t>16</w:t>
            </w:r>
          </w:p>
        </w:tc>
        <w:tc>
          <w:tcPr>
            <w:tcW w:w="23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宋体" w:cs="Times New Roman"/>
                <w:kern w:val="2"/>
                <w:sz w:val="24"/>
                <w:szCs w:val="24"/>
                <w:lang w:val="en-US" w:eastAsia="zh-CN" w:bidi="ar-SA"/>
              </w:rPr>
            </w:pPr>
            <w:r>
              <w:rPr>
                <w:rFonts w:hint="eastAsia"/>
                <w:sz w:val="24"/>
                <w:szCs w:val="24"/>
              </w:rPr>
              <w:t>其他</w:t>
            </w:r>
          </w:p>
        </w:tc>
        <w:tc>
          <w:tcPr>
            <w:tcW w:w="60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响</w:t>
            </w:r>
            <w:r>
              <w:rPr>
                <w:rFonts w:hint="eastAsia" w:ascii="宋体" w:hAnsi="宋体" w:eastAsia="宋体" w:cs="宋体"/>
                <w:b/>
                <w:bCs/>
                <w:sz w:val="24"/>
                <w:szCs w:val="24"/>
                <w:highlight w:val="none"/>
              </w:rPr>
              <w:t>应人</w:t>
            </w:r>
            <w:r>
              <w:rPr>
                <w:rFonts w:hint="eastAsia" w:ascii="宋体" w:hAnsi="宋体" w:eastAsia="宋体" w:cs="宋体"/>
                <w:b/>
                <w:bCs/>
                <w:sz w:val="24"/>
                <w:szCs w:val="24"/>
              </w:rPr>
              <w:t>的法定代表人或委托代理人必须</w:t>
            </w:r>
            <w:r>
              <w:rPr>
                <w:rFonts w:hint="eastAsia" w:ascii="宋体" w:hAnsi="宋体" w:eastAsia="宋体" w:cs="宋体"/>
                <w:b/>
                <w:bCs/>
                <w:sz w:val="24"/>
                <w:szCs w:val="24"/>
                <w:lang w:eastAsia="zh-CN"/>
              </w:rPr>
              <w:t>准时</w:t>
            </w:r>
            <w:r>
              <w:rPr>
                <w:rFonts w:hint="eastAsia" w:ascii="宋体" w:hAnsi="宋体" w:eastAsia="宋体" w:cs="宋体"/>
                <w:b/>
                <w:bCs/>
                <w:sz w:val="24"/>
                <w:szCs w:val="24"/>
              </w:rPr>
              <w:t>参加开标会，并在</w:t>
            </w:r>
            <w:r>
              <w:rPr>
                <w:rFonts w:hint="eastAsia" w:ascii="宋体" w:hAnsi="宋体" w:eastAsia="宋体" w:cs="宋体"/>
                <w:b/>
                <w:bCs/>
                <w:sz w:val="24"/>
                <w:szCs w:val="24"/>
                <w:lang w:val="en-US" w:eastAsia="zh-CN"/>
              </w:rPr>
              <w:t>采购</w:t>
            </w:r>
            <w:r>
              <w:rPr>
                <w:rFonts w:hint="eastAsia" w:ascii="宋体" w:hAnsi="宋体" w:eastAsia="宋体" w:cs="宋体"/>
                <w:b/>
                <w:bCs/>
                <w:sz w:val="24"/>
                <w:szCs w:val="24"/>
              </w:rPr>
              <w:t>人按开标程序进行身份核验时</w:t>
            </w:r>
            <w:r>
              <w:rPr>
                <w:rFonts w:hint="eastAsia" w:ascii="宋体" w:hAnsi="宋体" w:eastAsia="宋体" w:cs="宋体"/>
                <w:b/>
                <w:bCs/>
                <w:sz w:val="24"/>
                <w:szCs w:val="24"/>
                <w:lang w:eastAsia="zh-CN"/>
              </w:rPr>
              <w:t>提交以下材料：</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如法定代表人出席开标会，需持本人第二代身份证原件并提交法定代表人身份证明文件原件</w:t>
            </w:r>
            <w:r>
              <w:rPr>
                <w:rFonts w:hint="eastAsia" w:ascii="宋体" w:hAnsi="宋体" w:eastAsia="宋体" w:cs="宋体"/>
                <w:b/>
                <w:bCs/>
                <w:color w:val="FF0000"/>
                <w:sz w:val="24"/>
                <w:szCs w:val="24"/>
              </w:rPr>
              <w:t>（除</w:t>
            </w:r>
            <w:r>
              <w:rPr>
                <w:rFonts w:hint="eastAsia" w:ascii="宋体" w:hAnsi="宋体" w:eastAsia="宋体" w:cs="宋体"/>
                <w:b/>
                <w:bCs/>
                <w:color w:val="FF0000"/>
                <w:sz w:val="24"/>
                <w:szCs w:val="24"/>
                <w:lang w:val="en-US" w:eastAsia="zh-CN"/>
              </w:rPr>
              <w:t>响应文件</w:t>
            </w:r>
            <w:r>
              <w:rPr>
                <w:rFonts w:hint="eastAsia" w:ascii="宋体" w:hAnsi="宋体" w:eastAsia="宋体" w:cs="宋体"/>
                <w:b/>
                <w:bCs/>
                <w:color w:val="FF0000"/>
                <w:sz w:val="24"/>
                <w:szCs w:val="24"/>
              </w:rPr>
              <w:t>中另外单独提供一份）</w:t>
            </w:r>
            <w:r>
              <w:rPr>
                <w:rFonts w:hint="eastAsia" w:ascii="宋体" w:hAnsi="宋体" w:eastAsia="宋体" w:cs="宋体"/>
                <w:b/>
                <w:bCs/>
                <w:sz w:val="24"/>
                <w:szCs w:val="24"/>
              </w:rPr>
              <w:t>进行身份核验，否则</w:t>
            </w:r>
            <w:r>
              <w:rPr>
                <w:rFonts w:hint="eastAsia" w:ascii="宋体" w:hAnsi="宋体" w:eastAsia="宋体" w:cs="宋体"/>
                <w:b/>
                <w:bCs/>
                <w:sz w:val="24"/>
                <w:szCs w:val="24"/>
                <w:lang w:val="en-US" w:eastAsia="zh-CN"/>
              </w:rPr>
              <w:t>采购</w:t>
            </w:r>
            <w:r>
              <w:rPr>
                <w:rFonts w:hint="eastAsia" w:ascii="宋体" w:hAnsi="宋体" w:eastAsia="宋体" w:cs="宋体"/>
                <w:b/>
                <w:bCs/>
                <w:sz w:val="24"/>
                <w:szCs w:val="24"/>
              </w:rPr>
              <w:t>人将拒绝其投标；</w:t>
            </w:r>
          </w:p>
          <w:p>
            <w:pPr>
              <w:pStyle w:val="61"/>
              <w:tabs>
                <w:tab w:val="left" w:pos="1323"/>
              </w:tabs>
              <w:spacing w:before="91" w:line="360" w:lineRule="auto"/>
              <w:ind w:left="0" w:leftChars="0" w:firstLine="0" w:firstLineChars="0"/>
              <w:jc w:val="left"/>
              <w:rPr>
                <w:rFonts w:hint="eastAsia" w:ascii="宋体" w:hAnsi="宋体" w:eastAsia="宋体" w:cs="宋体"/>
                <w:b/>
                <w:bCs/>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如委托代理人出席开标会，需持本人第二代身份证原件并提交法定代表人授权委托书原件</w:t>
            </w:r>
            <w:r>
              <w:rPr>
                <w:rFonts w:hint="eastAsia" w:ascii="宋体" w:hAnsi="宋体" w:eastAsia="宋体" w:cs="宋体"/>
                <w:b/>
                <w:bCs/>
                <w:color w:val="FF0000"/>
                <w:sz w:val="24"/>
                <w:szCs w:val="24"/>
              </w:rPr>
              <w:t>（除</w:t>
            </w:r>
            <w:r>
              <w:rPr>
                <w:rFonts w:hint="eastAsia" w:ascii="宋体" w:hAnsi="宋体" w:eastAsia="宋体" w:cs="宋体"/>
                <w:b/>
                <w:bCs/>
                <w:color w:val="FF0000"/>
                <w:sz w:val="24"/>
                <w:szCs w:val="24"/>
                <w:lang w:val="en-US" w:eastAsia="zh-CN"/>
              </w:rPr>
              <w:t>响应文件</w:t>
            </w:r>
            <w:r>
              <w:rPr>
                <w:rFonts w:hint="eastAsia" w:ascii="宋体" w:hAnsi="宋体" w:eastAsia="宋体" w:cs="宋体"/>
                <w:b/>
                <w:bCs/>
                <w:color w:val="FF0000"/>
                <w:sz w:val="24"/>
                <w:szCs w:val="24"/>
              </w:rPr>
              <w:t>中另外单独提供一份）</w:t>
            </w:r>
            <w:r>
              <w:rPr>
                <w:rFonts w:hint="eastAsia" w:ascii="宋体" w:hAnsi="宋体" w:eastAsia="宋体" w:cs="宋体"/>
                <w:b/>
                <w:bCs/>
                <w:sz w:val="24"/>
                <w:szCs w:val="24"/>
              </w:rPr>
              <w:t>进行身份核验，否则</w:t>
            </w:r>
            <w:r>
              <w:rPr>
                <w:rFonts w:hint="eastAsia" w:ascii="宋体" w:hAnsi="宋体" w:eastAsia="宋体" w:cs="宋体"/>
                <w:b/>
                <w:bCs/>
                <w:sz w:val="24"/>
                <w:szCs w:val="24"/>
                <w:lang w:val="en-US" w:eastAsia="zh-CN"/>
              </w:rPr>
              <w:t>采购人</w:t>
            </w:r>
            <w:r>
              <w:rPr>
                <w:rFonts w:hint="eastAsia" w:ascii="宋体" w:hAnsi="宋体" w:eastAsia="宋体" w:cs="宋体"/>
                <w:b/>
                <w:bCs/>
                <w:sz w:val="24"/>
                <w:szCs w:val="24"/>
              </w:rPr>
              <w:t>将拒绝其投标。</w:t>
            </w:r>
          </w:p>
          <w:p>
            <w:pPr>
              <w:pStyle w:val="61"/>
              <w:tabs>
                <w:tab w:val="left" w:pos="1323"/>
              </w:tabs>
              <w:spacing w:before="91" w:line="360" w:lineRule="auto"/>
              <w:ind w:left="0" w:leftChars="0" w:firstLine="0" w:firstLineChars="0"/>
              <w:jc w:val="left"/>
              <w:rPr>
                <w:rFonts w:hint="eastAsia" w:ascii="宋体" w:hAnsi="宋体" w:eastAsia="宋体" w:cs="宋体"/>
                <w:b/>
                <w:bCs/>
                <w:kern w:val="2"/>
                <w:sz w:val="24"/>
                <w:szCs w:val="24"/>
                <w:lang w:val="zh-CN" w:eastAsia="zh-CN" w:bidi="zh-CN"/>
              </w:rPr>
            </w:pPr>
            <w:r>
              <w:rPr>
                <w:rFonts w:hint="eastAsia"/>
                <w:lang w:val="en-US" w:eastAsia="zh-CN"/>
              </w:rPr>
              <w:t>4.</w:t>
            </w:r>
            <w:r>
              <w:rPr>
                <w:rFonts w:hint="eastAsia" w:ascii="宋体" w:hAnsi="宋体" w:eastAsia="宋体" w:cs="宋体"/>
                <w:b/>
                <w:bCs/>
                <w:sz w:val="24"/>
                <w:szCs w:val="24"/>
                <w:lang w:eastAsia="zh-CN"/>
              </w:rPr>
              <w:t>本项目采用</w:t>
            </w:r>
            <w:r>
              <w:rPr>
                <w:rFonts w:hint="eastAsia" w:ascii="宋体" w:hAnsi="宋体" w:eastAsia="宋体" w:cs="宋体"/>
                <w:b/>
                <w:bCs/>
                <w:sz w:val="24"/>
                <w:szCs w:val="24"/>
                <w:lang w:val="en-US" w:eastAsia="zh-CN"/>
              </w:rPr>
              <w:t>固定单价</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价格</w:t>
            </w:r>
            <w:r>
              <w:rPr>
                <w:rFonts w:hint="eastAsia" w:ascii="宋体" w:hAnsi="宋体" w:eastAsia="宋体" w:cs="宋体"/>
                <w:b/>
                <w:bCs/>
                <w:sz w:val="24"/>
                <w:szCs w:val="24"/>
              </w:rPr>
              <w:t>包括但不限于人工费、食材费、餐具及日用品费、设备购置费、能源使用费、制作费、运输配送费、卫生清理费、保险费、中标服务费、各项税费不可预见费等完成本项目所需的一切费用。如出现任何遗漏内容需产生额外费用， 均由中标人自行承担，采购人将不再另支付任何费用。</w:t>
            </w:r>
          </w:p>
        </w:tc>
      </w:tr>
    </w:tbl>
    <w:p>
      <w:pPr>
        <w:spacing w:line="400" w:lineRule="exact"/>
        <w:jc w:val="left"/>
        <w:rPr>
          <w:rFonts w:cs="宋体" w:asciiTheme="majorEastAsia" w:hAnsiTheme="majorEastAsia" w:eastAsiaTheme="majorEastAsia"/>
          <w:bCs/>
          <w:color w:val="auto"/>
          <w:sz w:val="21"/>
          <w:szCs w:val="21"/>
        </w:rPr>
      </w:pPr>
      <w:r>
        <w:rPr>
          <w:rFonts w:hint="eastAsia" w:cs="宋体" w:asciiTheme="majorEastAsia" w:hAnsiTheme="majorEastAsia" w:eastAsiaTheme="majorEastAsia"/>
          <w:bCs/>
          <w:color w:val="auto"/>
          <w:sz w:val="21"/>
          <w:szCs w:val="21"/>
        </w:rPr>
        <w:br w:type="page"/>
      </w:r>
    </w:p>
    <w:p>
      <w:pPr>
        <w:keepNext/>
        <w:spacing w:line="400" w:lineRule="exact"/>
        <w:jc w:val="center"/>
        <w:outlineLvl w:val="0"/>
        <w:rPr>
          <w:rFonts w:asciiTheme="majorEastAsia" w:hAnsiTheme="majorEastAsia" w:eastAsiaTheme="majorEastAsia"/>
          <w:color w:val="auto"/>
          <w:szCs w:val="28"/>
        </w:rPr>
      </w:pPr>
      <w:r>
        <w:rPr>
          <w:rFonts w:cs="宋体" w:asciiTheme="majorEastAsia" w:hAnsiTheme="majorEastAsia" w:eastAsiaTheme="majorEastAsia"/>
          <w:b/>
          <w:bCs/>
          <w:color w:val="auto"/>
          <w:szCs w:val="28"/>
        </w:rPr>
        <w:t>第三部分</w:t>
      </w:r>
      <w:r>
        <w:rPr>
          <w:rFonts w:hint="eastAsia" w:cs="宋体" w:asciiTheme="majorEastAsia" w:hAnsiTheme="majorEastAsia" w:eastAsiaTheme="majorEastAsia"/>
          <w:b/>
          <w:bCs/>
          <w:color w:val="auto"/>
          <w:szCs w:val="28"/>
        </w:rPr>
        <w:t xml:space="preserve">  </w:t>
      </w:r>
      <w:r>
        <w:rPr>
          <w:rFonts w:cs="宋体" w:asciiTheme="majorEastAsia" w:hAnsiTheme="majorEastAsia" w:eastAsiaTheme="majorEastAsia"/>
          <w:b/>
          <w:bCs/>
          <w:color w:val="auto"/>
          <w:szCs w:val="28"/>
        </w:rPr>
        <w:t>响应人须知</w:t>
      </w:r>
    </w:p>
    <w:p>
      <w:pPr>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一、定义</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1.1“采购人”指本项目的具体采购单位，名称详见</w:t>
      </w:r>
      <w:r>
        <w:rPr>
          <w:rFonts w:asciiTheme="majorEastAsia" w:hAnsiTheme="majorEastAsia" w:eastAsiaTheme="majorEastAsia"/>
          <w:bCs/>
          <w:color w:val="auto"/>
          <w:sz w:val="21"/>
          <w:szCs w:val="21"/>
        </w:rPr>
        <w:t>响应人须知前附表第1条</w:t>
      </w:r>
      <w:r>
        <w:rPr>
          <w:rFonts w:asciiTheme="majorEastAsia" w:hAnsiTheme="majorEastAsia" w:eastAsiaTheme="majorEastAsia"/>
          <w:color w:val="auto"/>
          <w:sz w:val="21"/>
          <w:szCs w:val="21"/>
        </w:rPr>
        <w:t>。</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w:t>
      </w:r>
      <w:r>
        <w:rPr>
          <w:rFonts w:hint="eastAsia" w:asciiTheme="majorEastAsia" w:hAnsiTheme="majorEastAsia" w:eastAsiaTheme="majorEastAsia"/>
          <w:color w:val="auto"/>
          <w:sz w:val="21"/>
          <w:szCs w:val="21"/>
          <w:lang w:val="en-US" w:eastAsia="zh-CN"/>
        </w:rPr>
        <w:t>2</w:t>
      </w:r>
      <w:r>
        <w:rPr>
          <w:rFonts w:asciiTheme="majorEastAsia" w:hAnsiTheme="majorEastAsia" w:eastAsiaTheme="majorEastAsia"/>
          <w:color w:val="auto"/>
          <w:sz w:val="21"/>
          <w:szCs w:val="21"/>
        </w:rPr>
        <w:t>“服务”指本</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第四部分所述响应人应该履行的承诺和义务。</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w:t>
      </w:r>
      <w:r>
        <w:rPr>
          <w:rFonts w:hint="eastAsia" w:asciiTheme="majorEastAsia" w:hAnsiTheme="majorEastAsia" w:eastAsiaTheme="majorEastAsia"/>
          <w:color w:val="auto"/>
          <w:sz w:val="21"/>
          <w:szCs w:val="21"/>
          <w:lang w:val="en-US" w:eastAsia="zh-CN"/>
        </w:rPr>
        <w:t>3</w:t>
      </w:r>
      <w:r>
        <w:rPr>
          <w:rFonts w:asciiTheme="majorEastAsia" w:hAnsiTheme="majorEastAsia" w:eastAsiaTheme="majorEastAsia"/>
          <w:color w:val="auto"/>
          <w:sz w:val="21"/>
          <w:szCs w:val="21"/>
        </w:rPr>
        <w:t>“响应人”指符合本</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规定并参加投标的供应商。</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w:t>
      </w:r>
      <w:r>
        <w:rPr>
          <w:rFonts w:hint="eastAsia" w:asciiTheme="majorEastAsia" w:hAnsiTheme="majorEastAsia" w:eastAsiaTheme="majorEastAsia"/>
          <w:color w:val="auto"/>
          <w:sz w:val="21"/>
          <w:szCs w:val="21"/>
          <w:lang w:val="en-US" w:eastAsia="zh-CN"/>
        </w:rPr>
        <w:t>4</w:t>
      </w:r>
      <w:r>
        <w:rPr>
          <w:rFonts w:asciiTheme="majorEastAsia" w:hAnsiTheme="majorEastAsia" w:eastAsiaTheme="majorEastAsia"/>
          <w:color w:val="auto"/>
          <w:sz w:val="21"/>
          <w:szCs w:val="21"/>
        </w:rPr>
        <w:t>“潜在响应人”指符合本</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各项规定的合格供应商。</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w:t>
      </w:r>
      <w:r>
        <w:rPr>
          <w:rFonts w:hint="eastAsia" w:asciiTheme="majorEastAsia" w:hAnsiTheme="majorEastAsia" w:eastAsiaTheme="majorEastAsia"/>
          <w:color w:val="auto"/>
          <w:sz w:val="21"/>
          <w:szCs w:val="21"/>
          <w:lang w:val="en-US" w:eastAsia="zh-CN"/>
        </w:rPr>
        <w:t>5</w:t>
      </w:r>
      <w:r>
        <w:rPr>
          <w:rFonts w:asciiTheme="majorEastAsia" w:hAnsiTheme="majorEastAsia" w:eastAsiaTheme="majorEastAsia"/>
          <w:color w:val="auto"/>
          <w:sz w:val="21"/>
          <w:szCs w:val="21"/>
        </w:rPr>
        <w:t xml:space="preserve"> 本</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规定按日计算期间的，开始当天不计入，从次日开始计算。期限的最后一日是国家法定节假日的，顺延到节假日后的次日为期限的最后一日。</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二、合格响应人的条件</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2.1具有本项目实施能力，符合、承认并承诺履行本</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各项规定的国内供应商均可参加</w:t>
      </w:r>
      <w:r>
        <w:rPr>
          <w:rFonts w:hint="eastAsia" w:asciiTheme="majorEastAsia" w:hAnsiTheme="majorEastAsia" w:eastAsiaTheme="majorEastAsia"/>
          <w:color w:val="auto"/>
          <w:sz w:val="21"/>
          <w:szCs w:val="21"/>
          <w:lang w:val="en-US" w:eastAsia="zh-CN"/>
        </w:rPr>
        <w:t>谈判</w:t>
      </w:r>
      <w:r>
        <w:rPr>
          <w:rFonts w:asciiTheme="majorEastAsia" w:hAnsiTheme="majorEastAsia" w:eastAsiaTheme="majorEastAsia"/>
          <w:color w:val="auto"/>
          <w:sz w:val="21"/>
          <w:szCs w:val="21"/>
        </w:rPr>
        <w:t>。</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lang w:eastAsia="zh-CN"/>
        </w:rPr>
        <w:t>响应人</w:t>
      </w:r>
      <w:r>
        <w:rPr>
          <w:rFonts w:asciiTheme="majorEastAsia" w:hAnsiTheme="majorEastAsia" w:eastAsiaTheme="majorEastAsia"/>
          <w:color w:val="auto"/>
          <w:sz w:val="21"/>
          <w:szCs w:val="21"/>
        </w:rPr>
        <w:t>资格条件：</w:t>
      </w:r>
      <w:r>
        <w:rPr>
          <w:rFonts w:hint="eastAsia" w:asciiTheme="majorEastAsia" w:hAnsiTheme="majorEastAsia" w:eastAsiaTheme="majorEastAsia"/>
          <w:color w:val="auto"/>
          <w:sz w:val="21"/>
          <w:szCs w:val="21"/>
        </w:rPr>
        <w:t>详见</w:t>
      </w:r>
      <w:r>
        <w:rPr>
          <w:rFonts w:hint="eastAsia" w:asciiTheme="majorEastAsia" w:hAnsiTheme="majorEastAsia" w:eastAsiaTheme="majorEastAsia"/>
          <w:color w:val="auto"/>
          <w:sz w:val="21"/>
          <w:szCs w:val="21"/>
          <w:lang w:eastAsia="zh-CN"/>
        </w:rPr>
        <w:t>谈判</w:t>
      </w:r>
      <w:r>
        <w:rPr>
          <w:rFonts w:asciiTheme="majorEastAsia" w:hAnsiTheme="majorEastAsia" w:eastAsiaTheme="majorEastAsia"/>
          <w:color w:val="auto"/>
          <w:sz w:val="21"/>
          <w:szCs w:val="21"/>
        </w:rPr>
        <w:t>公告</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3</w:t>
      </w:r>
      <w:r>
        <w:rPr>
          <w:rFonts w:asciiTheme="majorEastAsia" w:hAnsiTheme="majorEastAsia" w:eastAsiaTheme="majorEastAsia"/>
          <w:color w:val="auto"/>
          <w:sz w:val="21"/>
          <w:szCs w:val="21"/>
        </w:rPr>
        <w:t>供应商单位负责人为同一人或者存在直接控股、管理关系的不同供应商，不得参加同一合同项下的采购活动；</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4</w:t>
      </w:r>
      <w:r>
        <w:rPr>
          <w:rFonts w:asciiTheme="majorEastAsia" w:hAnsiTheme="majorEastAsia" w:eastAsiaTheme="majorEastAsia"/>
          <w:color w:val="auto"/>
          <w:sz w:val="21"/>
          <w:szCs w:val="21"/>
        </w:rPr>
        <w:t>凡为采购项目提供整体设计、规范编制或者项目管理、监理、检测等服务的供应商，不得再参加本项目的采购活动</w:t>
      </w:r>
      <w:r>
        <w:rPr>
          <w:rFonts w:hint="eastAsia" w:asciiTheme="majorEastAsia" w:hAnsiTheme="majorEastAsia" w:eastAsiaTheme="majorEastAsia"/>
          <w:color w:val="auto"/>
          <w:sz w:val="21"/>
          <w:szCs w:val="21"/>
        </w:rPr>
        <w:t>（如有）</w:t>
      </w:r>
      <w:r>
        <w:rPr>
          <w:rFonts w:asciiTheme="majorEastAsia" w:hAnsiTheme="majorEastAsia" w:eastAsiaTheme="majorEastAsia"/>
          <w:color w:val="auto"/>
          <w:sz w:val="21"/>
          <w:szCs w:val="21"/>
        </w:rPr>
        <w:t>；</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5</w:t>
      </w:r>
      <w:r>
        <w:rPr>
          <w:rFonts w:asciiTheme="majorEastAsia" w:hAnsiTheme="majorEastAsia" w:eastAsiaTheme="majorEastAsia"/>
          <w:color w:val="auto"/>
          <w:sz w:val="21"/>
          <w:szCs w:val="21"/>
        </w:rPr>
        <w:t>本次采购是否允许两个（含）以上响应人组成一个联合体以一个响应人身份共同投标，详见</w:t>
      </w:r>
      <w:r>
        <w:rPr>
          <w:rFonts w:asciiTheme="majorEastAsia" w:hAnsiTheme="majorEastAsia" w:eastAsiaTheme="majorEastAsia"/>
          <w:bCs/>
          <w:color w:val="auto"/>
          <w:sz w:val="21"/>
          <w:szCs w:val="21"/>
        </w:rPr>
        <w:t>响应人须知前附表第</w:t>
      </w:r>
      <w:r>
        <w:rPr>
          <w:rFonts w:hint="eastAsia" w:cs="宋体" w:asciiTheme="majorEastAsia" w:hAnsiTheme="majorEastAsia" w:eastAsiaTheme="majorEastAsia"/>
          <w:bCs/>
          <w:color w:val="auto"/>
          <w:sz w:val="21"/>
          <w:szCs w:val="21"/>
          <w:lang w:val="en-US" w:eastAsia="zh-CN"/>
        </w:rPr>
        <w:t>8</w:t>
      </w:r>
      <w:r>
        <w:rPr>
          <w:rFonts w:asciiTheme="majorEastAsia" w:hAnsiTheme="majorEastAsia" w:eastAsiaTheme="majorEastAsia"/>
          <w:bCs/>
          <w:color w:val="auto"/>
          <w:sz w:val="21"/>
          <w:szCs w:val="21"/>
        </w:rPr>
        <w:t>条</w:t>
      </w:r>
      <w:r>
        <w:rPr>
          <w:rFonts w:asciiTheme="majorEastAsia" w:hAnsiTheme="majorEastAsia" w:eastAsiaTheme="majorEastAsia"/>
          <w:color w:val="auto"/>
          <w:sz w:val="21"/>
          <w:szCs w:val="21"/>
        </w:rPr>
        <w:t>。</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6</w:t>
      </w:r>
      <w:r>
        <w:rPr>
          <w:rFonts w:asciiTheme="majorEastAsia" w:hAnsiTheme="majorEastAsia" w:eastAsiaTheme="majorEastAsia"/>
          <w:color w:val="auto"/>
          <w:sz w:val="21"/>
          <w:szCs w:val="21"/>
        </w:rPr>
        <w:t>响应人应按照</w:t>
      </w:r>
      <w:r>
        <w:rPr>
          <w:rFonts w:hint="eastAsia" w:asciiTheme="majorEastAsia" w:hAnsiTheme="majorEastAsia" w:eastAsiaTheme="majorEastAsia"/>
          <w:color w:val="auto"/>
          <w:sz w:val="21"/>
          <w:szCs w:val="21"/>
          <w:lang w:eastAsia="zh-CN"/>
        </w:rPr>
        <w:t>谈判</w:t>
      </w:r>
      <w:r>
        <w:rPr>
          <w:rFonts w:asciiTheme="majorEastAsia" w:hAnsiTheme="majorEastAsia" w:eastAsiaTheme="majorEastAsia"/>
          <w:color w:val="auto"/>
          <w:sz w:val="21"/>
          <w:szCs w:val="21"/>
        </w:rPr>
        <w:t>公告规定的方式获取</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w:t>
      </w:r>
    </w:p>
    <w:p>
      <w:pPr>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三、</w:t>
      </w:r>
      <w:r>
        <w:rPr>
          <w:rFonts w:hint="eastAsia" w:asciiTheme="majorEastAsia" w:hAnsiTheme="majorEastAsia" w:eastAsiaTheme="majorEastAsia"/>
          <w:bCs/>
          <w:color w:val="auto"/>
          <w:sz w:val="21"/>
          <w:szCs w:val="21"/>
          <w:lang w:eastAsia="zh-CN"/>
        </w:rPr>
        <w:t>谈判</w:t>
      </w:r>
      <w:r>
        <w:rPr>
          <w:rFonts w:asciiTheme="majorEastAsia" w:hAnsiTheme="majorEastAsia" w:eastAsiaTheme="majorEastAsia"/>
          <w:bCs/>
          <w:color w:val="auto"/>
          <w:sz w:val="21"/>
          <w:szCs w:val="21"/>
        </w:rPr>
        <w:t>费用</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3.1响应人应自行承担其编制、提交响应文件以及参加</w:t>
      </w:r>
      <w:r>
        <w:rPr>
          <w:rFonts w:hint="eastAsia" w:asciiTheme="majorEastAsia" w:hAnsiTheme="majorEastAsia" w:eastAsiaTheme="majorEastAsia"/>
          <w:color w:val="auto"/>
          <w:sz w:val="21"/>
          <w:szCs w:val="21"/>
          <w:lang w:eastAsia="zh-CN"/>
        </w:rPr>
        <w:t>竞争性谈判</w:t>
      </w:r>
      <w:r>
        <w:rPr>
          <w:rFonts w:asciiTheme="majorEastAsia" w:hAnsiTheme="majorEastAsia" w:eastAsiaTheme="majorEastAsia"/>
          <w:color w:val="auto"/>
          <w:sz w:val="21"/>
          <w:szCs w:val="21"/>
        </w:rPr>
        <w:t>活动所产生之一切费用。无论</w:t>
      </w:r>
      <w:r>
        <w:rPr>
          <w:rFonts w:hint="eastAsia" w:asciiTheme="majorEastAsia" w:hAnsiTheme="majorEastAsia" w:eastAsiaTheme="majorEastAsia"/>
          <w:color w:val="auto"/>
          <w:sz w:val="21"/>
          <w:szCs w:val="21"/>
          <w:lang w:eastAsia="zh-CN"/>
        </w:rPr>
        <w:t>竞争性谈判</w:t>
      </w:r>
      <w:r>
        <w:rPr>
          <w:rFonts w:asciiTheme="majorEastAsia" w:hAnsiTheme="majorEastAsia" w:eastAsiaTheme="majorEastAsia"/>
          <w:color w:val="auto"/>
          <w:sz w:val="21"/>
          <w:szCs w:val="21"/>
        </w:rPr>
        <w:t>活动中的做法和结果如何(包括采购单位决定取消采购的)，采购人和采购代理机构对上述费用不负任何责任。</w:t>
      </w:r>
    </w:p>
    <w:p>
      <w:pPr>
        <w:spacing w:line="400" w:lineRule="exact"/>
        <w:rPr>
          <w:rFonts w:hint="eastAsia" w:asciiTheme="majorEastAsia" w:hAnsiTheme="majorEastAsia" w:eastAsiaTheme="majorEastAsia"/>
          <w:bCs/>
          <w:color w:val="auto"/>
          <w:sz w:val="21"/>
          <w:szCs w:val="21"/>
          <w:lang w:eastAsia="zh-CN"/>
        </w:rPr>
      </w:pPr>
      <w:r>
        <w:rPr>
          <w:rFonts w:asciiTheme="majorEastAsia" w:hAnsiTheme="majorEastAsia" w:eastAsiaTheme="majorEastAsia"/>
          <w:bCs/>
          <w:color w:val="auto"/>
          <w:sz w:val="21"/>
          <w:szCs w:val="21"/>
        </w:rPr>
        <w:t>四、</w:t>
      </w:r>
      <w:r>
        <w:rPr>
          <w:rFonts w:hint="eastAsia" w:asciiTheme="majorEastAsia" w:hAnsiTheme="majorEastAsia" w:eastAsiaTheme="majorEastAsia"/>
          <w:bCs/>
          <w:color w:val="auto"/>
          <w:sz w:val="21"/>
          <w:szCs w:val="21"/>
          <w:lang w:eastAsia="zh-CN"/>
        </w:rPr>
        <w:t>谈判文件</w:t>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4.1</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由下列七部分内容组成：</w:t>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"_Toc214163612"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第一部分</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采购邀请</w:t>
      </w:r>
      <w:r>
        <w:rPr>
          <w:rFonts w:asciiTheme="majorEastAsia" w:hAnsiTheme="majorEastAsia" w:eastAsiaTheme="majorEastAsia"/>
          <w:color w:val="auto"/>
          <w:sz w:val="21"/>
          <w:szCs w:val="21"/>
          <w:u w:val="single"/>
        </w:rPr>
        <w:fldChar w:fldCharType="end"/>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"_Toc214163613"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第二部分</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响应人须知前附表</w:t>
      </w:r>
      <w:r>
        <w:rPr>
          <w:rFonts w:asciiTheme="majorEastAsia" w:hAnsiTheme="majorEastAsia" w:eastAsiaTheme="majorEastAsia"/>
          <w:color w:val="auto"/>
          <w:sz w:val="21"/>
          <w:szCs w:val="21"/>
          <w:u w:val="single"/>
        </w:rPr>
        <w:fldChar w:fldCharType="end"/>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"_Toc214163628"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第三部分</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响应人须知</w:t>
      </w:r>
      <w:r>
        <w:rPr>
          <w:rFonts w:asciiTheme="majorEastAsia" w:hAnsiTheme="majorEastAsia" w:eastAsiaTheme="majorEastAsia"/>
          <w:color w:val="auto"/>
          <w:sz w:val="21"/>
          <w:szCs w:val="21"/>
          <w:u w:val="single"/>
        </w:rPr>
        <w:fldChar w:fldCharType="end"/>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"_Toc214163640"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第四部分</w:t>
      </w:r>
      <w:r>
        <w:rPr>
          <w:rFonts w:hint="eastAsia" w:asciiTheme="majorEastAsia" w:hAnsiTheme="majorEastAsia" w:eastAsiaTheme="majorEastAsia"/>
          <w:color w:val="auto"/>
          <w:sz w:val="21"/>
          <w:szCs w:val="21"/>
          <w:u w:val="single"/>
        </w:rPr>
        <w:t xml:space="preserve"> </w:t>
      </w:r>
      <w:r>
        <w:rPr>
          <w:rFonts w:hint="eastAsia" w:asciiTheme="majorEastAsia" w:hAnsiTheme="majorEastAsia" w:eastAsiaTheme="majorEastAsia"/>
          <w:color w:val="auto"/>
          <w:sz w:val="21"/>
          <w:szCs w:val="21"/>
          <w:u w:val="single"/>
          <w:lang w:val="en-US" w:eastAsia="zh-CN"/>
        </w:rPr>
        <w:t>采购需求</w:t>
      </w:r>
      <w:r>
        <w:rPr>
          <w:rFonts w:hint="eastAsia" w:asciiTheme="majorEastAsia" w:hAnsiTheme="majorEastAsia" w:eastAsiaTheme="majorEastAsia"/>
          <w:color w:val="auto"/>
          <w:sz w:val="21"/>
          <w:szCs w:val="21"/>
          <w:u w:val="single"/>
        </w:rPr>
        <w:fldChar w:fldCharType="end"/>
      </w:r>
    </w:p>
    <w:p>
      <w:pPr>
        <w:spacing w:line="400" w:lineRule="exact"/>
        <w:ind w:firstLine="1050" w:firstLineChars="500"/>
        <w:rPr>
          <w:rFonts w:hint="eastAsia" w:asciiTheme="majorEastAsia" w:hAnsiTheme="majorEastAsia" w:eastAsiaTheme="majorEastAsia"/>
          <w:color w:val="auto"/>
          <w:sz w:val="21"/>
          <w:szCs w:val="21"/>
          <w:u w:val="single"/>
          <w:lang w:val="en-US" w:eastAsia="zh-CN"/>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"_Toc214163666"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w:t>
      </w:r>
      <w:r>
        <w:rPr>
          <w:rFonts w:hint="eastAsia" w:asciiTheme="majorEastAsia" w:hAnsiTheme="majorEastAsia" w:eastAsiaTheme="majorEastAsia"/>
          <w:color w:val="auto"/>
          <w:sz w:val="21"/>
          <w:szCs w:val="21"/>
          <w:u w:val="single"/>
          <w:lang w:val="en-US" w:eastAsia="zh-CN"/>
        </w:rPr>
        <w:t>五</w:t>
      </w:r>
      <w:r>
        <w:rPr>
          <w:rFonts w:asciiTheme="majorEastAsia" w:hAnsiTheme="majorEastAsia" w:eastAsiaTheme="majorEastAsia"/>
          <w:color w:val="auto"/>
          <w:sz w:val="21"/>
          <w:szCs w:val="21"/>
          <w:u w:val="single"/>
        </w:rPr>
        <w:t>部分</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合同</w:t>
      </w:r>
      <w:r>
        <w:rPr>
          <w:rFonts w:asciiTheme="majorEastAsia" w:hAnsiTheme="majorEastAsia" w:eastAsiaTheme="majorEastAsia"/>
          <w:color w:val="auto"/>
          <w:sz w:val="21"/>
          <w:szCs w:val="21"/>
          <w:u w:val="single"/>
        </w:rPr>
        <w:fldChar w:fldCharType="end"/>
      </w:r>
      <w:r>
        <w:rPr>
          <w:rFonts w:hint="eastAsia" w:asciiTheme="majorEastAsia" w:hAnsiTheme="majorEastAsia" w:eastAsiaTheme="majorEastAsia"/>
          <w:color w:val="auto"/>
          <w:sz w:val="21"/>
          <w:szCs w:val="21"/>
          <w:u w:val="single"/>
          <w:lang w:val="en-US" w:eastAsia="zh-CN"/>
        </w:rPr>
        <w:t>条款</w:t>
      </w:r>
    </w:p>
    <w:p>
      <w:pPr>
        <w:spacing w:line="400" w:lineRule="exact"/>
        <w:ind w:firstLine="1050" w:firstLineChars="500"/>
        <w:rPr>
          <w:rFonts w:asciiTheme="majorEastAsia" w:hAnsiTheme="majorEastAsia" w:eastAsiaTheme="majorEastAsia"/>
          <w:color w:val="auto"/>
          <w:sz w:val="21"/>
          <w:szCs w:val="21"/>
          <w:u w:val="single"/>
        </w:rPr>
      </w:pPr>
      <w:r>
        <w:rPr>
          <w:rFonts w:asciiTheme="majorEastAsia" w:hAnsiTheme="majorEastAsia" w:eastAsiaTheme="majorEastAsia"/>
          <w:color w:val="auto"/>
          <w:sz w:val="21"/>
          <w:szCs w:val="21"/>
          <w:u w:val="single"/>
        </w:rPr>
        <w:fldChar w:fldCharType="begin"/>
      </w:r>
      <w:r>
        <w:rPr>
          <w:rFonts w:asciiTheme="majorEastAsia" w:hAnsiTheme="majorEastAsia" w:eastAsiaTheme="majorEastAsia"/>
          <w:color w:val="auto"/>
          <w:sz w:val="21"/>
          <w:szCs w:val="21"/>
          <w:u w:val="single"/>
        </w:rPr>
        <w:instrText xml:space="preserve"> HYPERLINK \l "_Toc214163670" </w:instrText>
      </w:r>
      <w:r>
        <w:rPr>
          <w:rFonts w:asciiTheme="majorEastAsia" w:hAnsiTheme="majorEastAsia" w:eastAsiaTheme="majorEastAsia"/>
          <w:color w:val="auto"/>
          <w:sz w:val="21"/>
          <w:szCs w:val="21"/>
          <w:u w:val="single"/>
        </w:rPr>
        <w:fldChar w:fldCharType="separate"/>
      </w:r>
      <w:r>
        <w:rPr>
          <w:rFonts w:asciiTheme="majorEastAsia" w:hAnsiTheme="majorEastAsia" w:eastAsiaTheme="majorEastAsia"/>
          <w:color w:val="auto"/>
          <w:sz w:val="21"/>
          <w:szCs w:val="21"/>
          <w:u w:val="single"/>
        </w:rPr>
        <w:t>第</w:t>
      </w:r>
      <w:r>
        <w:rPr>
          <w:rFonts w:hint="eastAsia" w:asciiTheme="majorEastAsia" w:hAnsiTheme="majorEastAsia" w:eastAsiaTheme="majorEastAsia"/>
          <w:color w:val="auto"/>
          <w:sz w:val="21"/>
          <w:szCs w:val="21"/>
          <w:u w:val="single"/>
          <w:lang w:val="en-US" w:eastAsia="zh-CN"/>
        </w:rPr>
        <w:t>六</w:t>
      </w:r>
      <w:r>
        <w:rPr>
          <w:rFonts w:asciiTheme="majorEastAsia" w:hAnsiTheme="majorEastAsia" w:eastAsiaTheme="majorEastAsia"/>
          <w:color w:val="auto"/>
          <w:sz w:val="21"/>
          <w:szCs w:val="21"/>
          <w:u w:val="single"/>
        </w:rPr>
        <w:t>部分</w:t>
      </w:r>
      <w:r>
        <w:rPr>
          <w:rFonts w:hint="eastAsia" w:asciiTheme="majorEastAsia" w:hAnsiTheme="majorEastAsia" w:eastAsiaTheme="majorEastAsia"/>
          <w:color w:val="auto"/>
          <w:sz w:val="21"/>
          <w:szCs w:val="21"/>
          <w:u w:val="single"/>
        </w:rPr>
        <w:t xml:space="preserve"> </w:t>
      </w:r>
      <w:r>
        <w:rPr>
          <w:rFonts w:asciiTheme="majorEastAsia" w:hAnsiTheme="majorEastAsia" w:eastAsiaTheme="majorEastAsia"/>
          <w:color w:val="auto"/>
          <w:sz w:val="21"/>
          <w:szCs w:val="21"/>
          <w:u w:val="single"/>
        </w:rPr>
        <w:t>响应文件格式</w:t>
      </w:r>
      <w:r>
        <w:rPr>
          <w:rFonts w:asciiTheme="majorEastAsia" w:hAnsiTheme="majorEastAsia" w:eastAsiaTheme="majorEastAsia"/>
          <w:color w:val="auto"/>
          <w:sz w:val="21"/>
          <w:szCs w:val="21"/>
          <w:u w:val="single"/>
        </w:rPr>
        <w:fldChar w:fldCharType="end"/>
      </w:r>
    </w:p>
    <w:p>
      <w:pPr>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4.2</w:t>
      </w:r>
      <w:r>
        <w:rPr>
          <w:rFonts w:hint="eastAsia" w:asciiTheme="majorEastAsia" w:hAnsiTheme="majorEastAsia" w:eastAsiaTheme="majorEastAsia"/>
          <w:color w:val="auto"/>
          <w:sz w:val="21"/>
          <w:szCs w:val="21"/>
        </w:rPr>
        <w:t>澄清</w:t>
      </w:r>
      <w:r>
        <w:rPr>
          <w:rFonts w:asciiTheme="majorEastAsia" w:hAnsiTheme="majorEastAsia" w:eastAsiaTheme="majorEastAsia"/>
          <w:color w:val="auto"/>
          <w:sz w:val="21"/>
          <w:szCs w:val="21"/>
        </w:rPr>
        <w:t>和修正</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1</w:t>
      </w:r>
      <w:r>
        <w:rPr>
          <w:rFonts w:asciiTheme="majorEastAsia" w:hAnsiTheme="majorEastAsia" w:eastAsiaTheme="majorEastAsia"/>
          <w:color w:val="auto"/>
          <w:sz w:val="21"/>
          <w:szCs w:val="21"/>
        </w:rPr>
        <w:t>）供应商应当在法定质疑期内一次性提出针对同一采购程序环节的质疑。</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2</w:t>
      </w:r>
      <w:r>
        <w:rPr>
          <w:rFonts w:asciiTheme="majorEastAsia" w:hAnsiTheme="majorEastAsia" w:eastAsiaTheme="majorEastAsia"/>
          <w:color w:val="auto"/>
          <w:sz w:val="21"/>
          <w:szCs w:val="21"/>
        </w:rPr>
        <w:t>）响应人在收到</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后，如有疑问需要澄清，应在答疑规定的时间前以书面形式向采购人提出，如无疑问,视作响应人完全响应</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的条款和要求。采购人作出的澄清或修改将公告通知所有</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收受人。</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3</w:t>
      </w:r>
      <w:r>
        <w:rPr>
          <w:rFonts w:asciiTheme="majorEastAsia" w:hAnsiTheme="majorEastAsia" w:eastAsiaTheme="majorEastAsia"/>
          <w:color w:val="auto"/>
          <w:sz w:val="21"/>
          <w:szCs w:val="21"/>
        </w:rPr>
        <w:t>）采购人或采购代理机构无论出于自己的考虑，还是出于对响应人提问的澄清，均可对</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用更正公告的方式进行修改。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4</w:t>
      </w: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及</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的澄清、修改、补充等内容均</w:t>
      </w:r>
      <w:r>
        <w:rPr>
          <w:rFonts w:hint="eastAsia" w:asciiTheme="majorEastAsia" w:hAnsiTheme="majorEastAsia" w:eastAsiaTheme="majorEastAsia"/>
          <w:color w:val="auto"/>
          <w:sz w:val="21"/>
          <w:szCs w:val="21"/>
          <w:lang w:val="en-US" w:eastAsia="zh-CN"/>
        </w:rPr>
        <w:t>以发送至报名时委托人预留的邮箱</w:t>
      </w:r>
      <w:r>
        <w:rPr>
          <w:rFonts w:asciiTheme="majorEastAsia" w:hAnsiTheme="majorEastAsia" w:eastAsiaTheme="majorEastAsia"/>
          <w:color w:val="auto"/>
          <w:sz w:val="21"/>
          <w:szCs w:val="21"/>
        </w:rPr>
        <w:t>内容为准。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rPr>
        <w:t>5</w:t>
      </w:r>
      <w:r>
        <w:rPr>
          <w:rFonts w:asciiTheme="majorEastAsia" w:hAnsiTheme="majorEastAsia" w:eastAsiaTheme="majorEastAsia"/>
          <w:color w:val="auto"/>
          <w:sz w:val="21"/>
          <w:szCs w:val="21"/>
        </w:rPr>
        <w:t>）</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的更正（含澄清、修改等）内容与原</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在同一内容上表述不一致时，以发出日期最接近开标时间的公告为准。</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的更正（含澄清、修改等）内容作为</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的组成部分，对响应人起约束作用。</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五、响应人的义务</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5.1响应人应当认真阅读</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，完全明了采购项目之名称、用途、数量、质量，完全明了响应人所应具备的资格条件。</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5.2响应人应当按照</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的要求编制响应文件。响应文件应对</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提出的实质性要求和条件作出完全响应。</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5.3响应人应在响应文件提交截止时间前，将密封的响应文件送达指定地点。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5.4响应人不得相互串通</w:t>
      </w:r>
      <w:r>
        <w:rPr>
          <w:rFonts w:hint="eastAsia" w:asciiTheme="majorEastAsia" w:hAnsiTheme="majorEastAsia" w:eastAsiaTheme="majorEastAsia"/>
          <w:color w:val="auto"/>
          <w:sz w:val="21"/>
          <w:szCs w:val="21"/>
          <w:lang w:eastAsia="zh-CN"/>
        </w:rPr>
        <w:t>谈判</w:t>
      </w:r>
      <w:r>
        <w:rPr>
          <w:rFonts w:asciiTheme="majorEastAsia" w:hAnsiTheme="majorEastAsia" w:eastAsiaTheme="majorEastAsia"/>
          <w:color w:val="auto"/>
          <w:sz w:val="21"/>
          <w:szCs w:val="21"/>
        </w:rPr>
        <w:t>报价，不得排挤其他响应人的公平竞争，损害采购人或者其他响应人合法权益。响应人不得与采购人串通，损害国家利益，公众利益或者他人的合法权益。</w:t>
      </w:r>
    </w:p>
    <w:p>
      <w:pPr>
        <w:snapToGrid w:val="0"/>
        <w:spacing w:line="400" w:lineRule="exact"/>
        <w:ind w:firstLine="420" w:firstLineChars="200"/>
        <w:rPr>
          <w:rFonts w:asciiTheme="majorEastAsia" w:hAnsiTheme="majorEastAsia" w:eastAsiaTheme="majorEastAsia"/>
          <w:color w:val="auto"/>
          <w:spacing w:val="-6"/>
          <w:sz w:val="21"/>
          <w:szCs w:val="21"/>
        </w:rPr>
      </w:pPr>
      <w:r>
        <w:rPr>
          <w:rFonts w:asciiTheme="majorEastAsia" w:hAnsiTheme="majorEastAsia" w:eastAsiaTheme="majorEastAsia"/>
          <w:color w:val="auto"/>
          <w:sz w:val="21"/>
          <w:szCs w:val="21"/>
        </w:rPr>
        <w:t>5.5响应人在响应文件提交截止时间前，对所提交的响应文件可以补充、修改或者撤回，并书面通知采购代理机构。补充、修改的内容为响应文件的组成部分。</w:t>
      </w:r>
    </w:p>
    <w:p>
      <w:pPr>
        <w:snapToGrid w:val="0"/>
        <w:spacing w:line="400" w:lineRule="exact"/>
        <w:rPr>
          <w:rFonts w:asciiTheme="majorEastAsia" w:hAnsiTheme="majorEastAsia" w:eastAsiaTheme="majorEastAsia"/>
          <w:bCs/>
          <w:color w:val="auto"/>
          <w:sz w:val="21"/>
          <w:szCs w:val="21"/>
        </w:rPr>
      </w:pPr>
      <w:bookmarkStart w:id="7" w:name="_Toc288738405"/>
      <w:bookmarkEnd w:id="7"/>
      <w:bookmarkStart w:id="8" w:name="_Toc288738799"/>
      <w:bookmarkEnd w:id="8"/>
      <w:bookmarkStart w:id="9" w:name="_Toc288738331"/>
      <w:r>
        <w:rPr>
          <w:rFonts w:asciiTheme="majorEastAsia" w:hAnsiTheme="majorEastAsia" w:eastAsiaTheme="majorEastAsia"/>
          <w:bCs/>
          <w:color w:val="auto"/>
          <w:sz w:val="21"/>
          <w:szCs w:val="21"/>
        </w:rPr>
        <w:t>六、响应文件组成</w:t>
      </w:r>
      <w:bookmarkEnd w:id="9"/>
      <w:r>
        <w:rPr>
          <w:rFonts w:asciiTheme="majorEastAsia" w:hAnsiTheme="majorEastAsia" w:eastAsiaTheme="majorEastAsia"/>
          <w:bCs/>
          <w:color w:val="auto"/>
          <w:sz w:val="21"/>
          <w:szCs w:val="21"/>
        </w:rPr>
        <w:t>及相关要求</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6.1一式三份，一份正本，两份副本，响应文件应当符合</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的要求，并应包括但不限于下列内容。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6.1.1响应文件编写</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（1）按照</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中</w:t>
      </w:r>
      <w:r>
        <w:rPr>
          <w:rFonts w:asciiTheme="majorEastAsia" w:hAnsiTheme="majorEastAsia" w:eastAsiaTheme="majorEastAsia"/>
          <w:bCs/>
          <w:color w:val="auto"/>
          <w:sz w:val="21"/>
          <w:szCs w:val="21"/>
        </w:rPr>
        <w:t>本条6.2响应文件格式部分规定的顺序</w:t>
      </w:r>
      <w:r>
        <w:rPr>
          <w:rFonts w:asciiTheme="majorEastAsia" w:hAnsiTheme="majorEastAsia" w:eastAsiaTheme="majorEastAsia"/>
          <w:color w:val="auto"/>
          <w:sz w:val="21"/>
          <w:szCs w:val="21"/>
        </w:rPr>
        <w:t>，统一编目编码并编制目录。由于编排混乱导致响应文件被误读或查找不到，责任应当由响应人承担。</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（2）响应人应详细阅读</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的全部内容。响应文件须对</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中的内容做出实质性和完整的响应，如果响应文件填报的内容资料不详，或没有提供</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中所要求的全部资料及数据，将被视为响应文件完整性有缺陷。</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（3）除可填报内容外，对响应函内容的任何实质性修改将被视为非实质性响应投标，该响应将被拒绝。</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（4）响应文件应按照</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的格式逐项填写，无相应内容可填的项应填写“无”、“未测试”、“没有相应指标”等明确的回答文字。</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（5）响应人必须保证</w:t>
      </w:r>
      <w:r>
        <w:rPr>
          <w:rFonts w:hint="eastAsia" w:asciiTheme="majorEastAsia" w:hAnsiTheme="majorEastAsia" w:eastAsiaTheme="majorEastAsia"/>
          <w:color w:val="auto"/>
          <w:sz w:val="21"/>
          <w:szCs w:val="21"/>
          <w:lang w:val="en-US" w:eastAsia="zh-CN"/>
        </w:rPr>
        <w:t>响应</w:t>
      </w:r>
      <w:r>
        <w:rPr>
          <w:rFonts w:asciiTheme="majorEastAsia" w:hAnsiTheme="majorEastAsia" w:eastAsiaTheme="majorEastAsia"/>
          <w:color w:val="auto"/>
          <w:sz w:val="21"/>
          <w:szCs w:val="21"/>
        </w:rPr>
        <w:t>文件所提供的全部资料真实可靠。</w:t>
      </w:r>
    </w:p>
    <w:p>
      <w:pPr>
        <w:snapToGrid w:val="0"/>
        <w:spacing w:line="400" w:lineRule="exact"/>
        <w:ind w:firstLine="420" w:firstLineChars="200"/>
        <w:rPr>
          <w:rFonts w:cs="宋体" w:asciiTheme="majorEastAsia" w:hAnsiTheme="majorEastAsia" w:eastAsiaTheme="majorEastAsia"/>
          <w:bCs/>
          <w:color w:val="auto"/>
          <w:sz w:val="21"/>
          <w:szCs w:val="21"/>
        </w:rPr>
      </w:pPr>
      <w:bookmarkStart w:id="10" w:name="_Toc288738800"/>
      <w:bookmarkEnd w:id="10"/>
      <w:bookmarkStart w:id="11" w:name="_Toc288738406"/>
      <w:bookmarkEnd w:id="11"/>
      <w:bookmarkStart w:id="12" w:name="_Toc288738332"/>
      <w:r>
        <w:rPr>
          <w:rFonts w:asciiTheme="majorEastAsia" w:hAnsiTheme="majorEastAsia" w:eastAsiaTheme="majorEastAsia"/>
          <w:color w:val="auto"/>
          <w:sz w:val="21"/>
          <w:szCs w:val="21"/>
        </w:rPr>
        <w:t>6.2</w:t>
      </w:r>
      <w:bookmarkEnd w:id="12"/>
      <w:r>
        <w:rPr>
          <w:rFonts w:asciiTheme="majorEastAsia" w:hAnsiTheme="majorEastAsia" w:eastAsiaTheme="majorEastAsia"/>
          <w:bCs/>
          <w:color w:val="auto"/>
          <w:sz w:val="21"/>
          <w:szCs w:val="21"/>
        </w:rPr>
        <w:t>响应文件构成</w:t>
      </w:r>
    </w:p>
    <w:p>
      <w:pPr>
        <w:spacing w:line="400" w:lineRule="exact"/>
        <w:ind w:firstLine="420" w:firstLineChars="200"/>
        <w:jc w:val="left"/>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1 供应商资格声明函</w:t>
      </w:r>
    </w:p>
    <w:p>
      <w:pPr>
        <w:spacing w:line="400" w:lineRule="exact"/>
        <w:ind w:firstLine="420" w:firstLineChars="200"/>
        <w:jc w:val="left"/>
        <w:rPr>
          <w:rFonts w:hint="eastAsia" w:ascii="宋体" w:hAnsi="宋体" w:cs="宋体"/>
          <w:color w:val="auto"/>
          <w:sz w:val="21"/>
          <w:szCs w:val="21"/>
        </w:rPr>
      </w:pPr>
      <w:r>
        <w:rPr>
          <w:rFonts w:hint="eastAsia" w:ascii="宋体" w:hAnsi="宋体" w:cs="宋体"/>
          <w:color w:val="auto"/>
          <w:sz w:val="21"/>
          <w:szCs w:val="21"/>
          <w:lang w:val="en-US" w:eastAsia="zh-CN"/>
        </w:rPr>
        <w:t>2</w:t>
      </w:r>
      <w:r>
        <w:rPr>
          <w:rFonts w:hint="eastAsia" w:ascii="宋体" w:hAnsi="宋体" w:cs="宋体"/>
          <w:color w:val="auto"/>
          <w:sz w:val="21"/>
          <w:szCs w:val="21"/>
        </w:rPr>
        <w:t xml:space="preserve"> 响应函</w:t>
      </w:r>
    </w:p>
    <w:p>
      <w:pPr>
        <w:spacing w:line="400" w:lineRule="exact"/>
        <w:ind w:firstLine="420" w:firstLineChars="200"/>
        <w:jc w:val="left"/>
        <w:rPr>
          <w:rFonts w:hint="eastAsia" w:ascii="宋体" w:hAnsi="宋体" w:cs="宋体"/>
          <w:color w:val="auto"/>
          <w:sz w:val="21"/>
          <w:szCs w:val="21"/>
        </w:rPr>
      </w:pPr>
      <w:r>
        <w:rPr>
          <w:rFonts w:hint="eastAsia" w:ascii="宋体" w:hAnsi="宋体" w:cs="宋体"/>
          <w:color w:val="auto"/>
          <w:sz w:val="21"/>
          <w:szCs w:val="21"/>
          <w:lang w:val="en-US" w:eastAsia="zh-CN"/>
        </w:rPr>
        <w:t>3</w:t>
      </w:r>
      <w:r>
        <w:rPr>
          <w:rFonts w:hint="eastAsia" w:ascii="宋体" w:hAnsi="宋体" w:cs="宋体"/>
          <w:color w:val="auto"/>
          <w:sz w:val="21"/>
          <w:szCs w:val="21"/>
        </w:rPr>
        <w:t xml:space="preserve"> 法定代表人资格证明书</w:t>
      </w:r>
    </w:p>
    <w:p>
      <w:pPr>
        <w:spacing w:line="400" w:lineRule="exact"/>
        <w:ind w:firstLine="420" w:firstLineChars="200"/>
        <w:jc w:val="left"/>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4 报价一览表</w:t>
      </w:r>
    </w:p>
    <w:p>
      <w:pPr>
        <w:spacing w:line="400" w:lineRule="exact"/>
        <w:ind w:firstLine="420" w:firstLineChars="200"/>
        <w:jc w:val="left"/>
        <w:rPr>
          <w:rFonts w:hint="eastAsia" w:ascii="宋体" w:hAnsi="宋体" w:cs="宋体"/>
          <w:color w:val="auto"/>
          <w:sz w:val="21"/>
          <w:szCs w:val="21"/>
          <w:lang w:eastAsia="zh-CN"/>
        </w:rPr>
      </w:pPr>
      <w:r>
        <w:rPr>
          <w:rFonts w:hint="eastAsia" w:ascii="宋体" w:hAnsi="宋体" w:cs="宋体"/>
          <w:color w:val="auto"/>
          <w:sz w:val="21"/>
          <w:szCs w:val="21"/>
          <w:lang w:val="en-US" w:eastAsia="zh-CN"/>
        </w:rPr>
        <w:t>5</w:t>
      </w:r>
      <w:r>
        <w:rPr>
          <w:rFonts w:hint="eastAsia" w:ascii="宋体" w:hAnsi="宋体" w:cs="宋体"/>
          <w:color w:val="auto"/>
          <w:sz w:val="21"/>
          <w:szCs w:val="21"/>
        </w:rPr>
        <w:t xml:space="preserve"> 承诺</w:t>
      </w:r>
      <w:r>
        <w:rPr>
          <w:rFonts w:hint="eastAsia" w:ascii="宋体" w:hAnsi="宋体" w:cs="宋体"/>
          <w:color w:val="auto"/>
          <w:sz w:val="21"/>
          <w:szCs w:val="21"/>
          <w:lang w:eastAsia="zh-CN"/>
        </w:rPr>
        <w:t>函</w:t>
      </w:r>
    </w:p>
    <w:p>
      <w:pPr>
        <w:spacing w:line="400" w:lineRule="exact"/>
        <w:ind w:firstLine="420" w:firstLineChars="200"/>
        <w:jc w:val="left"/>
        <w:rPr>
          <w:rFonts w:hint="eastAsia" w:ascii="宋体" w:hAnsi="宋体" w:cs="宋体"/>
          <w:color w:val="auto"/>
          <w:sz w:val="21"/>
          <w:szCs w:val="21"/>
        </w:rPr>
      </w:pPr>
      <w:r>
        <w:rPr>
          <w:rFonts w:hint="eastAsia" w:ascii="宋体" w:hAnsi="宋体" w:cs="宋体"/>
          <w:color w:val="auto"/>
          <w:sz w:val="21"/>
          <w:szCs w:val="21"/>
          <w:lang w:val="en-US" w:eastAsia="zh-CN"/>
        </w:rPr>
        <w:t xml:space="preserve">6 </w:t>
      </w:r>
      <w:r>
        <w:rPr>
          <w:rFonts w:hint="eastAsia" w:ascii="宋体" w:hAnsi="宋体" w:cs="宋体"/>
          <w:color w:val="auto"/>
          <w:sz w:val="21"/>
          <w:szCs w:val="21"/>
        </w:rPr>
        <w:t>车辆情况一览表</w:t>
      </w:r>
    </w:p>
    <w:p>
      <w:pPr>
        <w:spacing w:line="400" w:lineRule="exact"/>
        <w:ind w:firstLine="420" w:firstLineChars="200"/>
        <w:jc w:val="left"/>
        <w:rPr>
          <w:rFonts w:hint="eastAsia" w:ascii="宋体" w:hAnsi="宋体" w:cs="宋体"/>
          <w:color w:val="auto"/>
          <w:sz w:val="21"/>
          <w:szCs w:val="21"/>
        </w:rPr>
      </w:pPr>
      <w:r>
        <w:rPr>
          <w:rFonts w:hint="eastAsia" w:ascii="宋体" w:hAnsi="宋体" w:cs="宋体"/>
          <w:color w:val="auto"/>
          <w:sz w:val="21"/>
          <w:szCs w:val="21"/>
          <w:lang w:val="en-US" w:eastAsia="zh-CN"/>
        </w:rPr>
        <w:t>7 参加本项目小组成员一览</w:t>
      </w:r>
    </w:p>
    <w:p>
      <w:pPr>
        <w:spacing w:line="400" w:lineRule="exact"/>
        <w:ind w:firstLine="420" w:firstLineChars="200"/>
        <w:rPr>
          <w:rFonts w:hint="eastAsia" w:ascii="宋体" w:hAnsi="宋体" w:cs="宋体"/>
          <w:color w:val="auto"/>
          <w:sz w:val="21"/>
          <w:szCs w:val="21"/>
          <w:highlight w:val="yellow"/>
        </w:rPr>
      </w:pPr>
      <w:r>
        <w:rPr>
          <w:rFonts w:hint="eastAsia" w:ascii="宋体" w:hAnsi="宋体" w:cs="宋体"/>
          <w:color w:val="auto"/>
          <w:sz w:val="21"/>
          <w:szCs w:val="21"/>
          <w:lang w:val="en-US" w:eastAsia="zh-CN"/>
        </w:rPr>
        <w:t>8</w:t>
      </w:r>
      <w:r>
        <w:rPr>
          <w:rFonts w:hint="eastAsia" w:ascii="宋体" w:hAnsi="宋体" w:cs="宋体"/>
          <w:color w:val="auto"/>
          <w:sz w:val="21"/>
          <w:szCs w:val="21"/>
        </w:rPr>
        <w:t xml:space="preserve"> 供应商信用承诺书</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6.3投标报价：</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所有投标报价均以人民币元为计算单位。</w:t>
      </w:r>
      <w:r>
        <w:rPr>
          <w:rFonts w:hint="eastAsia" w:asciiTheme="majorEastAsia" w:hAnsiTheme="majorEastAsia" w:eastAsiaTheme="majorEastAsia"/>
          <w:color w:val="auto"/>
          <w:sz w:val="21"/>
          <w:szCs w:val="21"/>
          <w:lang w:eastAsia="zh-CN"/>
        </w:rPr>
        <w:t>本项目采用</w:t>
      </w:r>
      <w:r>
        <w:rPr>
          <w:rFonts w:hint="eastAsia" w:asciiTheme="majorEastAsia" w:hAnsiTheme="majorEastAsia" w:eastAsiaTheme="majorEastAsia"/>
          <w:color w:val="auto"/>
          <w:sz w:val="21"/>
          <w:szCs w:val="21"/>
          <w:lang w:val="en-US" w:eastAsia="zh-CN"/>
        </w:rPr>
        <w:t>固定单价</w:t>
      </w:r>
      <w:r>
        <w:rPr>
          <w:rFonts w:hint="eastAsia" w:asciiTheme="majorEastAsia" w:hAnsiTheme="majorEastAsia" w:eastAsiaTheme="majorEastAsia"/>
          <w:color w:val="auto"/>
          <w:sz w:val="21"/>
          <w:szCs w:val="21"/>
          <w:lang w:eastAsia="zh-CN"/>
        </w:rPr>
        <w:t>，</w:t>
      </w:r>
      <w:r>
        <w:rPr>
          <w:rFonts w:hint="eastAsia" w:asciiTheme="majorEastAsia" w:hAnsiTheme="majorEastAsia" w:eastAsiaTheme="majorEastAsia"/>
          <w:color w:val="auto"/>
          <w:sz w:val="21"/>
          <w:szCs w:val="21"/>
          <w:lang w:val="en-US" w:eastAsia="zh-CN"/>
        </w:rPr>
        <w:t>价格</w:t>
      </w:r>
      <w:r>
        <w:rPr>
          <w:rFonts w:hint="eastAsia" w:asciiTheme="majorEastAsia" w:hAnsiTheme="majorEastAsia" w:eastAsiaTheme="majorEastAsia"/>
          <w:color w:val="auto"/>
          <w:sz w:val="21"/>
          <w:szCs w:val="21"/>
        </w:rPr>
        <w:t>包括但不限于人工费、食材费、餐具及日用品费、设备购置费、能源使用费、制作费、运输配送费、卫生清理费、保险费、中标服务费、各项税费不可预见费等完成本项目所需的一切费用。如出现任何遗漏内容需产生额外费用，均由中标人自行承担，采购人将不再另支付任何费用。</w:t>
      </w:r>
    </w:p>
    <w:p>
      <w:pPr>
        <w:snapToGrid w:val="0"/>
        <w:spacing w:line="400" w:lineRule="exact"/>
        <w:rPr>
          <w:rFonts w:asciiTheme="majorEastAsia" w:hAnsiTheme="majorEastAsia" w:eastAsiaTheme="majorEastAsia"/>
          <w:color w:val="auto"/>
          <w:sz w:val="21"/>
          <w:szCs w:val="21"/>
        </w:rPr>
      </w:pPr>
      <w:r>
        <w:rPr>
          <w:rFonts w:asciiTheme="majorEastAsia" w:hAnsiTheme="majorEastAsia" w:eastAsiaTheme="majorEastAsia"/>
          <w:bCs/>
          <w:color w:val="auto"/>
          <w:sz w:val="21"/>
          <w:szCs w:val="21"/>
        </w:rPr>
        <w:t>七、响应人应认真检查</w:t>
      </w:r>
      <w:r>
        <w:rPr>
          <w:rFonts w:hint="eastAsia" w:asciiTheme="majorEastAsia" w:hAnsiTheme="majorEastAsia" w:eastAsiaTheme="majorEastAsia"/>
          <w:bCs/>
          <w:color w:val="auto"/>
          <w:sz w:val="21"/>
          <w:szCs w:val="21"/>
          <w:lang w:eastAsia="zh-CN"/>
        </w:rPr>
        <w:t>谈判文件</w:t>
      </w:r>
      <w:r>
        <w:rPr>
          <w:rFonts w:asciiTheme="majorEastAsia" w:hAnsiTheme="majorEastAsia" w:eastAsiaTheme="majorEastAsia"/>
          <w:bCs/>
          <w:color w:val="auto"/>
          <w:sz w:val="21"/>
          <w:szCs w:val="21"/>
        </w:rPr>
        <w:t>的内容是否齐全，如有遗漏，应及时向采购代理机构索取，否则责任自负。</w:t>
      </w:r>
      <w:bookmarkStart w:id="13" w:name="_Toc288738333"/>
      <w:bookmarkEnd w:id="13"/>
      <w:bookmarkStart w:id="14" w:name="_Toc288738407"/>
      <w:bookmarkEnd w:id="14"/>
      <w:bookmarkStart w:id="15" w:name="_Toc288738801"/>
      <w:bookmarkEnd w:id="15"/>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八、响应文件的制作应当符合以下要求</w:t>
      </w:r>
    </w:p>
    <w:p>
      <w:pPr>
        <w:snapToGrid w:val="0"/>
        <w:spacing w:line="400" w:lineRule="exact"/>
        <w:ind w:firstLine="420" w:firstLineChars="200"/>
        <w:rPr>
          <w:rFonts w:asciiTheme="majorEastAsia" w:hAnsiTheme="majorEastAsia" w:eastAsiaTheme="majorEastAsia"/>
          <w:color w:val="auto"/>
          <w:sz w:val="21"/>
          <w:szCs w:val="21"/>
        </w:rPr>
      </w:pPr>
      <w:bookmarkStart w:id="16" w:name="_Toc288738334"/>
      <w:bookmarkEnd w:id="16"/>
      <w:bookmarkStart w:id="17" w:name="_Toc288738408"/>
      <w:bookmarkEnd w:id="17"/>
      <w:bookmarkStart w:id="18" w:name="_Toc288738802"/>
      <w:r>
        <w:rPr>
          <w:rFonts w:asciiTheme="majorEastAsia" w:hAnsiTheme="majorEastAsia" w:eastAsiaTheme="majorEastAsia"/>
          <w:color w:val="auto"/>
          <w:sz w:val="21"/>
          <w:szCs w:val="21"/>
        </w:rPr>
        <w:t>8.1响应人应准备</w:t>
      </w:r>
      <w:bookmarkEnd w:id="18"/>
      <w:r>
        <w:rPr>
          <w:rFonts w:asciiTheme="majorEastAsia" w:hAnsiTheme="majorEastAsia" w:eastAsiaTheme="majorEastAsia"/>
          <w:bCs/>
          <w:color w:val="auto"/>
          <w:sz w:val="21"/>
          <w:szCs w:val="21"/>
        </w:rPr>
        <w:t>响应文件的正本</w:t>
      </w:r>
      <w:r>
        <w:rPr>
          <w:rFonts w:asciiTheme="majorEastAsia" w:hAnsiTheme="majorEastAsia" w:eastAsiaTheme="majorEastAsia"/>
          <w:color w:val="auto"/>
          <w:kern w:val="20"/>
          <w:sz w:val="21"/>
          <w:szCs w:val="21"/>
          <w:u w:val="single"/>
        </w:rPr>
        <w:t>1</w:t>
      </w:r>
      <w:r>
        <w:rPr>
          <w:rFonts w:asciiTheme="majorEastAsia" w:hAnsiTheme="majorEastAsia" w:eastAsiaTheme="majorEastAsia"/>
          <w:bCs/>
          <w:color w:val="auto"/>
          <w:sz w:val="21"/>
          <w:szCs w:val="21"/>
        </w:rPr>
        <w:t>套，副本</w:t>
      </w:r>
      <w:r>
        <w:rPr>
          <w:rFonts w:asciiTheme="majorEastAsia" w:hAnsiTheme="majorEastAsia" w:eastAsiaTheme="majorEastAsia"/>
          <w:color w:val="auto"/>
          <w:kern w:val="20"/>
          <w:sz w:val="21"/>
          <w:szCs w:val="21"/>
          <w:u w:val="single"/>
        </w:rPr>
        <w:t>2</w:t>
      </w:r>
      <w:r>
        <w:rPr>
          <w:rFonts w:asciiTheme="majorEastAsia" w:hAnsiTheme="majorEastAsia" w:eastAsiaTheme="majorEastAsia"/>
          <w:bCs/>
          <w:color w:val="auto"/>
          <w:sz w:val="21"/>
          <w:szCs w:val="21"/>
        </w:rPr>
        <w:t>套</w:t>
      </w:r>
      <w:r>
        <w:rPr>
          <w:rFonts w:asciiTheme="majorEastAsia" w:hAnsiTheme="majorEastAsia" w:eastAsiaTheme="majorEastAsia"/>
          <w:color w:val="auto"/>
          <w:sz w:val="21"/>
          <w:szCs w:val="21"/>
        </w:rPr>
        <w:t>，响应文件的正本和副本均需打印或使用不褪色的蓝、黑墨水笔书写，字迹应清晰易于辨认，并应在响应文件封面的右上角清楚地注明“正本”或“副本”。正本和副本如有不一致之处，以正本为准。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8.2响应文件由响应人按给定格式如实填写（编写），须有法人、法定代表人或法定代表人授权代表签字（盖章），方为有效，否则作无效响应文件处理。副本可通过正本复印并在规定地方加盖公章。</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8.3响应人违反上述规定的，其响应文件将被作为无效响应文件处理，不予拆封和参加评审。</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8.4全套响应文件应无修改和行间插字。</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8.5投标报价清晰准确，不存在影响其他响应人评分的严重错误。</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8.6所有文件、往来函件均应使用简体中文（规格、型号辅助符号例外）。</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8.7响应人投标一律以人民币为投标结算货币,结算单位为“元”。</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8.8响应文件格式部分，应由响应人按给定格式提供，不得更改，否则视为无效响应文件处理。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8.9响应文件不应有涂改、增删和潦草之处，如有必须修改时，修改处必须有法人、法定代表人或法定代表人授权代表的签字和盖章。</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8.10响应人在响应文件中应加盖与响应人全称相一致的标准公章，不得使用其他形式如带有“专用章”等字样的印章，否则视为无效响应文件处理；响应人法定代表人或授权代表的签字或盖章须为全名，否则视为无效响应文件处理。</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九、在响应文件提交截止时间之前的密封完好的响应文件可以接受。</w:t>
      </w:r>
    </w:p>
    <w:p>
      <w:pPr>
        <w:snapToGrid w:val="0"/>
        <w:spacing w:line="400" w:lineRule="exact"/>
        <w:rPr>
          <w:rFonts w:asciiTheme="majorEastAsia" w:hAnsiTheme="majorEastAsia" w:eastAsiaTheme="majorEastAsia"/>
          <w:bCs/>
          <w:color w:val="auto"/>
          <w:sz w:val="21"/>
          <w:szCs w:val="21"/>
        </w:rPr>
      </w:pPr>
      <w:bookmarkStart w:id="19" w:name="_Toc288738803"/>
      <w:bookmarkEnd w:id="19"/>
      <w:bookmarkStart w:id="20" w:name="_Toc288738409"/>
      <w:bookmarkEnd w:id="20"/>
      <w:bookmarkStart w:id="21" w:name="_Toc288738335"/>
      <w:r>
        <w:rPr>
          <w:rFonts w:asciiTheme="majorEastAsia" w:hAnsiTheme="majorEastAsia" w:eastAsiaTheme="majorEastAsia"/>
          <w:bCs/>
          <w:color w:val="auto"/>
          <w:sz w:val="21"/>
          <w:szCs w:val="21"/>
        </w:rPr>
        <w:t>十、</w:t>
      </w:r>
      <w:r>
        <w:rPr>
          <w:rFonts w:hint="eastAsia" w:asciiTheme="majorEastAsia" w:hAnsiTheme="majorEastAsia" w:eastAsiaTheme="majorEastAsia"/>
          <w:bCs/>
          <w:color w:val="auto"/>
          <w:sz w:val="21"/>
          <w:szCs w:val="21"/>
          <w:lang w:eastAsia="zh-CN"/>
        </w:rPr>
        <w:t>谈判</w:t>
      </w:r>
      <w:r>
        <w:rPr>
          <w:rFonts w:asciiTheme="majorEastAsia" w:hAnsiTheme="majorEastAsia" w:eastAsiaTheme="majorEastAsia"/>
          <w:bCs/>
          <w:color w:val="auto"/>
          <w:sz w:val="21"/>
          <w:szCs w:val="21"/>
        </w:rPr>
        <w:t>保证金</w:t>
      </w:r>
      <w:bookmarkEnd w:id="21"/>
      <w:r>
        <w:rPr>
          <w:rFonts w:hint="eastAsia" w:asciiTheme="majorEastAsia" w:hAnsiTheme="majorEastAsia" w:eastAsiaTheme="majorEastAsia"/>
          <w:bCs/>
          <w:color w:val="auto"/>
          <w:sz w:val="21"/>
          <w:szCs w:val="21"/>
        </w:rPr>
        <w:t>：</w:t>
      </w:r>
      <w:r>
        <w:rPr>
          <w:rFonts w:hint="eastAsia" w:cs="宋体" w:asciiTheme="majorEastAsia" w:hAnsiTheme="majorEastAsia" w:eastAsiaTheme="majorEastAsia"/>
          <w:color w:val="auto"/>
          <w:sz w:val="21"/>
          <w:szCs w:val="21"/>
        </w:rPr>
        <w:t>本项目不收取</w:t>
      </w:r>
      <w:r>
        <w:rPr>
          <w:rFonts w:hint="eastAsia" w:cs="宋体" w:asciiTheme="majorEastAsia" w:hAnsiTheme="majorEastAsia" w:eastAsiaTheme="majorEastAsia"/>
          <w:color w:val="auto"/>
          <w:sz w:val="21"/>
          <w:szCs w:val="21"/>
          <w:lang w:eastAsia="zh-CN"/>
        </w:rPr>
        <w:t>谈判</w:t>
      </w:r>
      <w:r>
        <w:rPr>
          <w:rFonts w:hint="eastAsia" w:cs="宋体" w:asciiTheme="majorEastAsia" w:hAnsiTheme="majorEastAsia" w:eastAsiaTheme="majorEastAsia"/>
          <w:color w:val="auto"/>
          <w:sz w:val="21"/>
          <w:szCs w:val="21"/>
        </w:rPr>
        <w:t>保证金</w:t>
      </w:r>
      <w:r>
        <w:rPr>
          <w:rFonts w:asciiTheme="majorEastAsia" w:hAnsiTheme="majorEastAsia" w:eastAsiaTheme="majorEastAsia"/>
          <w:bCs/>
          <w:color w:val="auto"/>
          <w:sz w:val="21"/>
          <w:szCs w:val="21"/>
        </w:rPr>
        <w:t>。</w:t>
      </w:r>
    </w:p>
    <w:p>
      <w:pPr>
        <w:snapToGrid w:val="0"/>
        <w:spacing w:line="400" w:lineRule="exact"/>
        <w:rPr>
          <w:rFonts w:asciiTheme="majorEastAsia" w:hAnsiTheme="majorEastAsia" w:eastAsiaTheme="majorEastAsia"/>
          <w:bCs/>
          <w:color w:val="auto"/>
          <w:sz w:val="21"/>
          <w:szCs w:val="21"/>
        </w:rPr>
      </w:pPr>
      <w:bookmarkStart w:id="22" w:name="_Toc288738805"/>
      <w:bookmarkEnd w:id="22"/>
      <w:bookmarkStart w:id="23" w:name="_Toc288738337"/>
      <w:bookmarkEnd w:id="23"/>
      <w:bookmarkStart w:id="24" w:name="_Toc288738411"/>
      <w:r>
        <w:rPr>
          <w:rFonts w:asciiTheme="majorEastAsia" w:hAnsiTheme="majorEastAsia" w:eastAsiaTheme="majorEastAsia"/>
          <w:bCs/>
          <w:color w:val="auto"/>
          <w:sz w:val="21"/>
          <w:szCs w:val="21"/>
        </w:rPr>
        <w:t>十一、响应文件的密封与标志</w:t>
      </w:r>
      <w:bookmarkEnd w:id="24"/>
    </w:p>
    <w:p>
      <w:pPr>
        <w:snapToGrid w:val="0"/>
        <w:spacing w:line="400" w:lineRule="exact"/>
        <w:ind w:firstLine="420" w:firstLineChars="200"/>
        <w:rPr>
          <w:rFonts w:asciiTheme="majorEastAsia" w:hAnsiTheme="majorEastAsia" w:eastAsiaTheme="majorEastAsia"/>
          <w:color w:val="auto"/>
          <w:sz w:val="21"/>
          <w:szCs w:val="21"/>
        </w:rPr>
      </w:pPr>
      <w:bookmarkStart w:id="25" w:name="_Toc288738412"/>
      <w:bookmarkEnd w:id="25"/>
      <w:bookmarkStart w:id="26" w:name="_Toc288738806"/>
      <w:bookmarkEnd w:id="26"/>
      <w:bookmarkStart w:id="27" w:name="_Toc288738338"/>
      <w:r>
        <w:rPr>
          <w:rFonts w:asciiTheme="majorEastAsia" w:hAnsiTheme="majorEastAsia" w:eastAsiaTheme="majorEastAsia"/>
          <w:color w:val="auto"/>
          <w:sz w:val="21"/>
          <w:szCs w:val="21"/>
        </w:rPr>
        <w:t>11.1响应人应将响应文件密封。</w:t>
      </w:r>
      <w:bookmarkEnd w:id="27"/>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11.2所有封袋上都应写明响应人名称、采购项目名称，采购项目编号，年月日，加盖响应人公章。</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11.3响应人违反上述规定的，其响应文件将被作为无效响应文件，不予拆封和参加评审。</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十二、响应文件提交，截止时间和地点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12.1响应人须在</w:t>
      </w:r>
      <w:r>
        <w:rPr>
          <w:rFonts w:hint="eastAsia" w:asciiTheme="majorEastAsia" w:hAnsiTheme="majorEastAsia" w:eastAsiaTheme="majorEastAsia"/>
          <w:color w:val="auto"/>
          <w:sz w:val="21"/>
          <w:szCs w:val="21"/>
          <w:lang w:eastAsia="zh-CN"/>
        </w:rPr>
        <w:t>竞争性谈判</w:t>
      </w:r>
      <w:r>
        <w:rPr>
          <w:rFonts w:asciiTheme="majorEastAsia" w:hAnsiTheme="majorEastAsia" w:eastAsiaTheme="majorEastAsia"/>
          <w:color w:val="auto"/>
          <w:sz w:val="21"/>
          <w:szCs w:val="21"/>
        </w:rPr>
        <w:t>采购公告规定的响应文件提交截止时间之前在指定地点将响应文件提交给采购代理机构。</w:t>
      </w:r>
    </w:p>
    <w:p>
      <w:pPr>
        <w:spacing w:line="400" w:lineRule="exact"/>
        <w:ind w:firstLine="428"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pacing w:val="2"/>
          <w:sz w:val="21"/>
          <w:szCs w:val="21"/>
        </w:rPr>
        <w:t>12.2响应人在提交响应文件时须提供法定代表人或代理人身份证原件（</w:t>
      </w:r>
      <w:r>
        <w:rPr>
          <w:rFonts w:asciiTheme="majorEastAsia" w:hAnsiTheme="majorEastAsia" w:eastAsiaTheme="majorEastAsia"/>
          <w:bCs/>
          <w:color w:val="auto"/>
          <w:sz w:val="21"/>
          <w:szCs w:val="21"/>
        </w:rPr>
        <w:t>若身份证遗失的，可提供临时身份证或居民户口簿</w:t>
      </w:r>
      <w:r>
        <w:rPr>
          <w:rFonts w:asciiTheme="majorEastAsia" w:hAnsiTheme="majorEastAsia" w:eastAsiaTheme="majorEastAsia"/>
          <w:bCs/>
          <w:color w:val="auto"/>
          <w:spacing w:val="2"/>
          <w:sz w:val="21"/>
          <w:szCs w:val="21"/>
        </w:rPr>
        <w:t>），未提供的，采购代理机构不接受其响应文件，不予参加</w:t>
      </w:r>
      <w:r>
        <w:rPr>
          <w:rFonts w:hint="eastAsia" w:asciiTheme="majorEastAsia" w:hAnsiTheme="majorEastAsia" w:eastAsiaTheme="majorEastAsia"/>
          <w:bCs/>
          <w:color w:val="auto"/>
          <w:spacing w:val="2"/>
          <w:sz w:val="21"/>
          <w:szCs w:val="21"/>
          <w:lang w:eastAsia="zh-CN"/>
        </w:rPr>
        <w:t>谈判</w:t>
      </w:r>
      <w:r>
        <w:rPr>
          <w:rFonts w:asciiTheme="majorEastAsia" w:hAnsiTheme="majorEastAsia" w:eastAsiaTheme="majorEastAsia"/>
          <w:bCs/>
          <w:color w:val="auto"/>
          <w:spacing w:val="2"/>
          <w:sz w:val="21"/>
          <w:szCs w:val="21"/>
        </w:rPr>
        <w:t>和评审。</w:t>
      </w:r>
      <w:bookmarkStart w:id="28" w:name="_Toc288738413"/>
      <w:bookmarkEnd w:id="28"/>
      <w:bookmarkStart w:id="29" w:name="_Toc288738339"/>
      <w:bookmarkEnd w:id="29"/>
      <w:bookmarkStart w:id="30" w:name="_Toc288738807"/>
      <w:bookmarkEnd w:id="30"/>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十三、响应文件的修改和撤回</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color w:val="auto"/>
          <w:sz w:val="21"/>
          <w:szCs w:val="21"/>
        </w:rPr>
        <w:t>13.1在响应文件提交截止时间之前，响应人可以对所提交的响应文件进行修改和撤回，但所提交的修改或撤回通知必须按</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的规定进行编制、密封、标志（在包封上标明“修改”或“撤回”字样，并注</w:t>
      </w:r>
      <w:r>
        <w:rPr>
          <w:rFonts w:asciiTheme="majorEastAsia" w:hAnsiTheme="majorEastAsia" w:eastAsiaTheme="majorEastAsia"/>
          <w:bCs/>
          <w:color w:val="auto"/>
          <w:sz w:val="21"/>
          <w:szCs w:val="21"/>
        </w:rPr>
        <w:t>明修改或撤回的时间）和提交。响应文件提交截止时间之后，响应人不得修改或撤回响应文件。</w:t>
      </w:r>
      <w:bookmarkStart w:id="31" w:name="_Toc471819247"/>
      <w:bookmarkEnd w:id="31"/>
      <w:bookmarkStart w:id="32" w:name="_Toc288738808"/>
      <w:bookmarkEnd w:id="32"/>
      <w:bookmarkStart w:id="33" w:name="_Toc288738340"/>
      <w:bookmarkEnd w:id="33"/>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十四、</w:t>
      </w:r>
      <w:r>
        <w:rPr>
          <w:rFonts w:hint="eastAsia" w:asciiTheme="majorEastAsia" w:hAnsiTheme="majorEastAsia" w:eastAsiaTheme="majorEastAsia"/>
          <w:bCs/>
          <w:color w:val="auto"/>
          <w:sz w:val="21"/>
          <w:szCs w:val="21"/>
          <w:lang w:eastAsia="zh-CN"/>
        </w:rPr>
        <w:t>谈判</w:t>
      </w:r>
      <w:r>
        <w:rPr>
          <w:rFonts w:asciiTheme="majorEastAsia" w:hAnsiTheme="majorEastAsia" w:eastAsiaTheme="majorEastAsia"/>
          <w:bCs/>
          <w:color w:val="auto"/>
          <w:sz w:val="21"/>
          <w:szCs w:val="21"/>
        </w:rPr>
        <w:t>报价方式</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14.1投标</w:t>
      </w:r>
      <w:r>
        <w:rPr>
          <w:rFonts w:hint="eastAsia" w:asciiTheme="majorEastAsia" w:hAnsiTheme="majorEastAsia" w:eastAsiaTheme="majorEastAsia"/>
          <w:bCs/>
          <w:color w:val="auto"/>
          <w:sz w:val="21"/>
          <w:szCs w:val="21"/>
          <w:lang w:val="en-US" w:eastAsia="zh-CN"/>
        </w:rPr>
        <w:t>报</w:t>
      </w:r>
      <w:r>
        <w:rPr>
          <w:rFonts w:asciiTheme="majorEastAsia" w:hAnsiTheme="majorEastAsia" w:eastAsiaTheme="majorEastAsia"/>
          <w:bCs/>
          <w:color w:val="auto"/>
          <w:sz w:val="21"/>
          <w:szCs w:val="21"/>
        </w:rPr>
        <w:t>价应该包含但不限于</w:t>
      </w:r>
      <w:r>
        <w:rPr>
          <w:rFonts w:hint="eastAsia" w:asciiTheme="majorEastAsia" w:hAnsiTheme="majorEastAsia" w:eastAsiaTheme="majorEastAsia"/>
          <w:bCs/>
          <w:color w:val="auto"/>
          <w:sz w:val="21"/>
          <w:szCs w:val="21"/>
        </w:rPr>
        <w:t>提供完成该项目的全部内容。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14.2响应人应按照</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中提供的格式完整、正确填写投标书、报价一览表。</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14.3响应文件报价中的单价全部采用人民币表示，除非合同的特殊条款另有规定。</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w:t>
      </w:r>
      <w:r>
        <w:rPr>
          <w:rFonts w:hint="eastAsia" w:asciiTheme="majorEastAsia" w:hAnsiTheme="majorEastAsia" w:eastAsiaTheme="majorEastAsia"/>
          <w:color w:val="auto"/>
          <w:sz w:val="21"/>
          <w:szCs w:val="21"/>
          <w:lang w:val="en-US" w:eastAsia="zh-CN"/>
        </w:rPr>
        <w:t>4</w:t>
      </w:r>
      <w:r>
        <w:rPr>
          <w:rFonts w:asciiTheme="majorEastAsia" w:hAnsiTheme="majorEastAsia" w:eastAsiaTheme="majorEastAsia"/>
          <w:color w:val="auto"/>
          <w:sz w:val="21"/>
          <w:szCs w:val="21"/>
        </w:rPr>
        <w:t>响应人应对</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内所要采购的全部内容进行报价，只投其中部分内容者，其标书将被拒绝。但如果</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要求分包段投标的，则响应人可以按</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要求有选择地只投其中一个或几个包段，也可以投全部包段，但各包段应分别计算填写单价和总价。</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14.</w:t>
      </w:r>
      <w:r>
        <w:rPr>
          <w:rFonts w:hint="eastAsia" w:asciiTheme="majorEastAsia" w:hAnsiTheme="majorEastAsia" w:eastAsiaTheme="majorEastAsia"/>
          <w:color w:val="auto"/>
          <w:sz w:val="21"/>
          <w:szCs w:val="21"/>
          <w:lang w:val="en-US" w:eastAsia="zh-CN"/>
        </w:rPr>
        <w:t>5</w:t>
      </w:r>
      <w:r>
        <w:rPr>
          <w:rFonts w:hint="eastAsia" w:asciiTheme="majorEastAsia" w:hAnsiTheme="majorEastAsia" w:eastAsiaTheme="majorEastAsia"/>
          <w:color w:val="auto"/>
          <w:sz w:val="21"/>
          <w:szCs w:val="21"/>
          <w:lang w:eastAsia="zh-CN"/>
        </w:rPr>
        <w:t>谈判</w:t>
      </w:r>
      <w:r>
        <w:rPr>
          <w:rFonts w:asciiTheme="majorEastAsia" w:hAnsiTheme="majorEastAsia" w:eastAsiaTheme="majorEastAsia"/>
          <w:color w:val="auto"/>
          <w:sz w:val="21"/>
          <w:szCs w:val="21"/>
        </w:rPr>
        <w:t>报价次数：本项目采用二轮报价，响应文件中书面报价为首轮报价，第二轮报价不得超过首轮报价，第二轮报价即为最终报价；否则作无效响应处理。</w:t>
      </w:r>
    </w:p>
    <w:p>
      <w:pPr>
        <w:snapToGrid w:val="0"/>
        <w:spacing w:line="400" w:lineRule="exact"/>
        <w:rPr>
          <w:rFonts w:asciiTheme="majorEastAsia" w:hAnsiTheme="majorEastAsia" w:eastAsiaTheme="majorEastAsia"/>
          <w:bCs/>
          <w:color w:val="auto"/>
          <w:sz w:val="21"/>
          <w:szCs w:val="21"/>
        </w:rPr>
      </w:pPr>
      <w:bookmarkStart w:id="34" w:name="_Toc288738344"/>
      <w:bookmarkEnd w:id="34"/>
      <w:bookmarkStart w:id="35" w:name="_Toc288738418"/>
      <w:bookmarkEnd w:id="35"/>
      <w:bookmarkStart w:id="36" w:name="_Toc288738812"/>
      <w:r>
        <w:rPr>
          <w:rFonts w:asciiTheme="majorEastAsia" w:hAnsiTheme="majorEastAsia" w:eastAsiaTheme="majorEastAsia"/>
          <w:bCs/>
          <w:color w:val="auto"/>
          <w:sz w:val="21"/>
          <w:szCs w:val="21"/>
        </w:rPr>
        <w:t>十五、响应文件的有效期</w:t>
      </w:r>
      <w:bookmarkEnd w:id="36"/>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15.1本项目响应文件的有效期</w:t>
      </w:r>
      <w:r>
        <w:rPr>
          <w:rFonts w:asciiTheme="majorEastAsia" w:hAnsiTheme="majorEastAsia" w:eastAsiaTheme="majorEastAsia"/>
          <w:bCs/>
          <w:color w:val="auto"/>
          <w:sz w:val="21"/>
          <w:szCs w:val="21"/>
        </w:rPr>
        <w:t>详见响应人须知前附表第</w:t>
      </w:r>
      <w:r>
        <w:rPr>
          <w:rFonts w:hint="eastAsia" w:cs="宋体" w:asciiTheme="majorEastAsia" w:hAnsiTheme="majorEastAsia" w:eastAsiaTheme="majorEastAsia"/>
          <w:bCs/>
          <w:color w:val="auto"/>
          <w:sz w:val="21"/>
          <w:szCs w:val="21"/>
          <w:lang w:val="en-US" w:eastAsia="zh-CN"/>
        </w:rPr>
        <w:t>19</w:t>
      </w:r>
      <w:r>
        <w:rPr>
          <w:rFonts w:asciiTheme="majorEastAsia" w:hAnsiTheme="majorEastAsia" w:eastAsiaTheme="majorEastAsia"/>
          <w:bCs/>
          <w:color w:val="auto"/>
          <w:sz w:val="21"/>
          <w:szCs w:val="21"/>
        </w:rPr>
        <w:t>条</w:t>
      </w:r>
      <w:r>
        <w:rPr>
          <w:rFonts w:asciiTheme="majorEastAsia" w:hAnsiTheme="majorEastAsia" w:eastAsiaTheme="majorEastAsia"/>
          <w:color w:val="auto"/>
          <w:sz w:val="21"/>
          <w:szCs w:val="21"/>
        </w:rPr>
        <w:t>。响应截止时间后，响应人在响应有效期内不得撤销响应文件。</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15.2在特殊情况下，采购人或采购代理机构可与响应人协商延长响应文件的有效期。这种要求和答复都应以书面形式进行。同意延长有效期的响应人除按照采购人或采购代理机构要求修改响应文件有效期外，不得修改响应文件的其他内容。</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十六、</w:t>
      </w:r>
      <w:r>
        <w:rPr>
          <w:rFonts w:hint="eastAsia" w:cs="宋体" w:asciiTheme="majorEastAsia" w:hAnsiTheme="majorEastAsia" w:eastAsiaTheme="majorEastAsia"/>
          <w:bCs/>
          <w:color w:val="auto"/>
          <w:sz w:val="21"/>
          <w:szCs w:val="21"/>
        </w:rPr>
        <w:t>标前答疑</w:t>
      </w:r>
      <w:r>
        <w:rPr>
          <w:rFonts w:asciiTheme="majorEastAsia" w:hAnsiTheme="majorEastAsia" w:eastAsiaTheme="majorEastAsia"/>
          <w:bCs/>
          <w:color w:val="auto"/>
          <w:sz w:val="21"/>
          <w:szCs w:val="21"/>
        </w:rPr>
        <w:t>会时间和地点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16.1本项目</w:t>
      </w:r>
      <w:r>
        <w:rPr>
          <w:rFonts w:hint="eastAsia" w:cs="宋体"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的</w:t>
      </w:r>
      <w:r>
        <w:rPr>
          <w:rFonts w:hint="eastAsia" w:cs="宋体" w:asciiTheme="majorEastAsia" w:hAnsiTheme="majorEastAsia" w:eastAsiaTheme="majorEastAsia"/>
          <w:color w:val="auto"/>
          <w:sz w:val="21"/>
          <w:szCs w:val="21"/>
        </w:rPr>
        <w:t>标前</w:t>
      </w:r>
      <w:r>
        <w:rPr>
          <w:rFonts w:asciiTheme="majorEastAsia" w:hAnsiTheme="majorEastAsia" w:eastAsiaTheme="majorEastAsia"/>
          <w:color w:val="auto"/>
          <w:sz w:val="21"/>
          <w:szCs w:val="21"/>
        </w:rPr>
        <w:t>答疑会时间和地点详见</w:t>
      </w:r>
      <w:r>
        <w:rPr>
          <w:rFonts w:asciiTheme="majorEastAsia" w:hAnsiTheme="majorEastAsia" w:eastAsiaTheme="majorEastAsia"/>
          <w:bCs/>
          <w:color w:val="auto"/>
          <w:sz w:val="21"/>
          <w:szCs w:val="21"/>
        </w:rPr>
        <w:t>响应人须知前附表第</w:t>
      </w:r>
      <w:r>
        <w:rPr>
          <w:rFonts w:hint="eastAsia" w:asciiTheme="majorEastAsia" w:hAnsiTheme="majorEastAsia" w:eastAsiaTheme="majorEastAsia"/>
          <w:bCs/>
          <w:color w:val="auto"/>
          <w:sz w:val="21"/>
          <w:szCs w:val="21"/>
          <w:lang w:val="en-US" w:eastAsia="zh-CN"/>
        </w:rPr>
        <w:t>11、12、13</w:t>
      </w:r>
      <w:r>
        <w:rPr>
          <w:rFonts w:asciiTheme="majorEastAsia" w:hAnsiTheme="majorEastAsia" w:eastAsiaTheme="majorEastAsia"/>
          <w:bCs/>
          <w:color w:val="auto"/>
          <w:sz w:val="21"/>
          <w:szCs w:val="21"/>
        </w:rPr>
        <w:t>条</w:t>
      </w:r>
      <w:r>
        <w:rPr>
          <w:rFonts w:asciiTheme="majorEastAsia" w:hAnsiTheme="majorEastAsia" w:eastAsiaTheme="majorEastAsia"/>
          <w:color w:val="auto"/>
          <w:sz w:val="21"/>
          <w:szCs w:val="21"/>
        </w:rPr>
        <w:t>。</w:t>
      </w:r>
    </w:p>
    <w:p>
      <w:pPr>
        <w:snapToGrid w:val="0"/>
        <w:spacing w:line="400" w:lineRule="exact"/>
        <w:rPr>
          <w:rFonts w:asciiTheme="majorEastAsia" w:hAnsiTheme="majorEastAsia" w:eastAsiaTheme="majorEastAsia"/>
          <w:bCs/>
          <w:color w:val="auto"/>
          <w:sz w:val="21"/>
          <w:szCs w:val="21"/>
        </w:rPr>
      </w:pPr>
      <w:bookmarkStart w:id="37" w:name="_Toc288738813"/>
      <w:bookmarkEnd w:id="37"/>
      <w:bookmarkStart w:id="38" w:name="_Toc288738345"/>
      <w:bookmarkEnd w:id="38"/>
      <w:bookmarkStart w:id="39" w:name="_Toc288738419"/>
      <w:r>
        <w:rPr>
          <w:rFonts w:asciiTheme="majorEastAsia" w:hAnsiTheme="majorEastAsia" w:eastAsiaTheme="majorEastAsia"/>
          <w:bCs/>
          <w:color w:val="auto"/>
          <w:sz w:val="21"/>
          <w:szCs w:val="21"/>
        </w:rPr>
        <w:t>十七、评审、评定成交方法</w:t>
      </w:r>
      <w:bookmarkEnd w:id="39"/>
    </w:p>
    <w:p>
      <w:pPr>
        <w:snapToGrid w:val="0"/>
        <w:spacing w:line="400" w:lineRule="exact"/>
        <w:ind w:firstLine="420" w:firstLineChars="200"/>
        <w:rPr>
          <w:rFonts w:asciiTheme="majorEastAsia" w:hAnsiTheme="majorEastAsia" w:eastAsiaTheme="majorEastAsia"/>
          <w:color w:val="auto"/>
          <w:sz w:val="21"/>
          <w:szCs w:val="21"/>
        </w:rPr>
      </w:pPr>
      <w:bookmarkStart w:id="40" w:name="_Toc288738346"/>
      <w:bookmarkEnd w:id="40"/>
      <w:bookmarkStart w:id="41" w:name="_Toc288738814"/>
      <w:bookmarkEnd w:id="41"/>
      <w:bookmarkStart w:id="42" w:name="_Toc288738420"/>
      <w:r>
        <w:rPr>
          <w:rFonts w:asciiTheme="majorEastAsia" w:hAnsiTheme="majorEastAsia" w:eastAsiaTheme="majorEastAsia"/>
          <w:color w:val="auto"/>
          <w:sz w:val="21"/>
          <w:szCs w:val="21"/>
        </w:rPr>
        <w:t>17.1</w:t>
      </w:r>
      <w:bookmarkEnd w:id="42"/>
      <w:r>
        <w:rPr>
          <w:rFonts w:hint="eastAsia" w:asciiTheme="majorEastAsia" w:hAnsiTheme="majorEastAsia" w:eastAsiaTheme="majorEastAsia"/>
          <w:color w:val="auto"/>
          <w:sz w:val="21"/>
          <w:szCs w:val="21"/>
        </w:rPr>
        <w:t>根据质量和服务均能满足谈判文件实质性响应要求且最终报价最低的原则确定成交响应人；在符合上述要求的情况下，若有两个或两个以上的最低报价，则由采购人代表现场随机抽签确定成交响应人。</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十八、</w:t>
      </w:r>
      <w:r>
        <w:rPr>
          <w:rFonts w:hint="eastAsia" w:asciiTheme="majorEastAsia" w:hAnsiTheme="majorEastAsia" w:eastAsiaTheme="majorEastAsia"/>
          <w:bCs/>
          <w:color w:val="auto"/>
          <w:sz w:val="21"/>
          <w:szCs w:val="21"/>
          <w:lang w:eastAsia="zh-CN"/>
        </w:rPr>
        <w:t>谈判</w:t>
      </w:r>
      <w:r>
        <w:rPr>
          <w:rFonts w:asciiTheme="majorEastAsia" w:hAnsiTheme="majorEastAsia" w:eastAsiaTheme="majorEastAsia"/>
          <w:bCs/>
          <w:color w:val="auto"/>
          <w:sz w:val="21"/>
          <w:szCs w:val="21"/>
        </w:rPr>
        <w:t>及评审程序</w:t>
      </w:r>
    </w:p>
    <w:p>
      <w:pPr>
        <w:spacing w:line="400" w:lineRule="exact"/>
        <w:ind w:firstLine="420"/>
        <w:rPr>
          <w:rFonts w:asciiTheme="majorEastAsia" w:hAnsiTheme="majorEastAsia" w:eastAsiaTheme="majorEastAsia"/>
          <w:bCs/>
          <w:color w:val="auto"/>
          <w:sz w:val="21"/>
          <w:szCs w:val="21"/>
          <w:u w:val="single"/>
        </w:rPr>
      </w:pPr>
      <w:bookmarkStart w:id="43" w:name="_Toc288738349"/>
      <w:bookmarkEnd w:id="43"/>
      <w:bookmarkStart w:id="44" w:name="_Toc288738423"/>
      <w:bookmarkEnd w:id="44"/>
      <w:bookmarkStart w:id="45" w:name="_Toc288738817"/>
      <w:bookmarkEnd w:id="45"/>
      <w:r>
        <w:rPr>
          <w:rFonts w:asciiTheme="majorEastAsia" w:hAnsiTheme="majorEastAsia" w:eastAsiaTheme="majorEastAsia"/>
          <w:color w:val="auto"/>
          <w:sz w:val="21"/>
          <w:szCs w:val="21"/>
        </w:rPr>
        <w:t>18.1成立</w:t>
      </w:r>
      <w:r>
        <w:rPr>
          <w:rFonts w:hint="eastAsia" w:asciiTheme="majorEastAsia" w:hAnsiTheme="majorEastAsia" w:eastAsiaTheme="majorEastAsia"/>
          <w:color w:val="auto"/>
          <w:sz w:val="21"/>
          <w:szCs w:val="21"/>
          <w:lang w:eastAsia="zh-CN"/>
        </w:rPr>
        <w:t>谈判</w:t>
      </w:r>
      <w:r>
        <w:rPr>
          <w:rFonts w:asciiTheme="majorEastAsia" w:hAnsiTheme="majorEastAsia" w:eastAsiaTheme="majorEastAsia"/>
          <w:color w:val="auto"/>
          <w:sz w:val="21"/>
          <w:szCs w:val="21"/>
        </w:rPr>
        <w:t>小组。</w:t>
      </w:r>
      <w:r>
        <w:rPr>
          <w:rFonts w:hint="eastAsia" w:asciiTheme="majorEastAsia" w:hAnsiTheme="majorEastAsia" w:eastAsiaTheme="majorEastAsia"/>
          <w:color w:val="auto"/>
          <w:sz w:val="21"/>
          <w:szCs w:val="21"/>
          <w:lang w:eastAsia="zh-CN"/>
        </w:rPr>
        <w:t>谈判</w:t>
      </w:r>
      <w:r>
        <w:rPr>
          <w:rFonts w:asciiTheme="majorEastAsia" w:hAnsiTheme="majorEastAsia" w:eastAsiaTheme="majorEastAsia"/>
          <w:color w:val="auto"/>
          <w:sz w:val="21"/>
          <w:szCs w:val="21"/>
        </w:rPr>
        <w:t>小组由三人以上单数组成，其中经济、技术等方面的专家不少于</w:t>
      </w:r>
      <w:r>
        <w:rPr>
          <w:rFonts w:hint="eastAsia" w:asciiTheme="majorEastAsia" w:hAnsiTheme="majorEastAsia" w:eastAsiaTheme="majorEastAsia"/>
          <w:color w:val="auto"/>
          <w:sz w:val="21"/>
          <w:szCs w:val="21"/>
          <w:lang w:eastAsia="zh-CN"/>
        </w:rPr>
        <w:t>谈判</w:t>
      </w:r>
      <w:r>
        <w:rPr>
          <w:rFonts w:asciiTheme="majorEastAsia" w:hAnsiTheme="majorEastAsia" w:eastAsiaTheme="majorEastAsia"/>
          <w:color w:val="auto"/>
          <w:sz w:val="21"/>
          <w:szCs w:val="21"/>
        </w:rPr>
        <w:t>小组成员总数的三分之二。</w:t>
      </w:r>
    </w:p>
    <w:p>
      <w:pPr>
        <w:spacing w:line="400" w:lineRule="exact"/>
        <w:ind w:firstLine="420"/>
        <w:rPr>
          <w:rFonts w:asciiTheme="majorEastAsia" w:hAnsiTheme="majorEastAsia" w:eastAsiaTheme="majorEastAsia"/>
          <w:color w:val="auto"/>
          <w:kern w:val="0"/>
          <w:sz w:val="21"/>
          <w:szCs w:val="21"/>
        </w:rPr>
      </w:pPr>
      <w:r>
        <w:rPr>
          <w:rFonts w:asciiTheme="majorEastAsia" w:hAnsiTheme="majorEastAsia" w:eastAsiaTheme="majorEastAsia"/>
          <w:color w:val="auto"/>
          <w:kern w:val="0"/>
          <w:sz w:val="21"/>
          <w:szCs w:val="21"/>
        </w:rPr>
        <w:t>18.2采购代理机构将按</w:t>
      </w:r>
      <w:r>
        <w:rPr>
          <w:rFonts w:asciiTheme="majorEastAsia" w:hAnsiTheme="majorEastAsia" w:eastAsiaTheme="majorEastAsia"/>
          <w:bCs/>
          <w:color w:val="auto"/>
          <w:kern w:val="0"/>
          <w:sz w:val="21"/>
          <w:szCs w:val="21"/>
        </w:rPr>
        <w:t>第一部分采购邀请</w:t>
      </w:r>
      <w:r>
        <w:rPr>
          <w:rFonts w:asciiTheme="majorEastAsia" w:hAnsiTheme="majorEastAsia" w:eastAsiaTheme="majorEastAsia"/>
          <w:color w:val="auto"/>
          <w:kern w:val="0"/>
          <w:sz w:val="21"/>
          <w:szCs w:val="21"/>
        </w:rPr>
        <w:t>中规定的时间和地点举行</w:t>
      </w:r>
      <w:r>
        <w:rPr>
          <w:rFonts w:hint="eastAsia" w:asciiTheme="majorEastAsia" w:hAnsiTheme="majorEastAsia" w:eastAsiaTheme="majorEastAsia"/>
          <w:color w:val="auto"/>
          <w:kern w:val="0"/>
          <w:sz w:val="21"/>
          <w:szCs w:val="21"/>
          <w:lang w:eastAsia="zh-CN"/>
        </w:rPr>
        <w:t>谈判</w:t>
      </w:r>
      <w:r>
        <w:rPr>
          <w:rFonts w:asciiTheme="majorEastAsia" w:hAnsiTheme="majorEastAsia" w:eastAsiaTheme="majorEastAsia"/>
          <w:color w:val="auto"/>
          <w:kern w:val="0"/>
          <w:sz w:val="21"/>
          <w:szCs w:val="21"/>
        </w:rPr>
        <w:t>会议，响应人的法定代表人或其代理人须参加</w:t>
      </w:r>
      <w:r>
        <w:rPr>
          <w:rFonts w:hint="eastAsia" w:asciiTheme="majorEastAsia" w:hAnsiTheme="majorEastAsia" w:eastAsiaTheme="majorEastAsia"/>
          <w:color w:val="auto"/>
          <w:kern w:val="0"/>
          <w:sz w:val="21"/>
          <w:szCs w:val="21"/>
          <w:lang w:eastAsia="zh-CN"/>
        </w:rPr>
        <w:t>谈判</w:t>
      </w:r>
      <w:r>
        <w:rPr>
          <w:rFonts w:asciiTheme="majorEastAsia" w:hAnsiTheme="majorEastAsia" w:eastAsiaTheme="majorEastAsia"/>
          <w:color w:val="auto"/>
          <w:kern w:val="0"/>
          <w:sz w:val="21"/>
          <w:szCs w:val="21"/>
        </w:rPr>
        <w:t>会议。</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18.3</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会议由采购代理机构组织并主持，由</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或者其推选的代表检查响应文件的密封情况；对响应文件进行检查，确认是否完整，文件签署是否正确，是否按本须知编制。</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18.4经确认无误后，由采购人或者采购代理机构工作人员当众宣布响应文件密封性核查结果；</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18.5</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法定代表人或代理人在评审结果宣布前，未经同意不得擅自离开</w:t>
      </w:r>
      <w:r>
        <w:rPr>
          <w:rFonts w:hint="eastAsia" w:asciiTheme="majorEastAsia" w:hAnsiTheme="majorEastAsia" w:eastAsiaTheme="majorEastAsia"/>
          <w:color w:val="auto"/>
          <w:spacing w:val="2"/>
          <w:sz w:val="21"/>
          <w:szCs w:val="21"/>
          <w:lang w:val="en-US" w:eastAsia="zh-CN"/>
        </w:rPr>
        <w:t>开标室</w:t>
      </w:r>
      <w:r>
        <w:rPr>
          <w:rFonts w:asciiTheme="majorEastAsia" w:hAnsiTheme="majorEastAsia" w:eastAsiaTheme="majorEastAsia"/>
          <w:color w:val="auto"/>
          <w:spacing w:val="2"/>
          <w:sz w:val="21"/>
          <w:szCs w:val="21"/>
        </w:rPr>
        <w:t>；</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18.6拆封响应文件；</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18.7</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小组检验已开封的</w:t>
      </w:r>
      <w:r>
        <w:rPr>
          <w:rFonts w:hint="eastAsia" w:asciiTheme="majorEastAsia" w:hAnsiTheme="majorEastAsia" w:eastAsiaTheme="majorEastAsia"/>
          <w:color w:val="auto"/>
          <w:spacing w:val="2"/>
          <w:sz w:val="21"/>
          <w:szCs w:val="21"/>
        </w:rPr>
        <w:t>响应</w:t>
      </w:r>
      <w:r>
        <w:rPr>
          <w:rFonts w:asciiTheme="majorEastAsia" w:hAnsiTheme="majorEastAsia" w:eastAsiaTheme="majorEastAsia"/>
          <w:color w:val="auto"/>
          <w:spacing w:val="2"/>
          <w:sz w:val="21"/>
          <w:szCs w:val="21"/>
        </w:rPr>
        <w:t>文件是否符合</w:t>
      </w:r>
      <w:r>
        <w:rPr>
          <w:rFonts w:hint="eastAsia" w:asciiTheme="majorEastAsia" w:hAnsiTheme="majorEastAsia" w:eastAsiaTheme="majorEastAsia"/>
          <w:color w:val="auto"/>
          <w:spacing w:val="2"/>
          <w:sz w:val="21"/>
          <w:szCs w:val="21"/>
          <w:lang w:eastAsia="zh-CN"/>
        </w:rPr>
        <w:t>谈判文件</w:t>
      </w:r>
      <w:r>
        <w:rPr>
          <w:rFonts w:asciiTheme="majorEastAsia" w:hAnsiTheme="majorEastAsia" w:eastAsiaTheme="majorEastAsia"/>
          <w:color w:val="auto"/>
          <w:spacing w:val="2"/>
          <w:sz w:val="21"/>
          <w:szCs w:val="21"/>
        </w:rPr>
        <w:t>有关规定，是否完整，文件签署是否正确；</w:t>
      </w:r>
      <w:r>
        <w:rPr>
          <w:rFonts w:hint="eastAsia" w:asciiTheme="majorEastAsia" w:hAnsiTheme="majorEastAsia" w:eastAsiaTheme="majorEastAsia"/>
          <w:color w:val="auto"/>
          <w:sz w:val="21"/>
          <w:szCs w:val="21"/>
          <w:lang w:eastAsia="zh-CN"/>
        </w:rPr>
        <w:t>谈判</w:t>
      </w:r>
      <w:r>
        <w:rPr>
          <w:rFonts w:asciiTheme="majorEastAsia" w:hAnsiTheme="majorEastAsia" w:eastAsiaTheme="majorEastAsia"/>
          <w:color w:val="auto"/>
          <w:sz w:val="21"/>
          <w:szCs w:val="21"/>
        </w:rPr>
        <w:t>小组</w:t>
      </w:r>
      <w:r>
        <w:rPr>
          <w:rFonts w:asciiTheme="majorEastAsia" w:hAnsiTheme="majorEastAsia" w:eastAsiaTheme="majorEastAsia"/>
          <w:color w:val="auto"/>
          <w:spacing w:val="2"/>
          <w:sz w:val="21"/>
          <w:szCs w:val="21"/>
        </w:rPr>
        <w:t>依据</w:t>
      </w:r>
      <w:r>
        <w:rPr>
          <w:rFonts w:hint="eastAsia" w:asciiTheme="majorEastAsia" w:hAnsiTheme="majorEastAsia" w:eastAsiaTheme="majorEastAsia"/>
          <w:color w:val="auto"/>
          <w:spacing w:val="2"/>
          <w:sz w:val="21"/>
          <w:szCs w:val="21"/>
          <w:lang w:eastAsia="zh-CN"/>
        </w:rPr>
        <w:t>谈判文件</w:t>
      </w:r>
      <w:r>
        <w:rPr>
          <w:rFonts w:asciiTheme="majorEastAsia" w:hAnsiTheme="majorEastAsia" w:eastAsiaTheme="majorEastAsia"/>
          <w:color w:val="auto"/>
          <w:spacing w:val="2"/>
          <w:sz w:val="21"/>
          <w:szCs w:val="21"/>
        </w:rPr>
        <w:t>规定进行资格审查、有效性审查，审查每份响应文件是否实质上响应了</w:t>
      </w:r>
      <w:r>
        <w:rPr>
          <w:rFonts w:hint="eastAsia" w:asciiTheme="majorEastAsia" w:hAnsiTheme="majorEastAsia" w:eastAsiaTheme="majorEastAsia"/>
          <w:color w:val="auto"/>
          <w:spacing w:val="2"/>
          <w:sz w:val="21"/>
          <w:szCs w:val="21"/>
          <w:lang w:eastAsia="zh-CN"/>
        </w:rPr>
        <w:t>谈判文件</w:t>
      </w:r>
      <w:r>
        <w:rPr>
          <w:rFonts w:asciiTheme="majorEastAsia" w:hAnsiTheme="majorEastAsia" w:eastAsiaTheme="majorEastAsia"/>
          <w:color w:val="auto"/>
          <w:spacing w:val="2"/>
          <w:sz w:val="21"/>
          <w:szCs w:val="21"/>
        </w:rPr>
        <w:t>的要求；</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（1）实质上响应的响应是指与</w:t>
      </w:r>
      <w:r>
        <w:rPr>
          <w:rFonts w:hint="eastAsia" w:asciiTheme="majorEastAsia" w:hAnsiTheme="majorEastAsia" w:eastAsiaTheme="majorEastAsia"/>
          <w:color w:val="auto"/>
          <w:spacing w:val="2"/>
          <w:sz w:val="21"/>
          <w:szCs w:val="21"/>
          <w:lang w:eastAsia="zh-CN"/>
        </w:rPr>
        <w:t>谈判文件</w:t>
      </w:r>
      <w:r>
        <w:rPr>
          <w:rFonts w:asciiTheme="majorEastAsia" w:hAnsiTheme="majorEastAsia" w:eastAsiaTheme="majorEastAsia"/>
          <w:color w:val="auto"/>
          <w:spacing w:val="2"/>
          <w:sz w:val="21"/>
          <w:szCs w:val="21"/>
        </w:rPr>
        <w:t>的主要条款、条件和规格相符，没有重大偏离或保留。</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（2）重大偏离或保留系指响应产品的质量、数量和交货期限等明显不能满足</w:t>
      </w:r>
      <w:r>
        <w:rPr>
          <w:rFonts w:hint="eastAsia" w:asciiTheme="majorEastAsia" w:hAnsiTheme="majorEastAsia" w:eastAsiaTheme="majorEastAsia"/>
          <w:color w:val="auto"/>
          <w:spacing w:val="2"/>
          <w:sz w:val="21"/>
          <w:szCs w:val="21"/>
          <w:lang w:eastAsia="zh-CN"/>
        </w:rPr>
        <w:t>谈判文件</w:t>
      </w:r>
      <w:r>
        <w:rPr>
          <w:rFonts w:asciiTheme="majorEastAsia" w:hAnsiTheme="majorEastAsia" w:eastAsiaTheme="majorEastAsia"/>
          <w:color w:val="auto"/>
          <w:spacing w:val="2"/>
          <w:sz w:val="21"/>
          <w:szCs w:val="21"/>
        </w:rPr>
        <w:t>的要求，或者实质上与</w:t>
      </w:r>
      <w:r>
        <w:rPr>
          <w:rFonts w:hint="eastAsia" w:asciiTheme="majorEastAsia" w:hAnsiTheme="majorEastAsia" w:eastAsiaTheme="majorEastAsia"/>
          <w:color w:val="auto"/>
          <w:spacing w:val="2"/>
          <w:sz w:val="21"/>
          <w:szCs w:val="21"/>
          <w:lang w:eastAsia="zh-CN"/>
        </w:rPr>
        <w:t>谈判文件</w:t>
      </w:r>
      <w:r>
        <w:rPr>
          <w:rFonts w:asciiTheme="majorEastAsia" w:hAnsiTheme="majorEastAsia" w:eastAsiaTheme="majorEastAsia"/>
          <w:color w:val="auto"/>
          <w:spacing w:val="2"/>
          <w:sz w:val="21"/>
          <w:szCs w:val="21"/>
        </w:rPr>
        <w:t>不一致，而且限制了采购人的权利或响应人的义务，纠正这些偏离或保留将对其他实质上响应要求的响应人的竞争地位产生不公正的影响。包括但不限于：</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a.应当交纳响应保证金的响应人未提交响应保证金或金额不足的；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b.本文件“响应人须知”第</w:t>
      </w:r>
      <w:r>
        <w:rPr>
          <w:rFonts w:hint="eastAsia" w:asciiTheme="majorEastAsia" w:hAnsiTheme="majorEastAsia" w:eastAsiaTheme="majorEastAsia"/>
          <w:color w:val="auto"/>
          <w:spacing w:val="2"/>
          <w:sz w:val="21"/>
          <w:szCs w:val="21"/>
          <w:lang w:val="en-US" w:eastAsia="zh-CN"/>
        </w:rPr>
        <w:t>六</w:t>
      </w:r>
      <w:r>
        <w:rPr>
          <w:rFonts w:asciiTheme="majorEastAsia" w:hAnsiTheme="majorEastAsia" w:eastAsiaTheme="majorEastAsia"/>
          <w:color w:val="auto"/>
          <w:spacing w:val="2"/>
          <w:sz w:val="21"/>
          <w:szCs w:val="21"/>
        </w:rPr>
        <w:t>条“响应文件组成及相关要求”部分中，带*的资格证明文件不全或无效的</w:t>
      </w:r>
      <w:r>
        <w:rPr>
          <w:rFonts w:hint="eastAsia" w:asciiTheme="majorEastAsia" w:hAnsiTheme="majorEastAsia" w:eastAsiaTheme="majorEastAsia"/>
          <w:color w:val="auto"/>
          <w:spacing w:val="2"/>
          <w:sz w:val="21"/>
          <w:szCs w:val="21"/>
          <w:lang w:eastAsia="zh-CN"/>
        </w:rPr>
        <w:t>（</w:t>
      </w:r>
      <w:r>
        <w:rPr>
          <w:rFonts w:hint="eastAsia" w:asciiTheme="majorEastAsia" w:hAnsiTheme="majorEastAsia" w:eastAsiaTheme="majorEastAsia"/>
          <w:color w:val="auto"/>
          <w:spacing w:val="2"/>
          <w:sz w:val="21"/>
          <w:szCs w:val="21"/>
          <w:lang w:val="en-US" w:eastAsia="zh-CN"/>
        </w:rPr>
        <w:t>如有</w:t>
      </w:r>
      <w:r>
        <w:rPr>
          <w:rFonts w:hint="eastAsia" w:asciiTheme="majorEastAsia" w:hAnsiTheme="majorEastAsia" w:eastAsiaTheme="majorEastAsia"/>
          <w:color w:val="auto"/>
          <w:spacing w:val="2"/>
          <w:sz w:val="21"/>
          <w:szCs w:val="21"/>
          <w:lang w:eastAsia="zh-CN"/>
        </w:rPr>
        <w:t>）</w:t>
      </w:r>
      <w:r>
        <w:rPr>
          <w:rFonts w:asciiTheme="majorEastAsia" w:hAnsiTheme="majorEastAsia" w:eastAsiaTheme="majorEastAsia"/>
          <w:color w:val="auto"/>
          <w:spacing w:val="2"/>
          <w:sz w:val="21"/>
          <w:szCs w:val="21"/>
        </w:rPr>
        <w:t>；</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c.响应文件未按</w:t>
      </w:r>
      <w:r>
        <w:rPr>
          <w:rFonts w:hint="eastAsia" w:asciiTheme="majorEastAsia" w:hAnsiTheme="majorEastAsia" w:eastAsiaTheme="majorEastAsia"/>
          <w:color w:val="auto"/>
          <w:spacing w:val="2"/>
          <w:sz w:val="21"/>
          <w:szCs w:val="21"/>
          <w:lang w:eastAsia="zh-CN"/>
        </w:rPr>
        <w:t>谈判文件</w:t>
      </w:r>
      <w:r>
        <w:rPr>
          <w:rFonts w:asciiTheme="majorEastAsia" w:hAnsiTheme="majorEastAsia" w:eastAsiaTheme="majorEastAsia"/>
          <w:color w:val="auto"/>
          <w:spacing w:val="2"/>
          <w:sz w:val="21"/>
          <w:szCs w:val="21"/>
        </w:rPr>
        <w:t>的规定密封、签署、盖章的；</w:t>
      </w:r>
    </w:p>
    <w:p>
      <w:pPr>
        <w:spacing w:line="400" w:lineRule="exact"/>
        <w:ind w:firstLine="648" w:firstLineChars="303"/>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d.响应有效期不足的；</w:t>
      </w:r>
    </w:p>
    <w:p>
      <w:pPr>
        <w:spacing w:line="400" w:lineRule="exact"/>
        <w:ind w:firstLine="648" w:firstLineChars="303"/>
        <w:rPr>
          <w:rFonts w:asciiTheme="majorEastAsia" w:hAnsiTheme="majorEastAsia" w:eastAsiaTheme="majorEastAsia"/>
          <w:color w:val="auto"/>
          <w:spacing w:val="2"/>
          <w:sz w:val="21"/>
          <w:szCs w:val="21"/>
        </w:rPr>
      </w:pPr>
      <w:r>
        <w:rPr>
          <w:rFonts w:hint="eastAsia" w:asciiTheme="majorEastAsia" w:hAnsiTheme="majorEastAsia" w:eastAsiaTheme="majorEastAsia"/>
          <w:color w:val="auto"/>
          <w:spacing w:val="2"/>
          <w:sz w:val="21"/>
          <w:szCs w:val="21"/>
          <w:lang w:val="en-US" w:eastAsia="zh-CN"/>
        </w:rPr>
        <w:t>e</w:t>
      </w:r>
      <w:r>
        <w:rPr>
          <w:rFonts w:asciiTheme="majorEastAsia" w:hAnsiTheme="majorEastAsia" w:eastAsiaTheme="majorEastAsia"/>
          <w:color w:val="auto"/>
          <w:spacing w:val="2"/>
          <w:sz w:val="21"/>
          <w:szCs w:val="21"/>
        </w:rPr>
        <w:t>.未按照</w:t>
      </w:r>
      <w:r>
        <w:rPr>
          <w:rFonts w:hint="eastAsia" w:asciiTheme="majorEastAsia" w:hAnsiTheme="majorEastAsia" w:eastAsiaTheme="majorEastAsia"/>
          <w:color w:val="auto"/>
          <w:spacing w:val="2"/>
          <w:sz w:val="21"/>
          <w:szCs w:val="21"/>
          <w:lang w:eastAsia="zh-CN"/>
        </w:rPr>
        <w:t>谈判文件</w:t>
      </w:r>
      <w:r>
        <w:rPr>
          <w:rFonts w:asciiTheme="majorEastAsia" w:hAnsiTheme="majorEastAsia" w:eastAsiaTheme="majorEastAsia"/>
          <w:color w:val="auto"/>
          <w:spacing w:val="2"/>
          <w:sz w:val="21"/>
          <w:szCs w:val="21"/>
        </w:rPr>
        <w:t>规定报价的；</w:t>
      </w:r>
    </w:p>
    <w:p>
      <w:pPr>
        <w:spacing w:line="400" w:lineRule="exact"/>
        <w:ind w:firstLine="648" w:firstLineChars="303"/>
        <w:rPr>
          <w:rFonts w:asciiTheme="majorEastAsia" w:hAnsiTheme="majorEastAsia" w:eastAsiaTheme="majorEastAsia"/>
          <w:color w:val="auto"/>
          <w:spacing w:val="2"/>
          <w:sz w:val="21"/>
          <w:szCs w:val="21"/>
        </w:rPr>
      </w:pPr>
      <w:r>
        <w:rPr>
          <w:rFonts w:hint="eastAsia" w:asciiTheme="majorEastAsia" w:hAnsiTheme="majorEastAsia" w:eastAsiaTheme="majorEastAsia"/>
          <w:color w:val="auto"/>
          <w:spacing w:val="2"/>
          <w:sz w:val="21"/>
          <w:szCs w:val="21"/>
          <w:lang w:val="en-US" w:eastAsia="zh-CN"/>
        </w:rPr>
        <w:t>f</w:t>
      </w:r>
      <w:r>
        <w:rPr>
          <w:rFonts w:asciiTheme="majorEastAsia" w:hAnsiTheme="majorEastAsia" w:eastAsiaTheme="majorEastAsia"/>
          <w:color w:val="auto"/>
          <w:spacing w:val="2"/>
          <w:sz w:val="21"/>
          <w:szCs w:val="21"/>
        </w:rPr>
        <w:t>.不符合</w:t>
      </w:r>
      <w:r>
        <w:rPr>
          <w:rFonts w:hint="eastAsia" w:asciiTheme="majorEastAsia" w:hAnsiTheme="majorEastAsia" w:eastAsiaTheme="majorEastAsia"/>
          <w:color w:val="auto"/>
          <w:spacing w:val="2"/>
          <w:sz w:val="21"/>
          <w:szCs w:val="21"/>
          <w:lang w:eastAsia="zh-CN"/>
        </w:rPr>
        <w:t>谈判文件</w:t>
      </w:r>
      <w:r>
        <w:rPr>
          <w:rFonts w:asciiTheme="majorEastAsia" w:hAnsiTheme="majorEastAsia" w:eastAsiaTheme="majorEastAsia"/>
          <w:color w:val="auto"/>
          <w:spacing w:val="2"/>
          <w:sz w:val="21"/>
          <w:szCs w:val="21"/>
        </w:rPr>
        <w:t>有关分包、转包规定的；</w:t>
      </w:r>
    </w:p>
    <w:p>
      <w:pPr>
        <w:spacing w:line="400" w:lineRule="exact"/>
        <w:ind w:firstLine="648" w:firstLineChars="303"/>
        <w:rPr>
          <w:rFonts w:asciiTheme="majorEastAsia" w:hAnsiTheme="majorEastAsia" w:eastAsiaTheme="majorEastAsia"/>
          <w:color w:val="auto"/>
          <w:spacing w:val="2"/>
          <w:sz w:val="21"/>
          <w:szCs w:val="21"/>
        </w:rPr>
      </w:pPr>
      <w:r>
        <w:rPr>
          <w:rFonts w:hint="eastAsia" w:asciiTheme="majorEastAsia" w:hAnsiTheme="majorEastAsia" w:eastAsiaTheme="majorEastAsia"/>
          <w:color w:val="auto"/>
          <w:spacing w:val="2"/>
          <w:sz w:val="21"/>
          <w:szCs w:val="21"/>
          <w:lang w:val="en-US" w:eastAsia="zh-CN"/>
        </w:rPr>
        <w:t>g</w:t>
      </w:r>
      <w:r>
        <w:rPr>
          <w:rFonts w:asciiTheme="majorEastAsia" w:hAnsiTheme="majorEastAsia" w:eastAsiaTheme="majorEastAsia"/>
          <w:color w:val="auto"/>
          <w:spacing w:val="2"/>
          <w:sz w:val="21"/>
          <w:szCs w:val="21"/>
        </w:rPr>
        <w:t>.联合体响应文件未附联合体响应协议书的（如有）；</w:t>
      </w:r>
    </w:p>
    <w:p>
      <w:pPr>
        <w:spacing w:line="400" w:lineRule="exact"/>
        <w:ind w:firstLine="648" w:firstLineChars="303"/>
        <w:rPr>
          <w:rFonts w:asciiTheme="majorEastAsia" w:hAnsiTheme="majorEastAsia" w:eastAsiaTheme="majorEastAsia"/>
          <w:color w:val="auto"/>
          <w:spacing w:val="2"/>
          <w:sz w:val="21"/>
          <w:szCs w:val="21"/>
        </w:rPr>
      </w:pPr>
      <w:r>
        <w:rPr>
          <w:rFonts w:hint="eastAsia" w:asciiTheme="majorEastAsia" w:hAnsiTheme="majorEastAsia" w:eastAsiaTheme="majorEastAsia"/>
          <w:color w:val="auto"/>
          <w:spacing w:val="2"/>
          <w:sz w:val="21"/>
          <w:szCs w:val="21"/>
          <w:lang w:val="en-US" w:eastAsia="zh-CN"/>
        </w:rPr>
        <w:t>h</w:t>
      </w:r>
      <w:r>
        <w:rPr>
          <w:rFonts w:asciiTheme="majorEastAsia" w:hAnsiTheme="majorEastAsia" w:eastAsiaTheme="majorEastAsia"/>
          <w:color w:val="auto"/>
          <w:spacing w:val="2"/>
          <w:sz w:val="21"/>
          <w:szCs w:val="21"/>
        </w:rPr>
        <w:t>.响应文件附有采购人不能接受的条件；</w:t>
      </w:r>
    </w:p>
    <w:p>
      <w:pPr>
        <w:spacing w:line="400" w:lineRule="exact"/>
        <w:ind w:firstLine="648" w:firstLineChars="303"/>
        <w:rPr>
          <w:rFonts w:asciiTheme="majorEastAsia" w:hAnsiTheme="majorEastAsia" w:eastAsiaTheme="majorEastAsia"/>
          <w:color w:val="auto"/>
          <w:spacing w:val="2"/>
          <w:sz w:val="21"/>
          <w:szCs w:val="21"/>
        </w:rPr>
      </w:pPr>
      <w:r>
        <w:rPr>
          <w:rFonts w:hint="eastAsia" w:asciiTheme="majorEastAsia" w:hAnsiTheme="majorEastAsia" w:eastAsiaTheme="majorEastAsia"/>
          <w:color w:val="auto"/>
          <w:spacing w:val="2"/>
          <w:sz w:val="21"/>
          <w:szCs w:val="21"/>
          <w:lang w:val="en-US" w:eastAsia="zh-CN"/>
        </w:rPr>
        <w:t>i</w:t>
      </w:r>
      <w:r>
        <w:rPr>
          <w:rFonts w:asciiTheme="majorEastAsia" w:hAnsiTheme="majorEastAsia" w:eastAsiaTheme="majorEastAsia"/>
          <w:color w:val="auto"/>
          <w:spacing w:val="2"/>
          <w:sz w:val="21"/>
          <w:szCs w:val="21"/>
        </w:rPr>
        <w:t>.不符合</w:t>
      </w:r>
      <w:r>
        <w:rPr>
          <w:rFonts w:hint="eastAsia" w:asciiTheme="majorEastAsia" w:hAnsiTheme="majorEastAsia" w:eastAsiaTheme="majorEastAsia"/>
          <w:color w:val="auto"/>
          <w:spacing w:val="2"/>
          <w:sz w:val="21"/>
          <w:szCs w:val="21"/>
          <w:lang w:eastAsia="zh-CN"/>
        </w:rPr>
        <w:t>谈判文件</w:t>
      </w:r>
      <w:r>
        <w:rPr>
          <w:rFonts w:asciiTheme="majorEastAsia" w:hAnsiTheme="majorEastAsia" w:eastAsiaTheme="majorEastAsia"/>
          <w:color w:val="auto"/>
          <w:spacing w:val="2"/>
          <w:sz w:val="21"/>
          <w:szCs w:val="21"/>
        </w:rPr>
        <w:t>中规定的其他实质性要求。</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（3）重大偏离不允许在响应截止时间后修正，但</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小组将允许修正响应中不构成重大偏离的地方，这些修正不会对其他实质上响应</w:t>
      </w:r>
      <w:r>
        <w:rPr>
          <w:rFonts w:hint="eastAsia" w:asciiTheme="majorEastAsia" w:hAnsiTheme="majorEastAsia" w:eastAsiaTheme="majorEastAsia"/>
          <w:color w:val="auto"/>
          <w:spacing w:val="2"/>
          <w:sz w:val="21"/>
          <w:szCs w:val="21"/>
          <w:lang w:eastAsia="zh-CN"/>
        </w:rPr>
        <w:t>谈判文件</w:t>
      </w:r>
      <w:r>
        <w:rPr>
          <w:rFonts w:asciiTheme="majorEastAsia" w:hAnsiTheme="majorEastAsia" w:eastAsiaTheme="majorEastAsia"/>
          <w:color w:val="auto"/>
          <w:spacing w:val="2"/>
          <w:sz w:val="21"/>
          <w:szCs w:val="21"/>
        </w:rPr>
        <w:t>要求的响应人的竞争地位产生不公正的影响。</w:t>
      </w:r>
    </w:p>
    <w:p>
      <w:pPr>
        <w:spacing w:line="400" w:lineRule="exact"/>
        <w:ind w:firstLine="428"/>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（4）如果响应文件实质上没有响应</w:t>
      </w:r>
      <w:r>
        <w:rPr>
          <w:rFonts w:hint="eastAsia" w:asciiTheme="majorEastAsia" w:hAnsiTheme="majorEastAsia" w:eastAsiaTheme="majorEastAsia"/>
          <w:color w:val="auto"/>
          <w:spacing w:val="2"/>
          <w:sz w:val="21"/>
          <w:szCs w:val="21"/>
          <w:lang w:eastAsia="zh-CN"/>
        </w:rPr>
        <w:t>谈判文件</w:t>
      </w:r>
      <w:r>
        <w:rPr>
          <w:rFonts w:asciiTheme="majorEastAsia" w:hAnsiTheme="majorEastAsia" w:eastAsiaTheme="majorEastAsia"/>
          <w:color w:val="auto"/>
          <w:spacing w:val="2"/>
          <w:sz w:val="21"/>
          <w:szCs w:val="21"/>
        </w:rPr>
        <w:t>的要求，</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小组将予以拒绝，响应人不得再对响应文件进行任何修正从而使其响应成为实质上响应的响应。</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18.8只有通过资格审查并合格的</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才能进入下面的</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程序，同时通过资格审查合格的</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须不少于三家，否则</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失败。</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小组核对响应文件一次报价,一次报价不得超过采购预算或采购</w:t>
      </w:r>
      <w:r>
        <w:rPr>
          <w:rFonts w:asciiTheme="majorEastAsia" w:hAnsiTheme="majorEastAsia" w:eastAsiaTheme="majorEastAsia"/>
          <w:color w:val="auto"/>
          <w:sz w:val="21"/>
          <w:szCs w:val="21"/>
        </w:rPr>
        <w:t>最高限价</w:t>
      </w:r>
      <w:r>
        <w:rPr>
          <w:rFonts w:asciiTheme="majorEastAsia" w:hAnsiTheme="majorEastAsia" w:eastAsiaTheme="majorEastAsia"/>
          <w:color w:val="auto"/>
          <w:spacing w:val="2"/>
          <w:sz w:val="21"/>
          <w:szCs w:val="21"/>
        </w:rPr>
        <w:t>,否则不得进入后面的</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程序。</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18.9按照签到顺序，</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小组所有成员集中与单一供应商分别就技术、服务等内容进行</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，确定其是否满足</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要求，对</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响应文件中含义不明确的内容</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小组可要求</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进行澄清说明，</w:t>
      </w:r>
      <w:r>
        <w:rPr>
          <w:rFonts w:hint="eastAsia" w:asciiTheme="majorEastAsia" w:hAnsiTheme="majorEastAsia" w:eastAsiaTheme="majorEastAsia"/>
          <w:color w:val="auto"/>
          <w:spacing w:val="2"/>
          <w:sz w:val="21"/>
          <w:szCs w:val="21"/>
          <w:lang w:eastAsia="zh-CN"/>
        </w:rPr>
        <w:t>谈判文件</w:t>
      </w:r>
      <w:r>
        <w:rPr>
          <w:rFonts w:asciiTheme="majorEastAsia" w:hAnsiTheme="majorEastAsia" w:eastAsiaTheme="majorEastAsia"/>
          <w:color w:val="auto"/>
          <w:spacing w:val="2"/>
          <w:sz w:val="21"/>
          <w:szCs w:val="21"/>
        </w:rPr>
        <w:t>如有实质性变动的，</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小组应当以书面形式通知所有参加</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的</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18.10</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填写有关第二次报价内容（最后总报价）</w:t>
      </w:r>
      <w:r>
        <w:rPr>
          <w:rFonts w:hint="eastAsia" w:asciiTheme="majorEastAsia" w:hAnsiTheme="majorEastAsia" w:eastAsiaTheme="majorEastAsia"/>
          <w:color w:val="auto"/>
          <w:spacing w:val="2"/>
          <w:sz w:val="21"/>
          <w:szCs w:val="21"/>
        </w:rPr>
        <w:t>（</w:t>
      </w:r>
      <w:r>
        <w:rPr>
          <w:rFonts w:asciiTheme="majorEastAsia" w:hAnsiTheme="majorEastAsia" w:eastAsiaTheme="majorEastAsia"/>
          <w:color w:val="auto"/>
          <w:spacing w:val="2"/>
          <w:sz w:val="21"/>
          <w:szCs w:val="21"/>
        </w:rPr>
        <w:t>除因</w:t>
      </w:r>
      <w:r>
        <w:rPr>
          <w:rFonts w:hint="eastAsia" w:asciiTheme="majorEastAsia" w:hAnsiTheme="majorEastAsia" w:eastAsiaTheme="majorEastAsia"/>
          <w:color w:val="auto"/>
          <w:spacing w:val="2"/>
          <w:sz w:val="21"/>
          <w:szCs w:val="21"/>
          <w:lang w:eastAsia="zh-CN"/>
        </w:rPr>
        <w:t>谈判文件</w:t>
      </w:r>
      <w:r>
        <w:rPr>
          <w:rFonts w:asciiTheme="majorEastAsia" w:hAnsiTheme="majorEastAsia" w:eastAsiaTheme="majorEastAsia"/>
          <w:color w:val="auto"/>
          <w:spacing w:val="2"/>
          <w:sz w:val="21"/>
          <w:szCs w:val="21"/>
        </w:rPr>
        <w:t>修改导致成本增加，二次报价不得超过第一次报价，否则为无效响应报价</w:t>
      </w:r>
      <w:r>
        <w:rPr>
          <w:rFonts w:hint="eastAsia" w:asciiTheme="majorEastAsia" w:hAnsiTheme="majorEastAsia" w:eastAsiaTheme="majorEastAsia"/>
          <w:color w:val="auto"/>
          <w:spacing w:val="2"/>
          <w:sz w:val="21"/>
          <w:szCs w:val="21"/>
        </w:rPr>
        <w:t>）</w:t>
      </w:r>
      <w:r>
        <w:rPr>
          <w:rFonts w:asciiTheme="majorEastAsia" w:hAnsiTheme="majorEastAsia" w:eastAsiaTheme="majorEastAsia"/>
          <w:color w:val="auto"/>
          <w:spacing w:val="2"/>
          <w:sz w:val="21"/>
          <w:szCs w:val="21"/>
        </w:rPr>
        <w:t>，并在最后一个</w:t>
      </w:r>
      <w:r>
        <w:rPr>
          <w:rFonts w:asciiTheme="majorEastAsia" w:hAnsiTheme="majorEastAsia" w:eastAsiaTheme="majorEastAsia"/>
          <w:color w:val="auto"/>
          <w:sz w:val="21"/>
          <w:szCs w:val="21"/>
        </w:rPr>
        <w:t>响应人</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结束后十五分钟内同时递交第二次报价表（此表由</w:t>
      </w:r>
      <w:r>
        <w:rPr>
          <w:rFonts w:hint="eastAsia" w:asciiTheme="majorEastAsia" w:hAnsiTheme="majorEastAsia" w:eastAsiaTheme="majorEastAsia"/>
          <w:color w:val="auto"/>
          <w:spacing w:val="2"/>
          <w:sz w:val="21"/>
          <w:szCs w:val="21"/>
        </w:rPr>
        <w:t>采购</w:t>
      </w:r>
      <w:r>
        <w:rPr>
          <w:rFonts w:asciiTheme="majorEastAsia" w:hAnsiTheme="majorEastAsia" w:eastAsiaTheme="majorEastAsia"/>
          <w:color w:val="auto"/>
          <w:spacing w:val="2"/>
          <w:sz w:val="21"/>
          <w:szCs w:val="21"/>
        </w:rPr>
        <w:t>代理机构提供）；如未按上述时间递交承诺函的</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，将作为自动放弃此次</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，最后总报价超采购预算或采购最高限价的</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不具备成交资格。</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18.11</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小组根据</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的承诺、响应程度和</w:t>
      </w:r>
      <w:r>
        <w:rPr>
          <w:rFonts w:asciiTheme="majorEastAsia" w:hAnsiTheme="majorEastAsia" w:eastAsiaTheme="majorEastAsia"/>
          <w:color w:val="auto"/>
          <w:sz w:val="21"/>
          <w:szCs w:val="21"/>
        </w:rPr>
        <w:t>响应人</w:t>
      </w:r>
      <w:r>
        <w:rPr>
          <w:rFonts w:asciiTheme="majorEastAsia" w:hAnsiTheme="majorEastAsia" w:eastAsiaTheme="majorEastAsia"/>
          <w:color w:val="auto"/>
          <w:spacing w:val="2"/>
          <w:sz w:val="21"/>
          <w:szCs w:val="21"/>
        </w:rPr>
        <w:t>的最后总报价进行按</w:t>
      </w:r>
      <w:r>
        <w:rPr>
          <w:rFonts w:hint="eastAsia" w:asciiTheme="majorEastAsia" w:hAnsiTheme="majorEastAsia" w:eastAsiaTheme="majorEastAsia"/>
          <w:color w:val="auto"/>
          <w:spacing w:val="2"/>
          <w:sz w:val="21"/>
          <w:szCs w:val="21"/>
          <w:lang w:eastAsia="zh-CN"/>
        </w:rPr>
        <w:t>谈判文件</w:t>
      </w:r>
      <w:r>
        <w:rPr>
          <w:rFonts w:asciiTheme="majorEastAsia" w:hAnsiTheme="majorEastAsia" w:eastAsiaTheme="majorEastAsia"/>
          <w:color w:val="auto"/>
          <w:spacing w:val="2"/>
          <w:sz w:val="21"/>
          <w:szCs w:val="21"/>
        </w:rPr>
        <w:t>规定的评审办法进行评审并给出评审意见。</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18.12</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小组根据</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成交原则确定成交供应商，并将结果通知所有参加</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的未成交的供应商。</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18.13</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小组应当将其作为无效投标处理。</w:t>
      </w:r>
    </w:p>
    <w:p>
      <w:pPr>
        <w:spacing w:line="400" w:lineRule="exact"/>
        <w:ind w:firstLine="417"/>
        <w:rPr>
          <w:rFonts w:asciiTheme="majorEastAsia" w:hAnsiTheme="majorEastAsia" w:eastAsiaTheme="majorEastAsia"/>
          <w:color w:val="auto"/>
          <w:spacing w:val="2"/>
          <w:sz w:val="21"/>
          <w:szCs w:val="21"/>
        </w:rPr>
      </w:pPr>
      <w:r>
        <w:rPr>
          <w:rFonts w:asciiTheme="majorEastAsia" w:hAnsiTheme="majorEastAsia" w:eastAsiaTheme="majorEastAsia"/>
          <w:color w:val="auto"/>
          <w:spacing w:val="2"/>
          <w:sz w:val="21"/>
          <w:szCs w:val="21"/>
        </w:rPr>
        <w:t>18.14</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小组各成员应当在评审报告上签字，对自己的评审意见承担法律责任。对需要共同认定的事项存在争议的，应当按照少数服从多数的原则作出结论。持不同意见的</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小组成员应当在评标报告上签署不同意见及理由，否则视为同意评标报告。</w:t>
      </w:r>
    </w:p>
    <w:p>
      <w:pPr>
        <w:spacing w:line="400" w:lineRule="exact"/>
        <w:ind w:firstLine="417"/>
        <w:rPr>
          <w:rFonts w:asciiTheme="majorEastAsia" w:hAnsiTheme="majorEastAsia" w:eastAsiaTheme="majorEastAsia"/>
          <w:color w:val="auto"/>
          <w:sz w:val="21"/>
          <w:szCs w:val="21"/>
        </w:rPr>
      </w:pPr>
      <w:r>
        <w:rPr>
          <w:rFonts w:asciiTheme="majorEastAsia" w:hAnsiTheme="majorEastAsia" w:eastAsiaTheme="majorEastAsia"/>
          <w:color w:val="auto"/>
          <w:spacing w:val="2"/>
          <w:sz w:val="21"/>
          <w:szCs w:val="21"/>
        </w:rPr>
        <w:t>18.15如</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过程中出现本采购</w:t>
      </w:r>
      <w:r>
        <w:rPr>
          <w:rFonts w:hint="eastAsia" w:asciiTheme="majorEastAsia" w:hAnsiTheme="majorEastAsia" w:eastAsiaTheme="majorEastAsia"/>
          <w:color w:val="auto"/>
          <w:spacing w:val="2"/>
          <w:sz w:val="21"/>
          <w:szCs w:val="21"/>
          <w:lang w:eastAsia="zh-CN"/>
        </w:rPr>
        <w:t>谈判文件</w:t>
      </w:r>
      <w:r>
        <w:rPr>
          <w:rFonts w:asciiTheme="majorEastAsia" w:hAnsiTheme="majorEastAsia" w:eastAsiaTheme="majorEastAsia"/>
          <w:color w:val="auto"/>
          <w:spacing w:val="2"/>
          <w:sz w:val="21"/>
          <w:szCs w:val="21"/>
        </w:rPr>
        <w:t>未尽事宜，由</w:t>
      </w:r>
      <w:r>
        <w:rPr>
          <w:rFonts w:hint="eastAsia" w:asciiTheme="majorEastAsia" w:hAnsiTheme="majorEastAsia" w:eastAsiaTheme="majorEastAsia"/>
          <w:color w:val="auto"/>
          <w:spacing w:val="2"/>
          <w:sz w:val="21"/>
          <w:szCs w:val="21"/>
          <w:lang w:eastAsia="zh-CN"/>
        </w:rPr>
        <w:t>谈判</w:t>
      </w:r>
      <w:r>
        <w:rPr>
          <w:rFonts w:asciiTheme="majorEastAsia" w:hAnsiTheme="majorEastAsia" w:eastAsiaTheme="majorEastAsia"/>
          <w:color w:val="auto"/>
          <w:spacing w:val="2"/>
          <w:sz w:val="21"/>
          <w:szCs w:val="21"/>
        </w:rPr>
        <w:t>小组根据有关法律、法规讨论决定。</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十九、响应文件出现下列情况之一的，将作为无效响应文件处理，无效响应文件不予参加评审。</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19.1响应文件未按规定标志、密封、盖章的；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19.2响应文件未加盖响应人公章的；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19.3授权委托书无响应人公章、法定代表人的印鉴（或签名），或委托书非原件的；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19.4响应人未通过报名的或者在名称上和法人地位上与报名情况发生实质性的改变的；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19.5响应人不符合</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中规定资格要求的，或者资格要求证明材料提供不齐全的；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19.6响应文件未按</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规定的格式、内容和要求编制，响应文件字迹潦草、模糊、难以辨认；</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19.7响应人在一份响应文件中，对同一采购项目报有两个或多个报价，且未书面确定以哪个报价为准的；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19.8响应人在</w:t>
      </w:r>
      <w:r>
        <w:rPr>
          <w:rFonts w:hint="eastAsia" w:asciiTheme="majorEastAsia" w:hAnsiTheme="majorEastAsia" w:eastAsiaTheme="majorEastAsia"/>
          <w:color w:val="auto"/>
          <w:sz w:val="21"/>
          <w:szCs w:val="21"/>
          <w:lang w:eastAsia="zh-CN"/>
        </w:rPr>
        <w:t>谈判</w:t>
      </w:r>
      <w:r>
        <w:rPr>
          <w:rFonts w:asciiTheme="majorEastAsia" w:hAnsiTheme="majorEastAsia" w:eastAsiaTheme="majorEastAsia"/>
          <w:color w:val="auto"/>
          <w:sz w:val="21"/>
          <w:szCs w:val="21"/>
        </w:rPr>
        <w:t>报价中存在严重错误，并影响对其他响应人的评分的；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19.9响应文件材料所述情况和所附相关资料不实的；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19.10响应人以他人的名义投标、串通投标、以行贿手段谋取中标或者以其他弄虚作假方式投标的。</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19.11逾期送达的响应文件；</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19.12未按</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规定的方式和时间缴至指定帐户的（达到免收保证金条件的此款忽略）；</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19.13响应人的最终</w:t>
      </w:r>
      <w:r>
        <w:rPr>
          <w:rFonts w:hint="eastAsia" w:asciiTheme="majorEastAsia" w:hAnsiTheme="majorEastAsia" w:eastAsiaTheme="majorEastAsia"/>
          <w:color w:val="auto"/>
          <w:sz w:val="21"/>
          <w:szCs w:val="21"/>
          <w:lang w:eastAsia="zh-CN"/>
        </w:rPr>
        <w:t>谈判</w:t>
      </w:r>
      <w:r>
        <w:rPr>
          <w:rFonts w:asciiTheme="majorEastAsia" w:hAnsiTheme="majorEastAsia" w:eastAsiaTheme="majorEastAsia"/>
          <w:color w:val="auto"/>
          <w:sz w:val="21"/>
          <w:szCs w:val="21"/>
        </w:rPr>
        <w:t>报价超出最高限价；</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19.14</w:t>
      </w:r>
      <w:r>
        <w:rPr>
          <w:rFonts w:hint="eastAsia" w:cs="宋体" w:asciiTheme="majorEastAsia" w:hAnsiTheme="majorEastAsia" w:eastAsiaTheme="majorEastAsia"/>
          <w:color w:val="auto"/>
          <w:sz w:val="21"/>
          <w:szCs w:val="21"/>
          <w:lang w:eastAsia="zh-CN"/>
        </w:rPr>
        <w:t>响应文件</w:t>
      </w:r>
      <w:r>
        <w:rPr>
          <w:rFonts w:hint="eastAsia" w:cs="宋体" w:asciiTheme="majorEastAsia" w:hAnsiTheme="majorEastAsia" w:eastAsiaTheme="majorEastAsia"/>
          <w:color w:val="auto"/>
          <w:sz w:val="21"/>
          <w:szCs w:val="21"/>
        </w:rPr>
        <w:t>的已标价工程量清单与采购文件提供的工程量清单中的项目编码、项目名称、项目特征、计量单位、工程量不一致的</w:t>
      </w:r>
      <w:r>
        <w:rPr>
          <w:rFonts w:hint="eastAsia" w:cs="宋体" w:asciiTheme="majorEastAsia" w:hAnsiTheme="majorEastAsia" w:eastAsiaTheme="majorEastAsia"/>
          <w:color w:val="auto"/>
          <w:sz w:val="21"/>
          <w:szCs w:val="21"/>
          <w:lang w:eastAsia="zh-CN"/>
        </w:rPr>
        <w:t>（</w:t>
      </w:r>
      <w:r>
        <w:rPr>
          <w:rFonts w:hint="eastAsia" w:cs="宋体" w:asciiTheme="majorEastAsia" w:hAnsiTheme="majorEastAsia" w:eastAsiaTheme="majorEastAsia"/>
          <w:color w:val="auto"/>
          <w:sz w:val="21"/>
          <w:szCs w:val="21"/>
          <w:lang w:val="en-US" w:eastAsia="zh-CN"/>
        </w:rPr>
        <w:t>如有</w:t>
      </w:r>
      <w:r>
        <w:rPr>
          <w:rFonts w:hint="eastAsia" w:cs="宋体" w:asciiTheme="majorEastAsia" w:hAnsiTheme="majorEastAsia" w:eastAsiaTheme="majorEastAsia"/>
          <w:color w:val="auto"/>
          <w:sz w:val="21"/>
          <w:szCs w:val="21"/>
          <w:lang w:eastAsia="zh-CN"/>
        </w:rPr>
        <w:t>）</w:t>
      </w:r>
      <w:r>
        <w:rPr>
          <w:rFonts w:hint="eastAsia" w:cs="宋体" w:asciiTheme="majorEastAsia" w:hAnsiTheme="majorEastAsia" w:eastAsiaTheme="majorEastAsia"/>
          <w:color w:val="auto"/>
          <w:sz w:val="21"/>
          <w:szCs w:val="21"/>
        </w:rPr>
        <w:t>；</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19.15</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明确规定无效的其他情形，或者其他被</w:t>
      </w:r>
      <w:r>
        <w:rPr>
          <w:rFonts w:hint="eastAsia" w:asciiTheme="majorEastAsia" w:hAnsiTheme="majorEastAsia" w:eastAsiaTheme="majorEastAsia"/>
          <w:color w:val="auto"/>
          <w:sz w:val="21"/>
          <w:szCs w:val="21"/>
          <w:lang w:eastAsia="zh-CN"/>
        </w:rPr>
        <w:t>谈判</w:t>
      </w:r>
      <w:r>
        <w:rPr>
          <w:rFonts w:asciiTheme="majorEastAsia" w:hAnsiTheme="majorEastAsia" w:eastAsiaTheme="majorEastAsia"/>
          <w:color w:val="auto"/>
          <w:sz w:val="21"/>
          <w:szCs w:val="21"/>
        </w:rPr>
        <w:t>小组认定无效的情况；</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19.16</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中约定的其他无效标要求。</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19.17不符合法律、法规和</w:t>
      </w:r>
      <w:r>
        <w:rPr>
          <w:rFonts w:hint="eastAsia" w:cs="宋体"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规定的其他实质性要求的。</w:t>
      </w:r>
    </w:p>
    <w:p>
      <w:pPr>
        <w:snapToGrid w:val="0"/>
        <w:spacing w:line="400" w:lineRule="exact"/>
        <w:rPr>
          <w:rFonts w:asciiTheme="majorEastAsia" w:hAnsiTheme="majorEastAsia" w:eastAsiaTheme="majorEastAsia"/>
          <w:bCs/>
          <w:color w:val="auto"/>
          <w:sz w:val="21"/>
          <w:szCs w:val="21"/>
        </w:rPr>
      </w:pPr>
      <w:bookmarkStart w:id="46" w:name="_Toc288738818"/>
      <w:bookmarkEnd w:id="46"/>
      <w:bookmarkStart w:id="47" w:name="_Toc288738424"/>
      <w:bookmarkEnd w:id="47"/>
      <w:bookmarkStart w:id="48" w:name="_Toc288738350"/>
      <w:r>
        <w:rPr>
          <w:rFonts w:asciiTheme="majorEastAsia" w:hAnsiTheme="majorEastAsia" w:eastAsiaTheme="majorEastAsia"/>
          <w:bCs/>
          <w:color w:val="auto"/>
          <w:sz w:val="21"/>
          <w:szCs w:val="21"/>
        </w:rPr>
        <w:t>二十、</w:t>
      </w:r>
      <w:bookmarkEnd w:id="48"/>
      <w:r>
        <w:rPr>
          <w:rFonts w:asciiTheme="majorEastAsia" w:hAnsiTheme="majorEastAsia" w:eastAsiaTheme="majorEastAsia"/>
          <w:bCs/>
          <w:color w:val="auto"/>
          <w:sz w:val="21"/>
          <w:szCs w:val="21"/>
        </w:rPr>
        <w:t>确定成交供应商</w:t>
      </w:r>
    </w:p>
    <w:p>
      <w:pPr>
        <w:snapToGrid w:val="0"/>
        <w:spacing w:line="400" w:lineRule="exact"/>
        <w:ind w:firstLine="420" w:firstLineChars="200"/>
        <w:rPr>
          <w:rFonts w:asciiTheme="majorEastAsia" w:hAnsiTheme="majorEastAsia" w:eastAsiaTheme="majorEastAsia"/>
          <w:color w:val="auto"/>
          <w:sz w:val="21"/>
          <w:szCs w:val="21"/>
        </w:rPr>
      </w:pPr>
      <w:bookmarkStart w:id="49" w:name="_Toc288738351"/>
      <w:bookmarkEnd w:id="49"/>
      <w:bookmarkStart w:id="50" w:name="_Toc288738819"/>
      <w:bookmarkEnd w:id="50"/>
      <w:bookmarkStart w:id="51" w:name="_Toc288738425"/>
      <w:r>
        <w:rPr>
          <w:rFonts w:asciiTheme="majorEastAsia" w:hAnsiTheme="majorEastAsia" w:eastAsiaTheme="majorEastAsia"/>
          <w:color w:val="auto"/>
          <w:sz w:val="21"/>
          <w:szCs w:val="21"/>
        </w:rPr>
        <w:t>20.1</w:t>
      </w:r>
      <w:r>
        <w:rPr>
          <w:rFonts w:hint="eastAsia" w:asciiTheme="majorEastAsia" w:hAnsiTheme="majorEastAsia" w:eastAsiaTheme="majorEastAsia"/>
          <w:color w:val="auto"/>
          <w:sz w:val="21"/>
          <w:szCs w:val="21"/>
          <w:lang w:eastAsia="zh-CN"/>
        </w:rPr>
        <w:t>谈判</w:t>
      </w:r>
      <w:r>
        <w:rPr>
          <w:rFonts w:asciiTheme="majorEastAsia" w:hAnsiTheme="majorEastAsia" w:eastAsiaTheme="majorEastAsia"/>
          <w:color w:val="auto"/>
          <w:sz w:val="21"/>
          <w:szCs w:val="21"/>
        </w:rPr>
        <w:t>小组应当根据综合评分情况，按照评审得分由高到低顺序推荐3名以上成交候选响应人，并编写评审报告。评审得分且最后报价相同的，</w:t>
      </w:r>
      <w:bookmarkEnd w:id="51"/>
      <w:r>
        <w:rPr>
          <w:rFonts w:asciiTheme="majorEastAsia" w:hAnsiTheme="majorEastAsia" w:eastAsiaTheme="majorEastAsia"/>
          <w:bCs/>
          <w:color w:val="auto"/>
          <w:sz w:val="21"/>
          <w:szCs w:val="21"/>
        </w:rPr>
        <w:t>则采取随机抽取方式确定</w:t>
      </w:r>
      <w:r>
        <w:rPr>
          <w:rFonts w:asciiTheme="majorEastAsia" w:hAnsiTheme="majorEastAsia" w:eastAsiaTheme="majorEastAsia"/>
          <w:color w:val="auto"/>
          <w:sz w:val="21"/>
          <w:szCs w:val="21"/>
        </w:rPr>
        <w:t>。</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20.</w:t>
      </w:r>
      <w:r>
        <w:rPr>
          <w:rFonts w:hint="eastAsia" w:asciiTheme="majorEastAsia" w:hAnsiTheme="majorEastAsia" w:eastAsiaTheme="majorEastAsia"/>
          <w:color w:val="auto"/>
          <w:sz w:val="21"/>
          <w:szCs w:val="21"/>
        </w:rPr>
        <w:t>2</w:t>
      </w:r>
      <w:r>
        <w:rPr>
          <w:rFonts w:asciiTheme="majorEastAsia" w:hAnsiTheme="majorEastAsia" w:eastAsiaTheme="majorEastAsia"/>
          <w:color w:val="auto"/>
          <w:sz w:val="21"/>
          <w:szCs w:val="21"/>
        </w:rPr>
        <w:t>采购人将确定排名第一的成交候选人为成交供应商并向其授予合同。</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20.</w:t>
      </w:r>
      <w:r>
        <w:rPr>
          <w:rFonts w:hint="eastAsia" w:asciiTheme="majorEastAsia" w:hAnsiTheme="majorEastAsia" w:eastAsiaTheme="majorEastAsia"/>
          <w:color w:val="auto"/>
          <w:sz w:val="21"/>
          <w:szCs w:val="21"/>
        </w:rPr>
        <w:t>3</w:t>
      </w:r>
      <w:r>
        <w:rPr>
          <w:rFonts w:asciiTheme="majorEastAsia" w:hAnsiTheme="majorEastAsia" w:eastAsiaTheme="majorEastAsia"/>
          <w:color w:val="auto"/>
          <w:sz w:val="21"/>
          <w:szCs w:val="21"/>
        </w:rPr>
        <w:t>采购人也可授权</w:t>
      </w:r>
      <w:r>
        <w:rPr>
          <w:rFonts w:hint="eastAsia" w:asciiTheme="majorEastAsia" w:hAnsiTheme="majorEastAsia" w:eastAsiaTheme="majorEastAsia"/>
          <w:color w:val="auto"/>
          <w:sz w:val="21"/>
          <w:szCs w:val="21"/>
          <w:lang w:eastAsia="zh-CN"/>
        </w:rPr>
        <w:t>谈判</w:t>
      </w:r>
      <w:r>
        <w:rPr>
          <w:rFonts w:asciiTheme="majorEastAsia" w:hAnsiTheme="majorEastAsia" w:eastAsiaTheme="majorEastAsia"/>
          <w:color w:val="auto"/>
          <w:sz w:val="21"/>
          <w:szCs w:val="21"/>
        </w:rPr>
        <w:t>小组按本条规定直接确定成交供应商。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20.</w:t>
      </w:r>
      <w:r>
        <w:rPr>
          <w:rFonts w:hint="eastAsia" w:asciiTheme="majorEastAsia" w:hAnsiTheme="majorEastAsia" w:eastAsiaTheme="majorEastAsia"/>
          <w:color w:val="auto"/>
          <w:sz w:val="21"/>
          <w:szCs w:val="21"/>
        </w:rPr>
        <w:t>4</w:t>
      </w:r>
      <w:r>
        <w:rPr>
          <w:rFonts w:asciiTheme="majorEastAsia" w:hAnsiTheme="majorEastAsia" w:eastAsiaTheme="majorEastAsia"/>
          <w:color w:val="auto"/>
          <w:sz w:val="21"/>
          <w:szCs w:val="21"/>
        </w:rPr>
        <w:t>除资格性检查认定错误、分值汇总计算错误、分项评分超出评分标准范围、客观分评分不一致、经</w:t>
      </w:r>
      <w:r>
        <w:rPr>
          <w:rFonts w:hint="eastAsia" w:asciiTheme="majorEastAsia" w:hAnsiTheme="majorEastAsia" w:eastAsiaTheme="majorEastAsia"/>
          <w:color w:val="auto"/>
          <w:sz w:val="21"/>
          <w:szCs w:val="21"/>
          <w:lang w:eastAsia="zh-CN"/>
        </w:rPr>
        <w:t>谈判</w:t>
      </w:r>
      <w:r>
        <w:rPr>
          <w:rFonts w:asciiTheme="majorEastAsia" w:hAnsiTheme="majorEastAsia" w:eastAsiaTheme="majorEastAsia"/>
          <w:color w:val="auto"/>
          <w:sz w:val="21"/>
          <w:szCs w:val="21"/>
        </w:rPr>
        <w:t>小组一致认定评分畸高、畸低的情形外，采购人或者采购代理机构不得以任何理由组织重新评审。采购人、采购代理机构发现</w:t>
      </w:r>
      <w:r>
        <w:rPr>
          <w:rFonts w:hint="eastAsia" w:asciiTheme="majorEastAsia" w:hAnsiTheme="majorEastAsia" w:eastAsiaTheme="majorEastAsia"/>
          <w:color w:val="auto"/>
          <w:sz w:val="21"/>
          <w:szCs w:val="21"/>
          <w:lang w:eastAsia="zh-CN"/>
        </w:rPr>
        <w:t>谈判</w:t>
      </w:r>
      <w:r>
        <w:rPr>
          <w:rFonts w:asciiTheme="majorEastAsia" w:hAnsiTheme="majorEastAsia" w:eastAsiaTheme="majorEastAsia"/>
          <w:color w:val="auto"/>
          <w:sz w:val="21"/>
          <w:szCs w:val="21"/>
        </w:rPr>
        <w:t>小组未按照</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规定的评审标准进行评审的，应当重新开展采购活动，并同时书面报告本级监督部门。</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二十一、响应文件的澄清</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21.1为了有助于响应文件的审查、评价和比较，</w:t>
      </w:r>
      <w:r>
        <w:rPr>
          <w:rFonts w:hint="eastAsia" w:asciiTheme="majorEastAsia" w:hAnsiTheme="majorEastAsia" w:eastAsiaTheme="majorEastAsia"/>
          <w:color w:val="auto"/>
          <w:sz w:val="21"/>
          <w:szCs w:val="21"/>
          <w:lang w:eastAsia="zh-CN"/>
        </w:rPr>
        <w:t>谈判</w:t>
      </w:r>
      <w:r>
        <w:rPr>
          <w:rFonts w:asciiTheme="majorEastAsia" w:hAnsiTheme="majorEastAsia" w:eastAsiaTheme="majorEastAsia"/>
          <w:color w:val="auto"/>
          <w:sz w:val="21"/>
          <w:szCs w:val="21"/>
        </w:rPr>
        <w:t>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21.2响应文件中的大写金额和小写金额不一致时的，以大写金额为准；单价乘数量不等于总价，数量符合</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要求，以单价计算金额为准；单价金额小数点有明细错位的，应以总价为准，并修改单价；</w:t>
      </w:r>
      <w:r>
        <w:rPr>
          <w:rFonts w:asciiTheme="majorEastAsia" w:hAnsiTheme="majorEastAsia" w:eastAsiaTheme="majorEastAsia"/>
          <w:bCs/>
          <w:color w:val="auto"/>
          <w:sz w:val="21"/>
          <w:szCs w:val="21"/>
        </w:rPr>
        <w:t>缺项漏项或者数量不符合</w:t>
      </w:r>
      <w:r>
        <w:rPr>
          <w:rFonts w:hint="eastAsia" w:asciiTheme="majorEastAsia" w:hAnsiTheme="majorEastAsia" w:eastAsiaTheme="majorEastAsia"/>
          <w:bCs/>
          <w:color w:val="auto"/>
          <w:sz w:val="21"/>
          <w:szCs w:val="21"/>
          <w:lang w:eastAsia="zh-CN"/>
        </w:rPr>
        <w:t>谈判文件</w:t>
      </w:r>
      <w:r>
        <w:rPr>
          <w:rFonts w:asciiTheme="majorEastAsia" w:hAnsiTheme="majorEastAsia" w:eastAsiaTheme="majorEastAsia"/>
          <w:bCs/>
          <w:color w:val="auto"/>
          <w:sz w:val="21"/>
          <w:szCs w:val="21"/>
        </w:rPr>
        <w:t>要求的作为无效响应文件处理；</w:t>
      </w:r>
      <w:r>
        <w:rPr>
          <w:rFonts w:asciiTheme="majorEastAsia" w:hAnsiTheme="majorEastAsia" w:eastAsiaTheme="majorEastAsia"/>
          <w:color w:val="auto"/>
          <w:sz w:val="21"/>
          <w:szCs w:val="21"/>
        </w:rPr>
        <w:t>对不同文字文本响应文件的解释发生异议的，以中文文本为准。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21.3所有澄清或说明必须以书面方式正式为之，由法定代表人或其代理人的签名或盖章。</w:t>
      </w:r>
    </w:p>
    <w:p>
      <w:pPr>
        <w:snapToGrid w:val="0"/>
        <w:spacing w:line="400" w:lineRule="exact"/>
        <w:rPr>
          <w:rFonts w:asciiTheme="majorEastAsia" w:hAnsiTheme="majorEastAsia" w:eastAsiaTheme="majorEastAsia"/>
          <w:bCs/>
          <w:color w:val="auto"/>
          <w:sz w:val="21"/>
          <w:szCs w:val="21"/>
        </w:rPr>
      </w:pPr>
      <w:bookmarkStart w:id="52" w:name="_Toc288738352"/>
      <w:bookmarkEnd w:id="52"/>
      <w:bookmarkStart w:id="53" w:name="_Toc288738426"/>
      <w:bookmarkEnd w:id="53"/>
      <w:bookmarkStart w:id="54" w:name="_Toc288738820"/>
      <w:r>
        <w:rPr>
          <w:rFonts w:asciiTheme="majorEastAsia" w:hAnsiTheme="majorEastAsia" w:eastAsiaTheme="majorEastAsia"/>
          <w:bCs/>
          <w:color w:val="auto"/>
          <w:sz w:val="21"/>
          <w:szCs w:val="21"/>
        </w:rPr>
        <w:t>二十二、评审中作为终止</w:t>
      </w:r>
      <w:r>
        <w:rPr>
          <w:rFonts w:hint="eastAsia" w:asciiTheme="majorEastAsia" w:hAnsiTheme="majorEastAsia" w:eastAsiaTheme="majorEastAsia"/>
          <w:bCs/>
          <w:color w:val="auto"/>
          <w:sz w:val="21"/>
          <w:szCs w:val="21"/>
          <w:lang w:eastAsia="zh-CN"/>
        </w:rPr>
        <w:t>竞争性谈判</w:t>
      </w:r>
      <w:r>
        <w:rPr>
          <w:rFonts w:asciiTheme="majorEastAsia" w:hAnsiTheme="majorEastAsia" w:eastAsiaTheme="majorEastAsia"/>
          <w:bCs/>
          <w:color w:val="auto"/>
          <w:sz w:val="21"/>
          <w:szCs w:val="21"/>
        </w:rPr>
        <w:t>活动的情况</w:t>
      </w:r>
      <w:bookmarkEnd w:id="54"/>
    </w:p>
    <w:p>
      <w:pPr>
        <w:snapToGrid w:val="0"/>
        <w:spacing w:line="400" w:lineRule="exact"/>
        <w:ind w:firstLine="420" w:firstLineChars="200"/>
        <w:rPr>
          <w:rFonts w:asciiTheme="majorEastAsia" w:hAnsiTheme="majorEastAsia" w:eastAsiaTheme="majorEastAsia"/>
          <w:color w:val="auto"/>
          <w:sz w:val="21"/>
          <w:szCs w:val="21"/>
        </w:rPr>
      </w:pPr>
      <w:bookmarkStart w:id="55" w:name="_Toc288738822"/>
      <w:bookmarkEnd w:id="55"/>
      <w:bookmarkStart w:id="56" w:name="_Toc288738354"/>
      <w:bookmarkEnd w:id="56"/>
      <w:bookmarkStart w:id="57" w:name="_Toc288738428"/>
      <w:r>
        <w:rPr>
          <w:rFonts w:asciiTheme="majorEastAsia" w:hAnsiTheme="majorEastAsia" w:eastAsiaTheme="majorEastAsia"/>
          <w:color w:val="auto"/>
          <w:sz w:val="21"/>
          <w:szCs w:val="21"/>
        </w:rPr>
        <w:t>22.1在</w:t>
      </w:r>
      <w:r>
        <w:rPr>
          <w:rFonts w:hint="eastAsia" w:asciiTheme="majorEastAsia" w:hAnsiTheme="majorEastAsia" w:eastAsiaTheme="majorEastAsia"/>
          <w:color w:val="auto"/>
          <w:sz w:val="21"/>
          <w:szCs w:val="21"/>
          <w:lang w:eastAsia="zh-CN"/>
        </w:rPr>
        <w:t>谈判</w:t>
      </w:r>
      <w:r>
        <w:rPr>
          <w:rFonts w:asciiTheme="majorEastAsia" w:hAnsiTheme="majorEastAsia" w:eastAsiaTheme="majorEastAsia"/>
          <w:color w:val="auto"/>
          <w:sz w:val="21"/>
          <w:szCs w:val="21"/>
        </w:rPr>
        <w:t>过程中，</w:t>
      </w:r>
      <w:r>
        <w:rPr>
          <w:rFonts w:hint="eastAsia" w:asciiTheme="majorEastAsia" w:hAnsiTheme="majorEastAsia" w:eastAsiaTheme="majorEastAsia"/>
          <w:color w:val="auto"/>
          <w:sz w:val="21"/>
          <w:szCs w:val="21"/>
          <w:lang w:eastAsia="zh-CN"/>
        </w:rPr>
        <w:t>谈判</w:t>
      </w:r>
      <w:r>
        <w:rPr>
          <w:rFonts w:asciiTheme="majorEastAsia" w:hAnsiTheme="majorEastAsia" w:eastAsiaTheme="majorEastAsia"/>
          <w:color w:val="auto"/>
          <w:sz w:val="21"/>
          <w:szCs w:val="21"/>
        </w:rPr>
        <w:t>小组发现有下列情形之一的，应当终止</w:t>
      </w:r>
      <w:r>
        <w:rPr>
          <w:rFonts w:hint="eastAsia" w:asciiTheme="majorEastAsia" w:hAnsiTheme="majorEastAsia" w:eastAsiaTheme="majorEastAsia"/>
          <w:color w:val="auto"/>
          <w:sz w:val="21"/>
          <w:szCs w:val="21"/>
          <w:lang w:eastAsia="zh-CN"/>
        </w:rPr>
        <w:t>竞争性谈判</w:t>
      </w:r>
      <w:r>
        <w:rPr>
          <w:rFonts w:asciiTheme="majorEastAsia" w:hAnsiTheme="majorEastAsia" w:eastAsiaTheme="majorEastAsia"/>
          <w:color w:val="auto"/>
          <w:sz w:val="21"/>
          <w:szCs w:val="21"/>
        </w:rPr>
        <w:t>采购活动：</w:t>
      </w:r>
      <w:bookmarkEnd w:id="57"/>
    </w:p>
    <w:p>
      <w:pPr>
        <w:snapToGrid w:val="0"/>
        <w:spacing w:line="400" w:lineRule="exact"/>
        <w:ind w:firstLine="1050" w:firstLineChars="5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1</w:t>
      </w:r>
      <w:r>
        <w:rPr>
          <w:rFonts w:hint="eastAsia" w:asciiTheme="majorEastAsia" w:hAnsiTheme="majorEastAsia" w:eastAsiaTheme="majorEastAsia"/>
          <w:color w:val="auto"/>
          <w:sz w:val="21"/>
          <w:szCs w:val="21"/>
        </w:rPr>
        <w:t>）</w:t>
      </w:r>
      <w:r>
        <w:rPr>
          <w:rFonts w:asciiTheme="majorEastAsia" w:hAnsiTheme="majorEastAsia" w:eastAsiaTheme="majorEastAsia"/>
          <w:color w:val="auto"/>
          <w:sz w:val="21"/>
          <w:szCs w:val="21"/>
        </w:rPr>
        <w:t>因情况变化，不再符合规定的</w:t>
      </w:r>
      <w:r>
        <w:rPr>
          <w:rFonts w:hint="eastAsia" w:asciiTheme="majorEastAsia" w:hAnsiTheme="majorEastAsia" w:eastAsiaTheme="majorEastAsia"/>
          <w:color w:val="auto"/>
          <w:sz w:val="21"/>
          <w:szCs w:val="21"/>
          <w:lang w:eastAsia="zh-CN"/>
        </w:rPr>
        <w:t>竞争性谈判</w:t>
      </w:r>
      <w:r>
        <w:rPr>
          <w:rFonts w:asciiTheme="majorEastAsia" w:hAnsiTheme="majorEastAsia" w:eastAsiaTheme="majorEastAsia"/>
          <w:color w:val="auto"/>
          <w:sz w:val="21"/>
          <w:szCs w:val="21"/>
        </w:rPr>
        <w:t>采购方式适用情形的；</w:t>
      </w:r>
    </w:p>
    <w:p>
      <w:pPr>
        <w:snapToGrid w:val="0"/>
        <w:spacing w:line="400" w:lineRule="exact"/>
        <w:ind w:firstLine="1050" w:firstLineChars="5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w:t>
      </w:r>
      <w:r>
        <w:rPr>
          <w:rFonts w:hint="eastAsia" w:asciiTheme="majorEastAsia" w:hAnsiTheme="majorEastAsia" w:eastAsiaTheme="majorEastAsia"/>
          <w:color w:val="auto"/>
          <w:sz w:val="21"/>
          <w:szCs w:val="21"/>
        </w:rPr>
        <w:t>）</w:t>
      </w:r>
      <w:r>
        <w:rPr>
          <w:rFonts w:asciiTheme="majorEastAsia" w:hAnsiTheme="majorEastAsia" w:eastAsiaTheme="majorEastAsia"/>
          <w:color w:val="auto"/>
          <w:sz w:val="21"/>
          <w:szCs w:val="21"/>
        </w:rPr>
        <w:t>出现影响采购公正的违法、违规行为的；</w:t>
      </w:r>
    </w:p>
    <w:p>
      <w:pPr>
        <w:snapToGrid w:val="0"/>
        <w:spacing w:line="400" w:lineRule="exact"/>
        <w:ind w:firstLine="1050" w:firstLineChars="500"/>
        <w:rPr>
          <w:rFonts w:asciiTheme="majorEastAsia" w:hAnsiTheme="majorEastAsia" w:eastAsiaTheme="majorEastAsia"/>
          <w:color w:val="auto"/>
          <w:sz w:val="21"/>
          <w:szCs w:val="21"/>
        </w:rPr>
      </w:pPr>
      <w:r>
        <w:rPr>
          <w:rFonts w:hint="eastAsia" w:asciiTheme="majorEastAsia" w:hAnsiTheme="majorEastAsia" w:eastAsiaTheme="majorEastAsia"/>
          <w:color w:val="auto"/>
          <w:sz w:val="21"/>
          <w:szCs w:val="21"/>
          <w:lang w:eastAsia="zh-CN"/>
        </w:rPr>
        <w:t>竞争性谈判</w:t>
      </w:r>
      <w:r>
        <w:rPr>
          <w:rFonts w:asciiTheme="majorEastAsia" w:hAnsiTheme="majorEastAsia" w:eastAsiaTheme="majorEastAsia"/>
          <w:color w:val="auto"/>
          <w:sz w:val="21"/>
          <w:szCs w:val="21"/>
        </w:rPr>
        <w:t>采购活动终止后，</w:t>
      </w:r>
      <w:r>
        <w:rPr>
          <w:rFonts w:hint="eastAsia" w:asciiTheme="majorEastAsia" w:hAnsiTheme="majorEastAsia" w:eastAsiaTheme="majorEastAsia"/>
          <w:color w:val="auto"/>
          <w:sz w:val="21"/>
          <w:szCs w:val="21"/>
          <w:lang w:eastAsia="zh-CN"/>
        </w:rPr>
        <w:t>谈判</w:t>
      </w:r>
      <w:r>
        <w:rPr>
          <w:rFonts w:asciiTheme="majorEastAsia" w:hAnsiTheme="majorEastAsia" w:eastAsiaTheme="majorEastAsia"/>
          <w:color w:val="auto"/>
          <w:sz w:val="21"/>
          <w:szCs w:val="21"/>
        </w:rPr>
        <w:t>小组应作出书面报告。</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22.2在采购活动中因重大变故，采购任务取消的，采购人或者采购代理机构应当终止采购活动，通知所有参加采购活动的响应人，并将项目实施情况和采购任务取消原因报送本级监督部门。</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22.3终止后，采购代理机构应当将终止原因通知所有响应人。</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二十三、成交通知</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23.1采购人或者采购代理机构应当在成交供应商确定后2个工作日内，在指定信息发布媒体上公告成交结果，公示无异议后向成交供应商发出成交通知书，但该成交结果的有效性不依赖于未成交的响应人是否已经收到该通知。成交通知书对采购人和成交供应商具有同等法律效力。成交通知书发出以后，采购人改变成交结果或者成交供应商放弃成交，应当承担相应的法律责任。</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23.2采购代理机构同时向其他响应人发出未成交通知书。</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23.3成交通知书是合同的组成部分。</w:t>
      </w:r>
    </w:p>
    <w:p>
      <w:pPr>
        <w:snapToGrid w:val="0"/>
        <w:spacing w:line="400" w:lineRule="exact"/>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二十四、签订合同</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24.1采购人与成交供应商应当在成交通知书发出之日起30个日内，按照</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确定的合同文本以及采购标的、规格型号、采购金额、采购数量、技术和服务要求等事项签订合同。采购人不得向成交供应商提出超出</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以外的任何要求作为签订合同的条件，不得与成交供应商订立背离</w:t>
      </w:r>
      <w:r>
        <w:rPr>
          <w:rFonts w:hint="eastAsia" w:asciiTheme="majorEastAsia" w:hAnsiTheme="majorEastAsia" w:eastAsiaTheme="majorEastAsia"/>
          <w:color w:val="auto"/>
          <w:sz w:val="21"/>
          <w:szCs w:val="21"/>
          <w:lang w:eastAsia="zh-CN"/>
        </w:rPr>
        <w:t>谈判文件</w:t>
      </w:r>
      <w:r>
        <w:rPr>
          <w:rFonts w:asciiTheme="majorEastAsia" w:hAnsiTheme="majorEastAsia" w:eastAsiaTheme="majorEastAsia"/>
          <w:color w:val="auto"/>
          <w:sz w:val="21"/>
          <w:szCs w:val="21"/>
        </w:rPr>
        <w:t>确定的合同文本以及采购标的、规格型号、采购金额、采购数量、技术和服务要求等实质性内容的协议。</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24.</w:t>
      </w:r>
      <w:r>
        <w:rPr>
          <w:rFonts w:hint="eastAsia" w:asciiTheme="majorEastAsia" w:hAnsiTheme="majorEastAsia" w:eastAsiaTheme="majorEastAsia"/>
          <w:color w:val="auto"/>
          <w:sz w:val="21"/>
          <w:szCs w:val="21"/>
          <w:lang w:val="en-US" w:eastAsia="zh-CN"/>
        </w:rPr>
        <w:t>2</w:t>
      </w:r>
      <w:r>
        <w:rPr>
          <w:rFonts w:asciiTheme="majorEastAsia" w:hAnsiTheme="majorEastAsia" w:eastAsiaTheme="majorEastAsia"/>
          <w:color w:val="auto"/>
          <w:sz w:val="21"/>
          <w:szCs w:val="21"/>
        </w:rPr>
        <w:t>成交供应商一旦成交，及签订合同后，不得转包、分包，亦不得将合同全部及任何权利、义务向第三方转让，否则将被视为严重违约，采购代理机构有权决定按照成交供应商成交后终止或解除合同等依约处理。</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t>24.</w:t>
      </w:r>
      <w:r>
        <w:rPr>
          <w:rFonts w:hint="eastAsia" w:asciiTheme="majorEastAsia" w:hAnsiTheme="majorEastAsia" w:eastAsiaTheme="majorEastAsia"/>
          <w:color w:val="auto"/>
          <w:sz w:val="21"/>
          <w:szCs w:val="21"/>
          <w:lang w:val="en-US" w:eastAsia="zh-CN"/>
        </w:rPr>
        <w:t>4</w:t>
      </w:r>
      <w:r>
        <w:rPr>
          <w:rFonts w:asciiTheme="majorEastAsia" w:hAnsiTheme="majorEastAsia" w:eastAsiaTheme="majorEastAsia"/>
          <w:color w:val="auto"/>
          <w:sz w:val="21"/>
          <w:szCs w:val="21"/>
        </w:rPr>
        <w:t>违反24.1条、24.2的规定，给对方造成损失的，应承担赔偿责任。</w:t>
      </w:r>
    </w:p>
    <w:p>
      <w:pPr>
        <w:snapToGrid w:val="0"/>
        <w:spacing w:line="400" w:lineRule="exact"/>
        <w:rPr>
          <w:rFonts w:cs="宋体" w:asciiTheme="majorEastAsia" w:hAnsiTheme="majorEastAsia" w:eastAsiaTheme="majorEastAsia"/>
          <w:b/>
          <w:color w:val="auto"/>
          <w:sz w:val="21"/>
          <w:szCs w:val="21"/>
        </w:rPr>
      </w:pPr>
      <w:r>
        <w:rPr>
          <w:rFonts w:asciiTheme="majorEastAsia" w:hAnsiTheme="majorEastAsia" w:eastAsiaTheme="majorEastAsia"/>
          <w:bCs/>
          <w:color w:val="auto"/>
          <w:sz w:val="21"/>
          <w:szCs w:val="21"/>
        </w:rPr>
        <w:t>二十五、</w:t>
      </w:r>
      <w:r>
        <w:rPr>
          <w:rFonts w:asciiTheme="majorEastAsia" w:hAnsiTheme="majorEastAsia" w:eastAsiaTheme="majorEastAsia"/>
          <w:b/>
          <w:color w:val="auto"/>
          <w:sz w:val="21"/>
          <w:szCs w:val="21"/>
        </w:rPr>
        <w:t>询问、质疑、投诉</w:t>
      </w:r>
    </w:p>
    <w:p>
      <w:pPr>
        <w:snapToGrid w:val="0"/>
        <w:spacing w:line="400" w:lineRule="exact"/>
        <w:ind w:firstLine="422" w:firstLineChars="200"/>
        <w:rPr>
          <w:rFonts w:asciiTheme="majorEastAsia" w:hAnsiTheme="majorEastAsia" w:eastAsiaTheme="majorEastAsia"/>
          <w:b/>
          <w:color w:val="auto"/>
          <w:sz w:val="21"/>
          <w:szCs w:val="21"/>
        </w:rPr>
      </w:pPr>
      <w:r>
        <w:rPr>
          <w:rFonts w:asciiTheme="majorEastAsia" w:hAnsiTheme="majorEastAsia" w:eastAsiaTheme="majorEastAsia"/>
          <w:b/>
          <w:color w:val="auto"/>
          <w:sz w:val="21"/>
          <w:szCs w:val="21"/>
        </w:rPr>
        <w:t>25.1询问</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供应商对采购活动有疑问的，可以按照</w:t>
      </w:r>
      <w:r>
        <w:rPr>
          <w:rFonts w:hint="eastAsia" w:asciiTheme="majorEastAsia" w:hAnsiTheme="majorEastAsia" w:eastAsiaTheme="majorEastAsia"/>
          <w:b/>
          <w:color w:val="auto"/>
          <w:sz w:val="21"/>
          <w:szCs w:val="21"/>
          <w:lang w:eastAsia="zh-CN"/>
        </w:rPr>
        <w:t>响应人</w:t>
      </w:r>
      <w:r>
        <w:rPr>
          <w:rFonts w:asciiTheme="majorEastAsia" w:hAnsiTheme="majorEastAsia" w:eastAsiaTheme="majorEastAsia"/>
          <w:b/>
          <w:color w:val="auto"/>
          <w:sz w:val="21"/>
          <w:szCs w:val="21"/>
        </w:rPr>
        <w:t>须知前附表第</w:t>
      </w:r>
      <w:r>
        <w:rPr>
          <w:rFonts w:hint="eastAsia" w:asciiTheme="majorEastAsia" w:hAnsiTheme="majorEastAsia" w:eastAsiaTheme="majorEastAsia"/>
          <w:b/>
          <w:color w:val="auto"/>
          <w:sz w:val="21"/>
          <w:szCs w:val="21"/>
          <w:lang w:val="en-US" w:eastAsia="zh-CN"/>
        </w:rPr>
        <w:t>9</w:t>
      </w:r>
      <w:r>
        <w:rPr>
          <w:rFonts w:asciiTheme="majorEastAsia" w:hAnsiTheme="majorEastAsia" w:eastAsiaTheme="majorEastAsia"/>
          <w:b/>
          <w:color w:val="auto"/>
          <w:sz w:val="21"/>
          <w:szCs w:val="21"/>
        </w:rPr>
        <w:t>条要求</w:t>
      </w:r>
      <w:r>
        <w:rPr>
          <w:rFonts w:asciiTheme="majorEastAsia" w:hAnsiTheme="majorEastAsia" w:eastAsiaTheme="majorEastAsia"/>
          <w:bCs/>
          <w:color w:val="auto"/>
          <w:sz w:val="21"/>
          <w:szCs w:val="21"/>
        </w:rPr>
        <w:t>向采购人或代理机构提出询问。</w:t>
      </w:r>
    </w:p>
    <w:p>
      <w:pPr>
        <w:snapToGrid w:val="0"/>
        <w:spacing w:line="400" w:lineRule="exact"/>
        <w:ind w:firstLine="422" w:firstLineChars="200"/>
        <w:rPr>
          <w:rFonts w:asciiTheme="majorEastAsia" w:hAnsiTheme="majorEastAsia" w:eastAsiaTheme="majorEastAsia"/>
          <w:b/>
          <w:color w:val="auto"/>
          <w:sz w:val="21"/>
          <w:szCs w:val="21"/>
        </w:rPr>
      </w:pPr>
      <w:r>
        <w:rPr>
          <w:rFonts w:asciiTheme="majorEastAsia" w:hAnsiTheme="majorEastAsia" w:eastAsiaTheme="majorEastAsia"/>
          <w:b/>
          <w:color w:val="auto"/>
          <w:sz w:val="21"/>
          <w:szCs w:val="21"/>
        </w:rPr>
        <w:t>25.2质疑</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（1）</w:t>
      </w:r>
      <w:r>
        <w:rPr>
          <w:rFonts w:hint="eastAsia" w:asciiTheme="majorEastAsia" w:hAnsiTheme="majorEastAsia" w:eastAsiaTheme="majorEastAsia"/>
          <w:bCs/>
          <w:color w:val="auto"/>
          <w:sz w:val="21"/>
          <w:szCs w:val="21"/>
          <w:lang w:eastAsia="zh-CN"/>
        </w:rPr>
        <w:t>响应人</w:t>
      </w:r>
      <w:r>
        <w:rPr>
          <w:rFonts w:asciiTheme="majorEastAsia" w:hAnsiTheme="majorEastAsia" w:eastAsiaTheme="majorEastAsia"/>
          <w:bCs/>
          <w:color w:val="auto"/>
          <w:sz w:val="21"/>
          <w:szCs w:val="21"/>
        </w:rPr>
        <w:t>（潜在</w:t>
      </w:r>
      <w:r>
        <w:rPr>
          <w:rFonts w:hint="eastAsia" w:asciiTheme="majorEastAsia" w:hAnsiTheme="majorEastAsia" w:eastAsiaTheme="majorEastAsia"/>
          <w:bCs/>
          <w:color w:val="auto"/>
          <w:sz w:val="21"/>
          <w:szCs w:val="21"/>
          <w:lang w:eastAsia="zh-CN"/>
        </w:rPr>
        <w:t>响应人</w:t>
      </w:r>
      <w:r>
        <w:rPr>
          <w:rFonts w:asciiTheme="majorEastAsia" w:hAnsiTheme="majorEastAsia" w:eastAsiaTheme="majorEastAsia"/>
          <w:bCs/>
          <w:color w:val="auto"/>
          <w:sz w:val="21"/>
          <w:szCs w:val="21"/>
        </w:rPr>
        <w:t>）对</w:t>
      </w:r>
      <w:r>
        <w:rPr>
          <w:rFonts w:hint="eastAsia" w:asciiTheme="majorEastAsia" w:hAnsiTheme="majorEastAsia" w:eastAsiaTheme="majorEastAsia"/>
          <w:bCs/>
          <w:color w:val="auto"/>
          <w:sz w:val="21"/>
          <w:szCs w:val="21"/>
          <w:lang w:eastAsia="zh-CN"/>
        </w:rPr>
        <w:t>谈判文件</w:t>
      </w:r>
      <w:r>
        <w:rPr>
          <w:rFonts w:asciiTheme="majorEastAsia" w:hAnsiTheme="majorEastAsia" w:eastAsiaTheme="majorEastAsia"/>
          <w:bCs/>
          <w:color w:val="auto"/>
          <w:sz w:val="21"/>
          <w:szCs w:val="21"/>
        </w:rPr>
        <w:t>条款或技术参数有异议的，应当在投标截止时间前提出，于投标截止时间后对</w:t>
      </w:r>
      <w:r>
        <w:rPr>
          <w:rFonts w:hint="eastAsia" w:asciiTheme="majorEastAsia" w:hAnsiTheme="majorEastAsia" w:eastAsiaTheme="majorEastAsia"/>
          <w:bCs/>
          <w:color w:val="auto"/>
          <w:sz w:val="21"/>
          <w:szCs w:val="21"/>
          <w:lang w:eastAsia="zh-CN"/>
        </w:rPr>
        <w:t>谈判文件</w:t>
      </w:r>
      <w:r>
        <w:rPr>
          <w:rFonts w:asciiTheme="majorEastAsia" w:hAnsiTheme="majorEastAsia" w:eastAsiaTheme="majorEastAsia"/>
          <w:bCs/>
          <w:color w:val="auto"/>
          <w:sz w:val="21"/>
          <w:szCs w:val="21"/>
        </w:rPr>
        <w:t>提出质疑的，其质疑被视为无效质疑。</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（2）</w:t>
      </w:r>
      <w:r>
        <w:rPr>
          <w:rFonts w:hint="eastAsia" w:asciiTheme="majorEastAsia" w:hAnsiTheme="majorEastAsia" w:eastAsiaTheme="majorEastAsia"/>
          <w:bCs/>
          <w:color w:val="auto"/>
          <w:sz w:val="21"/>
          <w:szCs w:val="21"/>
          <w:lang w:eastAsia="zh-CN"/>
        </w:rPr>
        <w:t>响应人</w:t>
      </w:r>
      <w:r>
        <w:rPr>
          <w:rFonts w:asciiTheme="majorEastAsia" w:hAnsiTheme="majorEastAsia" w:eastAsiaTheme="majorEastAsia"/>
          <w:bCs/>
          <w:color w:val="auto"/>
          <w:sz w:val="21"/>
          <w:szCs w:val="21"/>
        </w:rPr>
        <w:t>（潜在</w:t>
      </w:r>
      <w:r>
        <w:rPr>
          <w:rFonts w:hint="eastAsia" w:asciiTheme="majorEastAsia" w:hAnsiTheme="majorEastAsia" w:eastAsiaTheme="majorEastAsia"/>
          <w:bCs/>
          <w:color w:val="auto"/>
          <w:sz w:val="21"/>
          <w:szCs w:val="21"/>
          <w:lang w:eastAsia="zh-CN"/>
        </w:rPr>
        <w:t>响应人</w:t>
      </w:r>
      <w:r>
        <w:rPr>
          <w:rFonts w:asciiTheme="majorEastAsia" w:hAnsiTheme="majorEastAsia" w:eastAsiaTheme="majorEastAsia"/>
          <w:bCs/>
          <w:color w:val="auto"/>
          <w:sz w:val="21"/>
          <w:szCs w:val="21"/>
        </w:rPr>
        <w:t>）认为</w:t>
      </w:r>
      <w:r>
        <w:rPr>
          <w:rFonts w:hint="eastAsia" w:asciiTheme="majorEastAsia" w:hAnsiTheme="majorEastAsia" w:eastAsiaTheme="majorEastAsia"/>
          <w:bCs/>
          <w:color w:val="auto"/>
          <w:sz w:val="21"/>
          <w:szCs w:val="21"/>
          <w:lang w:eastAsia="zh-CN"/>
        </w:rPr>
        <w:t>谈判文件</w:t>
      </w:r>
      <w:r>
        <w:rPr>
          <w:rFonts w:asciiTheme="majorEastAsia" w:hAnsiTheme="majorEastAsia" w:eastAsiaTheme="majorEastAsia"/>
          <w:bCs/>
          <w:color w:val="auto"/>
          <w:sz w:val="21"/>
          <w:szCs w:val="21"/>
        </w:rPr>
        <w:t>、招标过程、中标结果使自己的权益受到损害的，可以在知道或者应知其权益受到损害之日起7个工作日内，通过书面材料向代理机构提出质疑。</w:t>
      </w:r>
      <w:r>
        <w:rPr>
          <w:rFonts w:hint="eastAsia" w:asciiTheme="majorEastAsia" w:hAnsiTheme="majorEastAsia" w:eastAsiaTheme="majorEastAsia"/>
          <w:bCs/>
          <w:color w:val="auto"/>
          <w:sz w:val="21"/>
          <w:szCs w:val="21"/>
          <w:lang w:eastAsia="zh-CN"/>
        </w:rPr>
        <w:t>响应人</w:t>
      </w:r>
      <w:r>
        <w:rPr>
          <w:rFonts w:asciiTheme="majorEastAsia" w:hAnsiTheme="majorEastAsia" w:eastAsiaTheme="majorEastAsia"/>
          <w:bCs/>
          <w:color w:val="auto"/>
          <w:sz w:val="21"/>
          <w:szCs w:val="21"/>
        </w:rPr>
        <w:t>应知其权益受到损害之日，是指：</w:t>
      </w:r>
    </w:p>
    <w:p>
      <w:pPr>
        <w:snapToGrid w:val="0"/>
        <w:spacing w:line="400" w:lineRule="exact"/>
        <w:ind w:firstLine="840" w:firstLineChars="4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a.对</w:t>
      </w:r>
      <w:r>
        <w:rPr>
          <w:rFonts w:hint="eastAsia" w:asciiTheme="majorEastAsia" w:hAnsiTheme="majorEastAsia" w:eastAsiaTheme="majorEastAsia"/>
          <w:bCs/>
          <w:color w:val="auto"/>
          <w:sz w:val="21"/>
          <w:szCs w:val="21"/>
          <w:lang w:eastAsia="zh-CN"/>
        </w:rPr>
        <w:t>谈判文件</w:t>
      </w:r>
      <w:r>
        <w:rPr>
          <w:rFonts w:asciiTheme="majorEastAsia" w:hAnsiTheme="majorEastAsia" w:eastAsiaTheme="majorEastAsia"/>
          <w:bCs/>
          <w:color w:val="auto"/>
          <w:sz w:val="21"/>
          <w:szCs w:val="21"/>
        </w:rPr>
        <w:t>提出质疑的，在满足25.2第（1）条款的前提下，为获取</w:t>
      </w:r>
      <w:r>
        <w:rPr>
          <w:rFonts w:hint="eastAsia" w:asciiTheme="majorEastAsia" w:hAnsiTheme="majorEastAsia" w:eastAsiaTheme="majorEastAsia"/>
          <w:bCs/>
          <w:color w:val="auto"/>
          <w:sz w:val="21"/>
          <w:szCs w:val="21"/>
          <w:lang w:eastAsia="zh-CN"/>
        </w:rPr>
        <w:t>谈判文件</w:t>
      </w:r>
      <w:r>
        <w:rPr>
          <w:rFonts w:asciiTheme="majorEastAsia" w:hAnsiTheme="majorEastAsia" w:eastAsiaTheme="majorEastAsia"/>
          <w:bCs/>
          <w:color w:val="auto"/>
          <w:sz w:val="21"/>
          <w:szCs w:val="21"/>
        </w:rPr>
        <w:t>之日或者</w:t>
      </w:r>
      <w:r>
        <w:rPr>
          <w:rFonts w:hint="eastAsia" w:asciiTheme="majorEastAsia" w:hAnsiTheme="majorEastAsia" w:eastAsiaTheme="majorEastAsia"/>
          <w:bCs/>
          <w:color w:val="auto"/>
          <w:sz w:val="21"/>
          <w:szCs w:val="21"/>
          <w:lang w:eastAsia="zh-CN"/>
        </w:rPr>
        <w:t>谈判文件</w:t>
      </w:r>
      <w:r>
        <w:rPr>
          <w:rFonts w:asciiTheme="majorEastAsia" w:hAnsiTheme="majorEastAsia" w:eastAsiaTheme="majorEastAsia"/>
          <w:bCs/>
          <w:color w:val="auto"/>
          <w:sz w:val="21"/>
          <w:szCs w:val="21"/>
        </w:rPr>
        <w:t>公告期限届满之日；</w:t>
      </w:r>
    </w:p>
    <w:p>
      <w:pPr>
        <w:snapToGrid w:val="0"/>
        <w:spacing w:line="400" w:lineRule="exact"/>
        <w:ind w:firstLine="840" w:firstLineChars="4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b.对招标过程提出质疑的，为各招标程序环节结束之日；</w:t>
      </w:r>
    </w:p>
    <w:p>
      <w:pPr>
        <w:snapToGrid w:val="0"/>
        <w:spacing w:line="400" w:lineRule="exact"/>
        <w:ind w:firstLine="840" w:firstLineChars="4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c.对中标结果提出质疑的，为中标结果公告期限届满之日。</w:t>
      </w:r>
    </w:p>
    <w:p>
      <w:pPr>
        <w:snapToGrid w:val="0"/>
        <w:spacing w:line="400" w:lineRule="exact"/>
        <w:ind w:firstLine="840" w:firstLineChars="400"/>
        <w:rPr>
          <w:rFonts w:asciiTheme="majorEastAsia" w:hAnsiTheme="majorEastAsia" w:eastAsiaTheme="majorEastAsia"/>
          <w:bCs/>
          <w:color w:val="auto"/>
          <w:sz w:val="21"/>
          <w:szCs w:val="21"/>
        </w:rPr>
      </w:pPr>
      <w:r>
        <w:rPr>
          <w:rFonts w:hint="eastAsia" w:asciiTheme="majorEastAsia" w:hAnsiTheme="majorEastAsia" w:eastAsiaTheme="majorEastAsia"/>
          <w:bCs/>
          <w:color w:val="auto"/>
          <w:sz w:val="21"/>
          <w:szCs w:val="21"/>
          <w:lang w:eastAsia="zh-CN"/>
        </w:rPr>
        <w:t>响应人</w:t>
      </w:r>
      <w:r>
        <w:rPr>
          <w:rFonts w:asciiTheme="majorEastAsia" w:hAnsiTheme="majorEastAsia" w:eastAsiaTheme="majorEastAsia"/>
          <w:bCs/>
          <w:color w:val="auto"/>
          <w:sz w:val="21"/>
          <w:szCs w:val="21"/>
        </w:rPr>
        <w:t>（潜在</w:t>
      </w:r>
      <w:r>
        <w:rPr>
          <w:rFonts w:hint="eastAsia" w:asciiTheme="majorEastAsia" w:hAnsiTheme="majorEastAsia" w:eastAsiaTheme="majorEastAsia"/>
          <w:bCs/>
          <w:color w:val="auto"/>
          <w:sz w:val="21"/>
          <w:szCs w:val="21"/>
          <w:lang w:eastAsia="zh-CN"/>
        </w:rPr>
        <w:t>响应人</w:t>
      </w:r>
      <w:r>
        <w:rPr>
          <w:rFonts w:asciiTheme="majorEastAsia" w:hAnsiTheme="majorEastAsia" w:eastAsiaTheme="majorEastAsia"/>
          <w:bCs/>
          <w:color w:val="auto"/>
          <w:sz w:val="21"/>
          <w:szCs w:val="21"/>
        </w:rPr>
        <w:t>）针对同一采购程序环节的质疑须一次性提出。</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（3）提出质疑的</w:t>
      </w:r>
      <w:r>
        <w:rPr>
          <w:rFonts w:hint="eastAsia" w:asciiTheme="majorEastAsia" w:hAnsiTheme="majorEastAsia" w:eastAsiaTheme="majorEastAsia"/>
          <w:bCs/>
          <w:color w:val="auto"/>
          <w:sz w:val="21"/>
          <w:szCs w:val="21"/>
          <w:lang w:eastAsia="zh-CN"/>
        </w:rPr>
        <w:t>响应人</w:t>
      </w:r>
      <w:r>
        <w:rPr>
          <w:rFonts w:asciiTheme="majorEastAsia" w:hAnsiTheme="majorEastAsia" w:eastAsiaTheme="majorEastAsia"/>
          <w:bCs/>
          <w:color w:val="auto"/>
          <w:sz w:val="21"/>
          <w:szCs w:val="21"/>
        </w:rPr>
        <w:t>（潜在</w:t>
      </w:r>
      <w:r>
        <w:rPr>
          <w:rFonts w:hint="eastAsia" w:asciiTheme="majorEastAsia" w:hAnsiTheme="majorEastAsia" w:eastAsiaTheme="majorEastAsia"/>
          <w:bCs/>
          <w:color w:val="auto"/>
          <w:sz w:val="21"/>
          <w:szCs w:val="21"/>
          <w:lang w:eastAsia="zh-CN"/>
        </w:rPr>
        <w:t>响应人</w:t>
      </w:r>
      <w:r>
        <w:rPr>
          <w:rFonts w:asciiTheme="majorEastAsia" w:hAnsiTheme="majorEastAsia" w:eastAsiaTheme="majorEastAsia"/>
          <w:bCs/>
          <w:color w:val="auto"/>
          <w:sz w:val="21"/>
          <w:szCs w:val="21"/>
        </w:rPr>
        <w:t>）应当是参与所质疑项目采购活动的供应商，潜在</w:t>
      </w:r>
      <w:r>
        <w:rPr>
          <w:rFonts w:hint="eastAsia" w:asciiTheme="majorEastAsia" w:hAnsiTheme="majorEastAsia" w:eastAsiaTheme="majorEastAsia"/>
          <w:bCs/>
          <w:color w:val="auto"/>
          <w:sz w:val="21"/>
          <w:szCs w:val="21"/>
          <w:lang w:eastAsia="zh-CN"/>
        </w:rPr>
        <w:t>响应人</w:t>
      </w:r>
      <w:r>
        <w:rPr>
          <w:rFonts w:asciiTheme="majorEastAsia" w:hAnsiTheme="majorEastAsia" w:eastAsiaTheme="majorEastAsia"/>
          <w:bCs/>
          <w:color w:val="auto"/>
          <w:sz w:val="21"/>
          <w:szCs w:val="21"/>
        </w:rPr>
        <w:t>已依法获取其可质疑的</w:t>
      </w:r>
      <w:r>
        <w:rPr>
          <w:rFonts w:hint="eastAsia" w:asciiTheme="majorEastAsia" w:hAnsiTheme="majorEastAsia" w:eastAsiaTheme="majorEastAsia"/>
          <w:bCs/>
          <w:color w:val="auto"/>
          <w:sz w:val="21"/>
          <w:szCs w:val="21"/>
          <w:lang w:eastAsia="zh-CN"/>
        </w:rPr>
        <w:t>谈判文件</w:t>
      </w:r>
      <w:r>
        <w:rPr>
          <w:rFonts w:asciiTheme="majorEastAsia" w:hAnsiTheme="majorEastAsia" w:eastAsiaTheme="majorEastAsia"/>
          <w:bCs/>
          <w:color w:val="auto"/>
          <w:sz w:val="21"/>
          <w:szCs w:val="21"/>
        </w:rPr>
        <w:t>的，可以对该文件提出质疑。</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（4）</w:t>
      </w:r>
      <w:r>
        <w:rPr>
          <w:rFonts w:hint="eastAsia" w:asciiTheme="majorEastAsia" w:hAnsiTheme="majorEastAsia" w:eastAsiaTheme="majorEastAsia"/>
          <w:bCs/>
          <w:color w:val="auto"/>
          <w:sz w:val="21"/>
          <w:szCs w:val="21"/>
          <w:lang w:eastAsia="zh-CN"/>
        </w:rPr>
        <w:t>响应人</w:t>
      </w:r>
      <w:r>
        <w:rPr>
          <w:rFonts w:asciiTheme="majorEastAsia" w:hAnsiTheme="majorEastAsia" w:eastAsiaTheme="majorEastAsia"/>
          <w:bCs/>
          <w:color w:val="auto"/>
          <w:sz w:val="21"/>
          <w:szCs w:val="21"/>
        </w:rPr>
        <w:t>（潜在</w:t>
      </w:r>
      <w:r>
        <w:rPr>
          <w:rFonts w:hint="eastAsia" w:asciiTheme="majorEastAsia" w:hAnsiTheme="majorEastAsia" w:eastAsiaTheme="majorEastAsia"/>
          <w:bCs/>
          <w:color w:val="auto"/>
          <w:sz w:val="21"/>
          <w:szCs w:val="21"/>
          <w:lang w:eastAsia="zh-CN"/>
        </w:rPr>
        <w:t>响应人</w:t>
      </w:r>
      <w:r>
        <w:rPr>
          <w:rFonts w:asciiTheme="majorEastAsia" w:hAnsiTheme="majorEastAsia" w:eastAsiaTheme="majorEastAsia"/>
          <w:bCs/>
          <w:color w:val="auto"/>
          <w:sz w:val="21"/>
          <w:szCs w:val="21"/>
        </w:rPr>
        <w:t>）提出质疑应当提交质疑函和必要的证明材料。质疑函应当包括下列内容：</w:t>
      </w:r>
    </w:p>
    <w:p>
      <w:pPr>
        <w:snapToGrid w:val="0"/>
        <w:spacing w:line="400" w:lineRule="exact"/>
        <w:ind w:firstLine="840" w:firstLineChars="4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a.</w:t>
      </w:r>
      <w:r>
        <w:rPr>
          <w:rFonts w:hint="eastAsia" w:asciiTheme="majorEastAsia" w:hAnsiTheme="majorEastAsia" w:eastAsiaTheme="majorEastAsia"/>
          <w:bCs/>
          <w:color w:val="auto"/>
          <w:sz w:val="21"/>
          <w:szCs w:val="21"/>
          <w:lang w:eastAsia="zh-CN"/>
        </w:rPr>
        <w:t>响应人</w:t>
      </w:r>
      <w:r>
        <w:rPr>
          <w:rFonts w:asciiTheme="majorEastAsia" w:hAnsiTheme="majorEastAsia" w:eastAsiaTheme="majorEastAsia"/>
          <w:bCs/>
          <w:color w:val="auto"/>
          <w:sz w:val="21"/>
          <w:szCs w:val="21"/>
        </w:rPr>
        <w:t>（潜在</w:t>
      </w:r>
      <w:r>
        <w:rPr>
          <w:rFonts w:hint="eastAsia" w:asciiTheme="majorEastAsia" w:hAnsiTheme="majorEastAsia" w:eastAsiaTheme="majorEastAsia"/>
          <w:bCs/>
          <w:color w:val="auto"/>
          <w:sz w:val="21"/>
          <w:szCs w:val="21"/>
          <w:lang w:eastAsia="zh-CN"/>
        </w:rPr>
        <w:t>响应人</w:t>
      </w:r>
      <w:r>
        <w:rPr>
          <w:rFonts w:asciiTheme="majorEastAsia" w:hAnsiTheme="majorEastAsia" w:eastAsiaTheme="majorEastAsia"/>
          <w:bCs/>
          <w:color w:val="auto"/>
          <w:sz w:val="21"/>
          <w:szCs w:val="21"/>
        </w:rPr>
        <w:t>）的姓名或者名称、地址、邮编、联系人及联系电话；</w:t>
      </w:r>
    </w:p>
    <w:p>
      <w:pPr>
        <w:snapToGrid w:val="0"/>
        <w:spacing w:line="400" w:lineRule="exact"/>
        <w:ind w:firstLine="840" w:firstLineChars="4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b.质疑项目的名称、编号；</w:t>
      </w:r>
    </w:p>
    <w:p>
      <w:pPr>
        <w:snapToGrid w:val="0"/>
        <w:spacing w:line="400" w:lineRule="exact"/>
        <w:ind w:firstLine="840" w:firstLineChars="4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c.具体、明确的质疑事项和与质疑事项相关的请求；</w:t>
      </w:r>
    </w:p>
    <w:p>
      <w:pPr>
        <w:snapToGrid w:val="0"/>
        <w:spacing w:line="400" w:lineRule="exact"/>
        <w:ind w:firstLine="840" w:firstLineChars="4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d.事实依据；</w:t>
      </w:r>
    </w:p>
    <w:p>
      <w:pPr>
        <w:snapToGrid w:val="0"/>
        <w:spacing w:line="400" w:lineRule="exact"/>
        <w:ind w:firstLine="840" w:firstLineChars="4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e.必要的法律依据；</w:t>
      </w:r>
    </w:p>
    <w:p>
      <w:pPr>
        <w:snapToGrid w:val="0"/>
        <w:spacing w:line="400" w:lineRule="exact"/>
        <w:ind w:firstLine="840" w:firstLineChars="4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f.提出质疑的日期。</w:t>
      </w:r>
    </w:p>
    <w:p>
      <w:pPr>
        <w:snapToGrid w:val="0"/>
        <w:spacing w:line="400" w:lineRule="exact"/>
        <w:ind w:firstLine="630" w:firstLineChars="300"/>
        <w:rPr>
          <w:rFonts w:asciiTheme="majorEastAsia" w:hAnsiTheme="majorEastAsia" w:eastAsiaTheme="majorEastAsia"/>
          <w:b/>
          <w:color w:val="auto"/>
          <w:sz w:val="21"/>
          <w:szCs w:val="21"/>
        </w:rPr>
      </w:pPr>
      <w:r>
        <w:rPr>
          <w:rFonts w:hint="eastAsia" w:asciiTheme="majorEastAsia" w:hAnsiTheme="majorEastAsia" w:eastAsiaTheme="majorEastAsia"/>
          <w:bCs/>
          <w:color w:val="auto"/>
          <w:sz w:val="21"/>
          <w:szCs w:val="21"/>
          <w:lang w:eastAsia="zh-CN"/>
        </w:rPr>
        <w:t>响应人</w:t>
      </w:r>
      <w:r>
        <w:rPr>
          <w:rFonts w:asciiTheme="majorEastAsia" w:hAnsiTheme="majorEastAsia" w:eastAsiaTheme="majorEastAsia"/>
          <w:bCs/>
          <w:color w:val="auto"/>
          <w:sz w:val="21"/>
          <w:szCs w:val="21"/>
        </w:rPr>
        <w:t>（潜在</w:t>
      </w:r>
      <w:r>
        <w:rPr>
          <w:rFonts w:hint="eastAsia" w:asciiTheme="majorEastAsia" w:hAnsiTheme="majorEastAsia" w:eastAsiaTheme="majorEastAsia"/>
          <w:bCs/>
          <w:color w:val="auto"/>
          <w:sz w:val="21"/>
          <w:szCs w:val="21"/>
          <w:lang w:eastAsia="zh-CN"/>
        </w:rPr>
        <w:t>响应人</w:t>
      </w:r>
      <w:r>
        <w:rPr>
          <w:rFonts w:asciiTheme="majorEastAsia" w:hAnsiTheme="majorEastAsia" w:eastAsiaTheme="majorEastAsia"/>
          <w:bCs/>
          <w:color w:val="auto"/>
          <w:sz w:val="21"/>
          <w:szCs w:val="21"/>
        </w:rPr>
        <w:t>）为自然人的，应当由本人签字；</w:t>
      </w:r>
      <w:r>
        <w:rPr>
          <w:rFonts w:hint="eastAsia" w:asciiTheme="majorEastAsia" w:hAnsiTheme="majorEastAsia" w:eastAsiaTheme="majorEastAsia"/>
          <w:bCs/>
          <w:color w:val="auto"/>
          <w:sz w:val="21"/>
          <w:szCs w:val="21"/>
          <w:lang w:eastAsia="zh-CN"/>
        </w:rPr>
        <w:t>响应人</w:t>
      </w:r>
      <w:r>
        <w:rPr>
          <w:rFonts w:asciiTheme="majorEastAsia" w:hAnsiTheme="majorEastAsia" w:eastAsiaTheme="majorEastAsia"/>
          <w:bCs/>
          <w:color w:val="auto"/>
          <w:sz w:val="21"/>
          <w:szCs w:val="21"/>
        </w:rPr>
        <w:t>（潜在</w:t>
      </w:r>
      <w:r>
        <w:rPr>
          <w:rFonts w:hint="eastAsia" w:asciiTheme="majorEastAsia" w:hAnsiTheme="majorEastAsia" w:eastAsiaTheme="majorEastAsia"/>
          <w:bCs/>
          <w:color w:val="auto"/>
          <w:sz w:val="21"/>
          <w:szCs w:val="21"/>
          <w:lang w:eastAsia="zh-CN"/>
        </w:rPr>
        <w:t>响应人</w:t>
      </w:r>
      <w:r>
        <w:rPr>
          <w:rFonts w:asciiTheme="majorEastAsia" w:hAnsiTheme="majorEastAsia" w:eastAsiaTheme="majorEastAsia"/>
          <w:bCs/>
          <w:color w:val="auto"/>
          <w:sz w:val="21"/>
          <w:szCs w:val="21"/>
        </w:rPr>
        <w:t>）为法人或者其他组织的，应当由法定代表人、主要负责人，或者其授权代表签字或者盖名章，并加盖公章。质疑函内容有缺失的，代理机构、采购人应当一次性告知质疑人需补全的材料及补交的截止时间。补交的截止时间与法定质疑期的截止时间一致。质疑人于截止时间后递交补充材料的，将被拒绝</w:t>
      </w:r>
      <w:r>
        <w:rPr>
          <w:rFonts w:hint="eastAsia" w:asciiTheme="majorEastAsia" w:hAnsiTheme="majorEastAsia" w:eastAsiaTheme="majorEastAsia"/>
          <w:bCs/>
          <w:color w:val="auto"/>
          <w:sz w:val="21"/>
          <w:szCs w:val="21"/>
        </w:rPr>
        <w:t>。</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（5）质疑事项如无实质内容，仅为询问质疑人得分情况或质疑人未中标原因等的，代理机构、采购人可将此类质疑函作为书面询问接收，代理机构按询问程序处理。</w:t>
      </w:r>
    </w:p>
    <w:p>
      <w:pPr>
        <w:snapToGrid w:val="0"/>
        <w:spacing w:line="400" w:lineRule="exact"/>
        <w:ind w:firstLine="420" w:firstLineChars="200"/>
        <w:rPr>
          <w:rFonts w:asciiTheme="majorEastAsia" w:hAnsiTheme="majorEastAsia" w:eastAsiaTheme="majorEastAsia"/>
          <w:bCs/>
          <w:color w:val="auto"/>
          <w:sz w:val="21"/>
          <w:szCs w:val="21"/>
        </w:rPr>
      </w:pPr>
      <w:r>
        <w:rPr>
          <w:rFonts w:asciiTheme="majorEastAsia" w:hAnsiTheme="majorEastAsia" w:eastAsiaTheme="majorEastAsia"/>
          <w:bCs/>
          <w:color w:val="auto"/>
          <w:sz w:val="21"/>
          <w:szCs w:val="21"/>
        </w:rPr>
        <w:t>（6）采购人、代理机构不得拒收质疑供应商在法定质疑期内发出的质疑函，应当在收到质疑函后7个工作日内作出答复，并通过书面答复质疑供应商和其他相关当事人。</w:t>
      </w:r>
    </w:p>
    <w:p>
      <w:pPr>
        <w:snapToGrid w:val="0"/>
        <w:spacing w:line="400" w:lineRule="exact"/>
        <w:ind w:firstLine="422" w:firstLineChars="200"/>
        <w:rPr>
          <w:rFonts w:asciiTheme="majorEastAsia" w:hAnsiTheme="majorEastAsia" w:eastAsiaTheme="majorEastAsia"/>
          <w:b/>
          <w:color w:val="auto"/>
          <w:sz w:val="21"/>
          <w:szCs w:val="21"/>
        </w:rPr>
      </w:pPr>
      <w:r>
        <w:rPr>
          <w:rFonts w:asciiTheme="majorEastAsia" w:hAnsiTheme="majorEastAsia" w:eastAsiaTheme="majorEastAsia"/>
          <w:b/>
          <w:color w:val="auto"/>
          <w:sz w:val="21"/>
          <w:szCs w:val="21"/>
        </w:rPr>
        <w:t>25.3投诉</w:t>
      </w:r>
    </w:p>
    <w:p>
      <w:pPr>
        <w:snapToGrid w:val="0"/>
        <w:spacing w:line="400" w:lineRule="exact"/>
        <w:ind w:firstLine="420" w:firstLineChars="200"/>
        <w:rPr>
          <w:rFonts w:asciiTheme="majorEastAsia" w:hAnsiTheme="majorEastAsia" w:eastAsiaTheme="majorEastAsia"/>
          <w:color w:val="auto"/>
          <w:sz w:val="21"/>
          <w:szCs w:val="21"/>
        </w:rPr>
      </w:pPr>
      <w:r>
        <w:rPr>
          <w:rFonts w:asciiTheme="majorEastAsia" w:hAnsiTheme="majorEastAsia" w:eastAsiaTheme="majorEastAsia"/>
          <w:bCs/>
          <w:color w:val="auto"/>
          <w:sz w:val="21"/>
          <w:szCs w:val="21"/>
        </w:rPr>
        <w:t>质疑人对采购人、代理机构的答复不满意，或者采购人、代理机构未在规定时间内作出答复的，质疑人可以在答复期满后15个工作日内依法向财政相关部门提起投诉。</w:t>
      </w:r>
    </w:p>
    <w:p>
      <w:pPr>
        <w:snapToGrid w:val="0"/>
        <w:spacing w:line="400" w:lineRule="exact"/>
        <w:rPr>
          <w:rFonts w:ascii="宋体" w:hAnsi="宋体" w:cs="宋体"/>
          <w:b/>
          <w:color w:val="auto"/>
          <w:sz w:val="21"/>
          <w:szCs w:val="21"/>
        </w:rPr>
      </w:pPr>
      <w:r>
        <w:rPr>
          <w:rFonts w:hint="eastAsia" w:ascii="宋体" w:hAnsi="宋体" w:cs="宋体"/>
          <w:b/>
          <w:color w:val="auto"/>
          <w:sz w:val="21"/>
          <w:szCs w:val="21"/>
          <w:lang w:bidi="ar"/>
        </w:rPr>
        <w:t>二十六、保密和披露</w:t>
      </w:r>
    </w:p>
    <w:p>
      <w:pPr>
        <w:snapToGrid w:val="0"/>
        <w:spacing w:line="400" w:lineRule="exact"/>
        <w:ind w:firstLine="420" w:firstLineChars="200"/>
        <w:rPr>
          <w:rFonts w:ascii="宋体" w:hAnsi="宋体" w:cs="宋体"/>
          <w:color w:val="auto"/>
          <w:sz w:val="21"/>
          <w:szCs w:val="21"/>
        </w:rPr>
      </w:pPr>
      <w:r>
        <w:rPr>
          <w:rFonts w:hint="eastAsia" w:ascii="宋体" w:hAnsi="宋体" w:cs="宋体"/>
          <w:color w:val="auto"/>
          <w:sz w:val="21"/>
          <w:szCs w:val="21"/>
          <w:lang w:bidi="ar"/>
        </w:rPr>
        <w:t>26.1响应人自获取</w:t>
      </w:r>
      <w:r>
        <w:rPr>
          <w:rFonts w:hint="eastAsia" w:ascii="宋体" w:hAnsi="宋体" w:cs="宋体"/>
          <w:color w:val="auto"/>
          <w:sz w:val="21"/>
          <w:szCs w:val="21"/>
          <w:lang w:eastAsia="zh-CN" w:bidi="ar"/>
        </w:rPr>
        <w:t>谈判文件</w:t>
      </w:r>
      <w:r>
        <w:rPr>
          <w:rFonts w:hint="eastAsia" w:ascii="宋体" w:hAnsi="宋体" w:cs="宋体"/>
          <w:color w:val="auto"/>
          <w:sz w:val="21"/>
          <w:szCs w:val="21"/>
          <w:lang w:bidi="ar"/>
        </w:rPr>
        <w:t>之日起，须履行本招标项目下保密义务，不得将因本次招标获得的信息向第三人外传。</w:t>
      </w:r>
    </w:p>
    <w:p>
      <w:pPr>
        <w:snapToGrid w:val="0"/>
        <w:spacing w:line="400" w:lineRule="exact"/>
        <w:ind w:firstLine="420" w:firstLineChars="200"/>
        <w:rPr>
          <w:rFonts w:ascii="宋体" w:hAnsi="宋体" w:cs="宋体"/>
          <w:color w:val="auto"/>
          <w:sz w:val="21"/>
          <w:szCs w:val="21"/>
          <w:lang w:bidi="ar"/>
        </w:rPr>
      </w:pPr>
      <w:r>
        <w:rPr>
          <w:rFonts w:hint="eastAsia" w:ascii="宋体" w:hAnsi="宋体" w:cs="宋体"/>
          <w:color w:val="auto"/>
          <w:sz w:val="21"/>
          <w:szCs w:val="21"/>
          <w:lang w:bidi="ar"/>
        </w:rPr>
        <w:t>26.2采购人或代理机构有权将响应人提供的所有资料向有关部门或评审委员会披露。</w:t>
      </w:r>
    </w:p>
    <w:p>
      <w:pPr>
        <w:snapToGrid w:val="0"/>
        <w:spacing w:line="400" w:lineRule="exact"/>
        <w:ind w:firstLine="420" w:firstLineChars="200"/>
        <w:rPr>
          <w:rFonts w:ascii="宋体" w:hAnsi="宋体" w:cs="宋体"/>
          <w:color w:val="auto"/>
          <w:sz w:val="21"/>
          <w:szCs w:val="21"/>
          <w:lang w:bidi="ar"/>
        </w:rPr>
      </w:pPr>
      <w:r>
        <w:rPr>
          <w:rFonts w:hint="eastAsia" w:ascii="宋体" w:hAnsi="宋体" w:cs="宋体"/>
          <w:color w:val="auto"/>
          <w:sz w:val="21"/>
          <w:szCs w:val="21"/>
          <w:lang w:bidi="ar"/>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pPr>
        <w:keepNext w:val="0"/>
        <w:keepLines w:val="0"/>
        <w:pageBreakBefore w:val="0"/>
        <w:widowControl w:val="0"/>
        <w:kinsoku/>
        <w:wordWrap/>
        <w:overflowPunct/>
        <w:topLinePunct w:val="0"/>
        <w:autoSpaceDE/>
        <w:autoSpaceDN/>
        <w:bidi w:val="0"/>
        <w:snapToGrid w:val="0"/>
        <w:spacing w:line="420" w:lineRule="exact"/>
        <w:jc w:val="center"/>
        <w:textAlignment w:val="auto"/>
        <w:outlineLvl w:val="0"/>
        <w:rPr>
          <w:rFonts w:ascii="宋体" w:hAnsi="宋体" w:cs="宋体"/>
          <w:color w:val="auto"/>
          <w:szCs w:val="28"/>
        </w:rPr>
      </w:pPr>
      <w:r>
        <w:rPr>
          <w:rFonts w:asciiTheme="majorEastAsia" w:hAnsiTheme="majorEastAsia" w:eastAsiaTheme="majorEastAsia"/>
          <w:bCs/>
          <w:color w:val="auto"/>
          <w:szCs w:val="21"/>
        </w:rPr>
        <w:br w:type="page"/>
      </w:r>
      <w:r>
        <w:rPr>
          <w:rFonts w:hint="eastAsia" w:ascii="宋体" w:hAnsi="宋体" w:cs="宋体"/>
          <w:b/>
          <w:bCs/>
          <w:color w:val="auto"/>
          <w:szCs w:val="28"/>
          <w:u w:color="000000"/>
        </w:rPr>
        <w:t>第四部分  采购需求</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一、商务要求</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1．合同履行期限</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1.1．合同履行</w:t>
      </w:r>
      <w:r>
        <w:rPr>
          <w:rFonts w:hint="eastAsia" w:ascii="宋体" w:hAnsi="宋体" w:eastAsia="宋体" w:cs="宋体"/>
          <w:color w:val="auto"/>
          <w:sz w:val="21"/>
          <w:szCs w:val="21"/>
          <w:lang w:val="en-US" w:eastAsia="zh-CN"/>
        </w:rPr>
        <w:t>期限：</w:t>
      </w:r>
      <w:r>
        <w:rPr>
          <w:rFonts w:hint="eastAsia" w:ascii="宋体" w:hAnsi="宋体" w:cs="宋体"/>
          <w:color w:val="auto"/>
          <w:sz w:val="21"/>
          <w:szCs w:val="21"/>
          <w:lang w:val="en-US" w:eastAsia="zh-CN"/>
        </w:rPr>
        <w:t>1年，</w:t>
      </w:r>
      <w:r>
        <w:rPr>
          <w:rFonts w:hint="eastAsia" w:ascii="宋体" w:hAnsi="宋体" w:cs="宋体"/>
          <w:color w:val="auto"/>
          <w:sz w:val="21"/>
          <w:szCs w:val="21"/>
        </w:rPr>
        <w:t>服务期限采用1+1模式，合同一年一签（自通知</w:t>
      </w:r>
      <w:r>
        <w:rPr>
          <w:rFonts w:hint="eastAsia" w:ascii="宋体" w:hAnsi="宋体" w:cs="宋体"/>
          <w:color w:val="auto"/>
          <w:sz w:val="21"/>
          <w:szCs w:val="21"/>
          <w:lang w:val="en-US" w:eastAsia="zh-CN"/>
        </w:rPr>
        <w:t>成交供应商</w:t>
      </w:r>
      <w:r>
        <w:rPr>
          <w:rFonts w:hint="eastAsia" w:ascii="宋体" w:hAnsi="宋体" w:cs="宋体"/>
          <w:color w:val="auto"/>
          <w:sz w:val="21"/>
          <w:szCs w:val="21"/>
        </w:rPr>
        <w:t>正式进场起）。每年期满且考核合格后合同方可续签，最多续签</w:t>
      </w:r>
      <w:r>
        <w:rPr>
          <w:rFonts w:hint="eastAsia" w:ascii="宋体" w:hAnsi="宋体" w:cs="宋体"/>
          <w:color w:val="auto"/>
          <w:sz w:val="21"/>
          <w:szCs w:val="21"/>
          <w:lang w:eastAsia="zh-CN"/>
        </w:rPr>
        <w:t>一</w:t>
      </w:r>
      <w:r>
        <w:rPr>
          <w:rFonts w:hint="eastAsia" w:ascii="宋体" w:hAnsi="宋体" w:cs="宋体"/>
          <w:color w:val="auto"/>
          <w:sz w:val="21"/>
          <w:szCs w:val="21"/>
        </w:rPr>
        <w:t>次。如考核不合格，采购人不予续签合同；如成交供应商下一年度不续签该服务合同，须在期满之日的2个月前通知采购人。</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2.服务地点</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2.1.服务地点由采购人指定。</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3.费用承担</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3.1.本项目的结算支付以人民币为货币单位。</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3.2. 本项目</w:t>
      </w:r>
      <w:r>
        <w:rPr>
          <w:rFonts w:hint="eastAsia" w:ascii="宋体" w:hAnsi="宋体" w:cs="宋体"/>
          <w:color w:val="auto"/>
          <w:sz w:val="21"/>
          <w:szCs w:val="21"/>
          <w:lang w:val="en-US" w:eastAsia="zh-CN"/>
        </w:rPr>
        <w:t>最高限</w:t>
      </w:r>
      <w:r>
        <w:rPr>
          <w:rFonts w:hint="eastAsia" w:ascii="宋体" w:hAnsi="宋体" w:cs="宋体"/>
          <w:color w:val="auto"/>
          <w:sz w:val="21"/>
          <w:szCs w:val="21"/>
        </w:rPr>
        <w:t>价</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早</w:t>
      </w:r>
      <w:r>
        <w:rPr>
          <w:rFonts w:hint="eastAsia" w:ascii="宋体" w:hAnsi="宋体" w:cs="宋体"/>
          <w:color w:val="auto"/>
          <w:sz w:val="21"/>
          <w:szCs w:val="21"/>
        </w:rPr>
        <w:t>餐费</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9</w:t>
      </w:r>
      <w:r>
        <w:rPr>
          <w:rFonts w:hint="eastAsia" w:ascii="宋体" w:hAnsi="宋体" w:cs="宋体"/>
          <w:color w:val="auto"/>
          <w:sz w:val="21"/>
          <w:szCs w:val="21"/>
        </w:rPr>
        <w:t xml:space="preserve"> 元/人/餐</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午餐费：20</w:t>
      </w:r>
      <w:r>
        <w:rPr>
          <w:rFonts w:hint="eastAsia" w:ascii="宋体" w:hAnsi="宋体" w:cs="宋体"/>
          <w:color w:val="auto"/>
          <w:sz w:val="21"/>
          <w:szCs w:val="21"/>
        </w:rPr>
        <w:t>元/人/餐</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晚餐费：20</w:t>
      </w:r>
      <w:r>
        <w:rPr>
          <w:rFonts w:hint="eastAsia" w:ascii="宋体" w:hAnsi="宋体" w:cs="宋体"/>
          <w:color w:val="auto"/>
          <w:sz w:val="21"/>
          <w:szCs w:val="21"/>
        </w:rPr>
        <w:t>元/人/餐</w:t>
      </w:r>
      <w:r>
        <w:rPr>
          <w:rFonts w:hint="eastAsia" w:ascii="宋体" w:hAnsi="宋体" w:cs="宋体"/>
          <w:color w:val="auto"/>
          <w:sz w:val="21"/>
          <w:szCs w:val="21"/>
          <w:lang w:eastAsia="zh-CN"/>
        </w:rPr>
        <w:t>，投标报价超过</w:t>
      </w:r>
      <w:r>
        <w:rPr>
          <w:rFonts w:hint="eastAsia" w:ascii="宋体" w:hAnsi="宋体" w:cs="宋体"/>
          <w:color w:val="auto"/>
          <w:sz w:val="21"/>
          <w:szCs w:val="21"/>
          <w:lang w:val="en-US" w:eastAsia="zh-CN"/>
        </w:rPr>
        <w:t>最高限价</w:t>
      </w:r>
      <w:r>
        <w:rPr>
          <w:rFonts w:hint="eastAsia" w:ascii="宋体" w:hAnsi="宋体" w:cs="宋体"/>
          <w:color w:val="auto"/>
          <w:sz w:val="21"/>
          <w:szCs w:val="21"/>
          <w:lang w:eastAsia="zh-CN"/>
        </w:rPr>
        <w:t>的作废标处理</w:t>
      </w:r>
      <w:r>
        <w:rPr>
          <w:rFonts w:hint="eastAsia" w:ascii="宋体" w:hAnsi="宋体" w:eastAsia="宋体" w:cs="宋体"/>
          <w:color w:val="auto"/>
          <w:sz w:val="21"/>
          <w:szCs w:val="21"/>
        </w:rPr>
        <w:t>。</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3.3 </w:t>
      </w:r>
      <w:r>
        <w:rPr>
          <w:rFonts w:hint="eastAsia" w:ascii="宋体" w:hAnsi="宋体" w:eastAsia="宋体" w:cs="宋体"/>
          <w:color w:val="auto"/>
          <w:sz w:val="21"/>
          <w:szCs w:val="21"/>
          <w:lang w:eastAsia="zh-CN"/>
        </w:rPr>
        <w:t>本项目采用</w:t>
      </w:r>
      <w:r>
        <w:rPr>
          <w:rFonts w:hint="eastAsia" w:ascii="宋体" w:hAnsi="宋体" w:eastAsia="宋体" w:cs="宋体"/>
          <w:color w:val="auto"/>
          <w:sz w:val="21"/>
          <w:szCs w:val="21"/>
          <w:lang w:val="en-US" w:eastAsia="zh-CN"/>
        </w:rPr>
        <w:t>固定单价，价格</w:t>
      </w:r>
      <w:r>
        <w:rPr>
          <w:rFonts w:hint="eastAsia" w:ascii="宋体" w:hAnsi="宋体" w:eastAsia="宋体" w:cs="宋体"/>
          <w:color w:val="auto"/>
          <w:sz w:val="21"/>
          <w:szCs w:val="21"/>
        </w:rPr>
        <w:t>包括但不限于人工费、食材费、餐具及日用品费、设备购置费、能源使用费、制作费、运输配送费、卫生清理费、保险费、中标服务费、各项税费不可预见费等完成本项目所需的一切费用。如出现任何遗漏内容需产生额外费用，均由中标人自行承担，采购人将不再另支付任何费用。</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4.付款方式</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4.1 本项目按实际人数进行结算，每月餐费=每月实际用餐人数*</w:t>
      </w:r>
      <w:r>
        <w:rPr>
          <w:rFonts w:hint="eastAsia" w:ascii="宋体" w:hAnsi="宋体" w:cs="宋体"/>
          <w:color w:val="auto"/>
          <w:sz w:val="21"/>
          <w:szCs w:val="21"/>
          <w:lang w:val="en-US" w:eastAsia="zh-CN"/>
        </w:rPr>
        <w:t>中标</w:t>
      </w:r>
      <w:r>
        <w:rPr>
          <w:rFonts w:hint="eastAsia" w:ascii="宋体" w:hAnsi="宋体" w:eastAsia="宋体" w:cs="宋体"/>
          <w:color w:val="auto"/>
          <w:sz w:val="21"/>
          <w:szCs w:val="21"/>
        </w:rPr>
        <w:t>餐费（每人）</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4.2 采购人在每学期开学后第三个月内一次性支付前两个月的配餐服务费给中标人，从第三个月开始每月的餐费在下一个月内支付给中标人；</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4.3 中标人凭有效发票向采购人申请餐费；</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4.4 收款方、出具发票方、合同乙方均必须与中标人名称一致。</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5. 验收标准</w:t>
      </w:r>
      <w:r>
        <w:rPr>
          <w:rFonts w:hint="eastAsia" w:ascii="宋体" w:hAnsi="宋体" w:eastAsia="宋体" w:cs="宋体"/>
          <w:color w:val="auto"/>
          <w:sz w:val="21"/>
          <w:szCs w:val="21"/>
        </w:rPr>
        <w:tab/>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5.1 由采购人按本项目每项服务内容完成情况进行验收确认。</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注：“商务要求”所述内容和条款如本文未有特别声明均作为投标实质性响应内容，投标人投标时必须响应满足或实质性优于。否则，其投标将被认定为不能满足投标文件要求而作为无效投标处理。本“商务要求”的招标时陈述所称的采购人、投标人，在中标后合同签订时须转换为合同语言的甲方、乙方或买方、卖方。</w:t>
      </w:r>
    </w:p>
    <w:p>
      <w:pPr>
        <w:pageBreakBefore w:val="0"/>
        <w:widowControl/>
        <w:kinsoku/>
        <w:wordWrap/>
        <w:overflowPunct/>
        <w:topLinePunct w:val="0"/>
        <w:autoSpaceDE/>
        <w:autoSpaceDN/>
        <w:bidi w:val="0"/>
        <w:adjustRightInd/>
        <w:snapToGrid/>
        <w:spacing w:line="420" w:lineRule="exact"/>
        <w:ind w:firstLine="422" w:firstLineChars="200"/>
        <w:textAlignment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w:t>
      </w:r>
      <w:r>
        <w:rPr>
          <w:rFonts w:hint="eastAsia" w:ascii="宋体" w:hAnsi="宋体" w:eastAsia="宋体" w:cs="宋体"/>
          <w:b/>
          <w:bCs/>
          <w:color w:val="auto"/>
          <w:sz w:val="21"/>
          <w:szCs w:val="21"/>
        </w:rPr>
        <w:t>二、服务要求</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（一）基本要求：</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1.1 本项目的用餐人数午餐约 </w:t>
      </w:r>
      <w:r>
        <w:rPr>
          <w:rFonts w:hint="eastAsia" w:ascii="宋体" w:hAnsi="宋体" w:cs="宋体"/>
          <w:color w:val="auto"/>
          <w:sz w:val="21"/>
          <w:szCs w:val="21"/>
          <w:lang w:val="en-US" w:eastAsia="zh-CN"/>
        </w:rPr>
        <w:t>100</w:t>
      </w:r>
      <w:r>
        <w:rPr>
          <w:rFonts w:hint="eastAsia" w:ascii="宋体" w:hAnsi="宋体" w:eastAsia="宋体" w:cs="宋体"/>
          <w:color w:val="auto"/>
          <w:sz w:val="21"/>
          <w:szCs w:val="21"/>
        </w:rPr>
        <w:t>人，具体人数根据实际报餐人数确定。采购人及中标人应每天核对用餐人数，并由各自的指定人员签名确认。</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（二）服务要求：</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2.1 本项目的服务内容包括学生在校学习、工作期间的</w:t>
      </w:r>
      <w:r>
        <w:rPr>
          <w:rFonts w:hint="eastAsia" w:ascii="宋体" w:hAnsi="宋体" w:cs="宋体"/>
          <w:color w:val="auto"/>
          <w:sz w:val="21"/>
          <w:szCs w:val="21"/>
          <w:lang w:val="en-US" w:eastAsia="zh-CN"/>
        </w:rPr>
        <w:t>早、中、晚</w:t>
      </w:r>
      <w:r>
        <w:rPr>
          <w:rFonts w:hint="eastAsia" w:ascii="宋体" w:hAnsi="宋体" w:eastAsia="宋体" w:cs="宋体"/>
          <w:color w:val="auto"/>
          <w:sz w:val="21"/>
          <w:szCs w:val="21"/>
        </w:rPr>
        <w:t>午餐供应，供应膳食的时间一般为每周星期一至星期五，学校有特殊安排的，按照学校安排执行。</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2.2 由中标人提供食品级环保餐盒供学生就餐使用，餐盒由中标人自行清洁、消毒且达到相关卫生要求。</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cs="宋体"/>
          <w:color w:val="auto"/>
          <w:sz w:val="21"/>
          <w:szCs w:val="21"/>
          <w:lang w:eastAsia="zh-CN"/>
        </w:rPr>
      </w:pPr>
      <w:r>
        <w:rPr>
          <w:rFonts w:hint="eastAsia" w:ascii="宋体" w:hAnsi="宋体" w:eastAsia="宋体" w:cs="宋体"/>
          <w:color w:val="auto"/>
          <w:sz w:val="21"/>
          <w:szCs w:val="21"/>
        </w:rPr>
        <w:t>2.3 学生每人每天</w:t>
      </w:r>
      <w:r>
        <w:rPr>
          <w:rFonts w:hint="eastAsia" w:ascii="宋体" w:hAnsi="宋体" w:cs="宋体"/>
          <w:color w:val="auto"/>
          <w:sz w:val="21"/>
          <w:szCs w:val="21"/>
          <w:lang w:val="en-US" w:eastAsia="zh-CN"/>
        </w:rPr>
        <w:t>早、中、晚餐</w:t>
      </w:r>
      <w:r>
        <w:rPr>
          <w:rFonts w:hint="eastAsia" w:ascii="宋体" w:hAnsi="宋体" w:eastAsia="宋体" w:cs="宋体"/>
          <w:color w:val="auto"/>
          <w:sz w:val="21"/>
          <w:szCs w:val="21"/>
        </w:rPr>
        <w:t>餐标准为</w:t>
      </w:r>
      <w:r>
        <w:rPr>
          <w:rFonts w:hint="eastAsia" w:ascii="宋体" w:hAnsi="宋体" w:cs="宋体"/>
          <w:color w:val="auto"/>
          <w:sz w:val="21"/>
          <w:szCs w:val="21"/>
          <w:lang w:eastAsia="zh-CN"/>
        </w:rPr>
        <w:t>：</w:t>
      </w:r>
    </w:p>
    <w:tbl>
      <w:tblPr>
        <w:tblStyle w:val="26"/>
        <w:tblW w:w="89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9"/>
        <w:gridCol w:w="2129"/>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pPr>
              <w:pStyle w:val="2"/>
              <w:jc w:val="center"/>
              <w:rPr>
                <w:rFonts w:hint="eastAsia" w:eastAsia="宋体"/>
                <w:sz w:val="28"/>
                <w:szCs w:val="28"/>
                <w:vertAlign w:val="baseline"/>
                <w:lang w:val="en-US" w:eastAsia="zh-CN"/>
              </w:rPr>
            </w:pPr>
            <w:r>
              <w:rPr>
                <w:rFonts w:hint="eastAsia"/>
                <w:sz w:val="28"/>
                <w:szCs w:val="28"/>
                <w:vertAlign w:val="baseline"/>
                <w:lang w:val="en-US" w:eastAsia="zh-CN"/>
              </w:rPr>
              <w:t>餐次</w:t>
            </w:r>
          </w:p>
        </w:tc>
        <w:tc>
          <w:tcPr>
            <w:tcW w:w="2129" w:type="dxa"/>
          </w:tcPr>
          <w:p>
            <w:pPr>
              <w:pStyle w:val="2"/>
              <w:jc w:val="center"/>
              <w:rPr>
                <w:rFonts w:hint="eastAsia" w:eastAsia="宋体"/>
                <w:sz w:val="28"/>
                <w:szCs w:val="28"/>
                <w:vertAlign w:val="baseline"/>
                <w:lang w:val="en-US" w:eastAsia="zh-CN"/>
              </w:rPr>
            </w:pPr>
            <w:r>
              <w:rPr>
                <w:rFonts w:hint="eastAsia"/>
                <w:sz w:val="28"/>
                <w:szCs w:val="28"/>
                <w:vertAlign w:val="baseline"/>
                <w:lang w:val="en-US" w:eastAsia="zh-CN"/>
              </w:rPr>
              <w:t>必备</w:t>
            </w:r>
          </w:p>
        </w:tc>
        <w:tc>
          <w:tcPr>
            <w:tcW w:w="4686" w:type="dxa"/>
          </w:tcPr>
          <w:p>
            <w:pPr>
              <w:pStyle w:val="2"/>
              <w:jc w:val="center"/>
              <w:rPr>
                <w:rFonts w:hint="default" w:eastAsia="宋体"/>
                <w:sz w:val="28"/>
                <w:szCs w:val="28"/>
                <w:vertAlign w:val="baseline"/>
                <w:lang w:val="en-US" w:eastAsia="zh-CN"/>
              </w:rPr>
            </w:pPr>
            <w:r>
              <w:rPr>
                <w:rFonts w:hint="eastAsia"/>
                <w:sz w:val="28"/>
                <w:szCs w:val="28"/>
                <w:vertAlign w:val="baseline"/>
                <w:lang w:val="en-US" w:eastAsia="zh-CN"/>
              </w:rPr>
              <w:t>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7" w:hRule="atLeast"/>
        </w:trPr>
        <w:tc>
          <w:tcPr>
            <w:tcW w:w="2129" w:type="dxa"/>
          </w:tcPr>
          <w:p>
            <w:pPr>
              <w:pStyle w:val="2"/>
              <w:jc w:val="center"/>
              <w:rPr>
                <w:rFonts w:hint="default" w:eastAsia="宋体"/>
                <w:sz w:val="24"/>
                <w:szCs w:val="24"/>
                <w:vertAlign w:val="baseline"/>
                <w:lang w:val="en-US" w:eastAsia="zh-CN"/>
              </w:rPr>
            </w:pPr>
            <w:r>
              <w:rPr>
                <w:rFonts w:hint="eastAsia"/>
                <w:sz w:val="24"/>
                <w:szCs w:val="24"/>
                <w:vertAlign w:val="baseline"/>
                <w:lang w:val="en-US" w:eastAsia="zh-CN"/>
              </w:rPr>
              <w:t>早</w:t>
            </w:r>
          </w:p>
        </w:tc>
        <w:tc>
          <w:tcPr>
            <w:tcW w:w="2129" w:type="dxa"/>
          </w:tcPr>
          <w:p>
            <w:pPr>
              <w:pStyle w:val="2"/>
              <w:jc w:val="center"/>
              <w:rPr>
                <w:rFonts w:hint="default" w:eastAsia="宋体"/>
                <w:sz w:val="24"/>
                <w:szCs w:val="24"/>
                <w:vertAlign w:val="baseline"/>
                <w:lang w:val="en-US" w:eastAsia="zh-CN"/>
              </w:rPr>
            </w:pPr>
            <w:r>
              <w:rPr>
                <w:rFonts w:hint="eastAsia"/>
                <w:sz w:val="22"/>
                <w:szCs w:val="22"/>
                <w:vertAlign w:val="baseline"/>
                <w:lang w:val="en-US" w:eastAsia="zh-CN"/>
              </w:rPr>
              <w:t>鸡蛋、牛奶、粥</w:t>
            </w:r>
          </w:p>
        </w:tc>
        <w:tc>
          <w:tcPr>
            <w:tcW w:w="4686" w:type="dxa"/>
          </w:tcPr>
          <w:p>
            <w:pPr>
              <w:pStyle w:val="2"/>
              <w:jc w:val="center"/>
              <w:rPr>
                <w:rFonts w:hint="default" w:eastAsia="宋体"/>
                <w:sz w:val="24"/>
                <w:szCs w:val="24"/>
                <w:vertAlign w:val="baseline"/>
                <w:lang w:val="en-US" w:eastAsia="zh-CN"/>
              </w:rPr>
            </w:pPr>
            <w:r>
              <w:rPr>
                <w:rFonts w:hint="eastAsia"/>
                <w:sz w:val="22"/>
                <w:szCs w:val="22"/>
                <w:vertAlign w:val="baseline"/>
                <w:lang w:val="en-US" w:eastAsia="zh-CN"/>
              </w:rPr>
              <w:t>包子、烧麦、油条、烧饼、麻团、千层饼、发糕、面包、蛋糕（选二）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3" w:hRule="atLeast"/>
        </w:trPr>
        <w:tc>
          <w:tcPr>
            <w:tcW w:w="2129" w:type="dxa"/>
          </w:tcPr>
          <w:p>
            <w:pPr>
              <w:pStyle w:val="2"/>
              <w:jc w:val="center"/>
              <w:rPr>
                <w:rFonts w:hint="eastAsia" w:eastAsia="宋体"/>
                <w:sz w:val="24"/>
                <w:szCs w:val="24"/>
                <w:vertAlign w:val="baseline"/>
                <w:lang w:eastAsia="zh-CN"/>
              </w:rPr>
            </w:pPr>
            <w:r>
              <w:rPr>
                <w:rFonts w:hint="eastAsia"/>
                <w:sz w:val="24"/>
                <w:szCs w:val="24"/>
                <w:vertAlign w:val="baseline"/>
                <w:lang w:eastAsia="zh-CN"/>
              </w:rPr>
              <w:t>中</w:t>
            </w:r>
          </w:p>
        </w:tc>
        <w:tc>
          <w:tcPr>
            <w:tcW w:w="2129" w:type="dxa"/>
          </w:tcPr>
          <w:p>
            <w:pPr>
              <w:pStyle w:val="2"/>
              <w:jc w:val="center"/>
              <w:rPr>
                <w:rFonts w:hint="eastAsia" w:eastAsia="宋体"/>
                <w:sz w:val="24"/>
                <w:szCs w:val="24"/>
                <w:vertAlign w:val="baseline"/>
                <w:lang w:val="en-US" w:eastAsia="zh-CN"/>
              </w:rPr>
            </w:pPr>
            <w:r>
              <w:rPr>
                <w:rFonts w:hint="eastAsia"/>
                <w:sz w:val="24"/>
                <w:szCs w:val="24"/>
                <w:vertAlign w:val="baseline"/>
                <w:lang w:val="en-US" w:eastAsia="zh-CN"/>
              </w:rPr>
              <w:t>水果</w:t>
            </w:r>
          </w:p>
        </w:tc>
        <w:tc>
          <w:tcPr>
            <w:tcW w:w="4686" w:type="dxa"/>
          </w:tcPr>
          <w:p>
            <w:pPr>
              <w:pStyle w:val="2"/>
              <w:jc w:val="center"/>
              <w:rPr>
                <w:rFonts w:hint="default" w:eastAsia="宋体"/>
                <w:sz w:val="24"/>
                <w:szCs w:val="24"/>
                <w:vertAlign w:val="baseline"/>
                <w:lang w:val="en-US" w:eastAsia="zh-CN"/>
              </w:rPr>
            </w:pPr>
            <w:r>
              <w:rPr>
                <w:rFonts w:hint="eastAsia"/>
                <w:sz w:val="24"/>
                <w:szCs w:val="24"/>
                <w:vertAlign w:val="baseline"/>
                <w:lang w:val="en-US" w:eastAsia="zh-CN"/>
              </w:rPr>
              <w:t>两大荤、一小荤、一素菜、一汤（荤素搭配）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pPr>
              <w:pStyle w:val="2"/>
              <w:jc w:val="center"/>
              <w:rPr>
                <w:rFonts w:hint="eastAsia" w:eastAsia="宋体"/>
                <w:sz w:val="24"/>
                <w:szCs w:val="24"/>
                <w:vertAlign w:val="baseline"/>
                <w:lang w:val="en-US" w:eastAsia="zh-CN"/>
              </w:rPr>
            </w:pPr>
            <w:r>
              <w:rPr>
                <w:rFonts w:hint="eastAsia"/>
                <w:sz w:val="24"/>
                <w:szCs w:val="24"/>
                <w:vertAlign w:val="baseline"/>
                <w:lang w:val="en-US" w:eastAsia="zh-CN"/>
              </w:rPr>
              <w:t>晚</w:t>
            </w:r>
          </w:p>
        </w:tc>
        <w:tc>
          <w:tcPr>
            <w:tcW w:w="6815" w:type="dxa"/>
            <w:gridSpan w:val="2"/>
          </w:tcPr>
          <w:p>
            <w:pPr>
              <w:pStyle w:val="2"/>
              <w:jc w:val="center"/>
              <w:rPr>
                <w:rFonts w:hint="eastAsia"/>
                <w:sz w:val="24"/>
                <w:szCs w:val="24"/>
                <w:vertAlign w:val="baseline"/>
              </w:rPr>
            </w:pPr>
            <w:r>
              <w:rPr>
                <w:rFonts w:hint="eastAsia"/>
                <w:sz w:val="24"/>
                <w:szCs w:val="24"/>
                <w:vertAlign w:val="baseline"/>
                <w:lang w:val="en-US" w:eastAsia="zh-CN"/>
              </w:rPr>
              <w:t>两大荤、一小荤、一素菜、一汤（荤素搭配）</w:t>
            </w:r>
          </w:p>
        </w:tc>
      </w:tr>
    </w:tbl>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中标人必须按营养菜谱为用餐人员提供高蛋白、营养均衡、符合生长发育需要的各类菜肴。各类菜肴的份量要求为（全部以饭餐供应时计算）：</w:t>
      </w:r>
    </w:p>
    <w:p>
      <w:pPr>
        <w:pageBreakBefore w:val="0"/>
        <w:widowControl/>
        <w:numPr>
          <w:ilvl w:val="0"/>
          <w:numId w:val="0"/>
        </w:numPr>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大荤、半荤不少于80g；</w:t>
      </w:r>
    </w:p>
    <w:p>
      <w:pPr>
        <w:pageBreakBefore w:val="0"/>
        <w:widowControl/>
        <w:numPr>
          <w:ilvl w:val="0"/>
          <w:numId w:val="0"/>
        </w:numPr>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rPr>
        <w:t>素菜不少于</w:t>
      </w:r>
      <w:r>
        <w:rPr>
          <w:rFonts w:hint="eastAsia" w:ascii="宋体" w:hAnsi="宋体" w:eastAsia="宋体" w:cs="宋体"/>
          <w:color w:val="auto"/>
          <w:sz w:val="21"/>
          <w:szCs w:val="21"/>
          <w:lang w:val="en-US" w:eastAsia="zh-CN"/>
        </w:rPr>
        <w:t>160</w:t>
      </w:r>
      <w:r>
        <w:rPr>
          <w:rFonts w:hint="eastAsia" w:ascii="宋体" w:hAnsi="宋体" w:eastAsia="宋体" w:cs="宋体"/>
          <w:color w:val="auto"/>
          <w:sz w:val="21"/>
          <w:szCs w:val="21"/>
        </w:rPr>
        <w:t>克；</w:t>
      </w:r>
    </w:p>
    <w:p>
      <w:pPr>
        <w:pageBreakBefore w:val="0"/>
        <w:widowControl/>
        <w:numPr>
          <w:ilvl w:val="0"/>
          <w:numId w:val="0"/>
        </w:numPr>
        <w:kinsoku/>
        <w:wordWrap/>
        <w:overflowPunct/>
        <w:topLinePunct w:val="0"/>
        <w:autoSpaceDE/>
        <w:autoSpaceDN/>
        <w:bidi w:val="0"/>
        <w:adjustRightInd/>
        <w:snapToGrid/>
        <w:spacing w:line="420" w:lineRule="exact"/>
        <w:ind w:left="0" w:leftChars="0"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米饭不限量供应，以不浪费为原则，供用餐人员吃饱。中标人使用的米、食油、 调味料等符合国家安全标准,外包装有安全标示。</w:t>
      </w:r>
    </w:p>
    <w:p>
      <w:pPr>
        <w:pageBreakBefore w:val="0"/>
        <w:widowControl/>
        <w:numPr>
          <w:ilvl w:val="0"/>
          <w:numId w:val="0"/>
        </w:numPr>
        <w:kinsoku/>
        <w:wordWrap/>
        <w:overflowPunct/>
        <w:topLinePunct w:val="0"/>
        <w:autoSpaceDE/>
        <w:autoSpaceDN/>
        <w:bidi w:val="0"/>
        <w:adjustRightInd/>
        <w:snapToGrid/>
        <w:spacing w:line="420" w:lineRule="exact"/>
        <w:ind w:left="0" w:leftChars="0" w:firstLine="420" w:firstLineChars="200"/>
        <w:textAlignment w:val="center"/>
        <w:rPr>
          <w:rFonts w:hint="default" w:eastAsia="宋体"/>
          <w:lang w:val="en-US" w:eastAsia="zh-CN"/>
        </w:rPr>
      </w:pPr>
      <w:r>
        <w:rPr>
          <w:rFonts w:hint="eastAsia" w:ascii="宋体" w:hAnsi="宋体" w:cs="宋体"/>
          <w:color w:val="auto"/>
          <w:sz w:val="21"/>
          <w:szCs w:val="21"/>
          <w:highlight w:val="yellow"/>
          <w:lang w:eastAsia="zh-CN"/>
        </w:rPr>
        <w:t>（</w:t>
      </w:r>
      <w:r>
        <w:rPr>
          <w:rFonts w:hint="eastAsia" w:ascii="宋体" w:hAnsi="宋体" w:cs="宋体"/>
          <w:color w:val="auto"/>
          <w:sz w:val="21"/>
          <w:szCs w:val="21"/>
          <w:highlight w:val="yellow"/>
          <w:lang w:val="en-US" w:eastAsia="zh-CN"/>
        </w:rPr>
        <w:t>4</w:t>
      </w:r>
      <w:r>
        <w:rPr>
          <w:rFonts w:hint="eastAsia" w:ascii="宋体" w:hAnsi="宋体" w:cs="宋体"/>
          <w:color w:val="auto"/>
          <w:sz w:val="21"/>
          <w:szCs w:val="21"/>
          <w:highlight w:val="yellow"/>
          <w:lang w:eastAsia="zh-CN"/>
        </w:rPr>
        <w:t>）</w:t>
      </w:r>
      <w:r>
        <w:rPr>
          <w:rFonts w:hint="eastAsia" w:ascii="宋体" w:hAnsi="宋体" w:cs="宋体"/>
          <w:color w:val="auto"/>
          <w:sz w:val="21"/>
          <w:szCs w:val="21"/>
          <w:highlight w:val="yellow"/>
          <w:lang w:val="en-US" w:eastAsia="zh-CN"/>
        </w:rPr>
        <w:t>大荤要求单肉类食品，不与其他食材搭配烧制。</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2.4 中标人必须遵守国家规定的卫生管理条例，严格执行《食品卫生安全法》和《动物检疫法》，必须保证供应新鲜的鱼、肉、蔬菜等，若发现中标人供应以下食品，采购人有权取消其配送资格，中标人还需承担由此造成的经济责任和法律责任：</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1）腐败变质、油脂酸败、霉变、生虫、污秽不洁、混有异物或者其他感官性状异 常，对人体健康有害的；</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2）含有毒、有害物质或者被有害物质污染，对人体健康有害的；</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3）含有致病性寄生虫、微生物或者微生物含量超过国家限制标准的；</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4）未经动物检疫部门检疫、检验或者检疫、检验不合格的肉类及其制品；</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5）病死、毒死或者死因不明的禽、畜、兽、水产动物等及其制品；</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6）掺假、掺杂、伪造，影响营养、卫生的；</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7）用非食品原料加工的，加入非食品用化学物质或者将非食品当食品的；</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8）超过保质期限的；</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9）转基因食品。</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2.5 中标人每天须对所购原料按食品卫生监督部门要求做好农药残留检验工作，如发生因食用中标人提供的食品导致食物中毒的事故，中标人应承担一切法律责任。</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highlight w:val="yellow"/>
        </w:rPr>
      </w:pPr>
      <w:r>
        <w:rPr>
          <w:rFonts w:hint="eastAsia" w:ascii="宋体" w:hAnsi="宋体" w:eastAsia="宋体" w:cs="宋体"/>
          <w:color w:val="auto"/>
          <w:sz w:val="21"/>
          <w:szCs w:val="21"/>
        </w:rPr>
        <w:t xml:space="preserve">2.6 </w:t>
      </w:r>
      <w:r>
        <w:rPr>
          <w:rFonts w:hint="eastAsia" w:ascii="宋体" w:hAnsi="宋体" w:eastAsia="宋体" w:cs="宋体"/>
          <w:color w:val="auto"/>
          <w:sz w:val="21"/>
          <w:szCs w:val="21"/>
          <w:highlight w:val="yellow"/>
        </w:rPr>
        <w:t>中标人必须在配送前完成食物分装工作，送达</w:t>
      </w:r>
      <w:r>
        <w:rPr>
          <w:rFonts w:hint="eastAsia" w:ascii="宋体" w:hAnsi="宋体" w:cs="宋体"/>
          <w:color w:val="auto"/>
          <w:sz w:val="21"/>
          <w:szCs w:val="21"/>
          <w:highlight w:val="yellow"/>
          <w:lang w:val="en-US" w:eastAsia="zh-CN"/>
        </w:rPr>
        <w:t>采购人指定地点时</w:t>
      </w:r>
      <w:r>
        <w:rPr>
          <w:rFonts w:hint="eastAsia" w:ascii="宋体" w:hAnsi="宋体" w:eastAsia="宋体" w:cs="宋体"/>
          <w:color w:val="auto"/>
          <w:sz w:val="21"/>
          <w:szCs w:val="21"/>
          <w:highlight w:val="yellow"/>
        </w:rPr>
        <w:t>直接分发。在采购人正常教学日，中标人应当保证每日</w:t>
      </w:r>
      <w:r>
        <w:rPr>
          <w:rFonts w:hint="eastAsia" w:ascii="宋体" w:hAnsi="宋体" w:cs="宋体"/>
          <w:color w:val="auto"/>
          <w:sz w:val="21"/>
          <w:szCs w:val="21"/>
          <w:highlight w:val="yellow"/>
          <w:lang w:val="en-US" w:eastAsia="zh-CN"/>
        </w:rPr>
        <w:t>在采购人指定时间</w:t>
      </w:r>
      <w:r>
        <w:rPr>
          <w:rFonts w:hint="eastAsia" w:ascii="宋体" w:hAnsi="宋体" w:eastAsia="宋体" w:cs="宋体"/>
          <w:color w:val="auto"/>
          <w:sz w:val="21"/>
          <w:szCs w:val="21"/>
          <w:highlight w:val="yellow"/>
        </w:rPr>
        <w:t>前将配餐送达</w:t>
      </w:r>
      <w:r>
        <w:rPr>
          <w:rFonts w:hint="eastAsia" w:ascii="宋体" w:hAnsi="宋体" w:cs="宋体"/>
          <w:color w:val="auto"/>
          <w:sz w:val="21"/>
          <w:szCs w:val="21"/>
          <w:highlight w:val="yellow"/>
          <w:lang w:val="en-US" w:eastAsia="zh-CN"/>
        </w:rPr>
        <w:t>采购人指定地点</w:t>
      </w:r>
      <w:r>
        <w:rPr>
          <w:rFonts w:hint="eastAsia" w:ascii="宋体" w:hAnsi="宋体" w:eastAsia="宋体" w:cs="宋体"/>
          <w:color w:val="auto"/>
          <w:sz w:val="21"/>
          <w:szCs w:val="21"/>
          <w:highlight w:val="yellow"/>
        </w:rPr>
        <w:t>，同完成分发工作，并于中午 12</w:t>
      </w:r>
      <w:r>
        <w:rPr>
          <w:rFonts w:hint="eastAsia" w:ascii="宋体" w:hAnsi="宋体" w:eastAsia="宋体" w:cs="宋体"/>
          <w:color w:val="auto"/>
          <w:sz w:val="21"/>
          <w:szCs w:val="21"/>
          <w:highlight w:val="yellow"/>
          <w:lang w:val="en-US" w:eastAsia="zh-CN"/>
        </w:rPr>
        <w:t>点</w:t>
      </w:r>
      <w:r>
        <w:rPr>
          <w:rFonts w:hint="eastAsia" w:ascii="宋体" w:hAnsi="宋体" w:eastAsia="宋体" w:cs="宋体"/>
          <w:color w:val="auto"/>
          <w:sz w:val="21"/>
          <w:szCs w:val="21"/>
          <w:highlight w:val="yellow"/>
        </w:rPr>
        <w:t>前做好用餐场所卫生清理工作。</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2.7 中标人不得转让或分包本项目配餐业务。</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2.8 中标人提供的配餐应当符合“安全，卫生，营养，健康”的服务标准。中标人应根据小学生的成长特点和营养需要制定膳食计划，并根据膳食计划制定每周食谱。膳食计划和每周食谱应当于正式配餐前报送采购人审核同意。中标人应当于每周五向采购人提交下周食谱，并根据采购人意见进行调整，</w:t>
      </w:r>
      <w:r>
        <w:rPr>
          <w:rFonts w:hint="eastAsia" w:ascii="宋体" w:hAnsi="宋体" w:eastAsia="宋体" w:cs="宋体"/>
          <w:color w:val="auto"/>
          <w:sz w:val="21"/>
          <w:szCs w:val="21"/>
          <w:highlight w:val="yellow"/>
        </w:rPr>
        <w:t>确定后于每周一在采购人指定位置公布本周食谱，并</w:t>
      </w:r>
      <w:r>
        <w:rPr>
          <w:rFonts w:hint="eastAsia" w:ascii="宋体" w:hAnsi="宋体" w:cs="宋体"/>
          <w:color w:val="auto"/>
          <w:sz w:val="21"/>
          <w:szCs w:val="21"/>
          <w:highlight w:val="yellow"/>
          <w:lang w:val="en-US" w:eastAsia="zh-CN"/>
        </w:rPr>
        <w:t>将各类菜品的克重在食谱中表明，</w:t>
      </w:r>
      <w:r>
        <w:rPr>
          <w:rFonts w:hint="eastAsia" w:ascii="宋体" w:hAnsi="宋体" w:eastAsia="宋体" w:cs="宋体"/>
          <w:color w:val="auto"/>
          <w:sz w:val="21"/>
          <w:szCs w:val="21"/>
          <w:highlight w:val="yellow"/>
        </w:rPr>
        <w:t>食谱规定足量提供配餐。</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2.9 中标人应当保证配餐食品的质量，饭菜必须当天一次性煮熟并保温，保证送至</w:t>
      </w:r>
      <w:r>
        <w:rPr>
          <w:rFonts w:hint="eastAsia" w:ascii="宋体" w:hAnsi="宋体" w:cs="宋体"/>
          <w:color w:val="auto"/>
          <w:sz w:val="21"/>
          <w:szCs w:val="21"/>
          <w:lang w:val="en-US" w:eastAsia="zh-CN"/>
        </w:rPr>
        <w:t>采购人指定地点</w:t>
      </w:r>
      <w:r>
        <w:rPr>
          <w:rFonts w:hint="eastAsia" w:ascii="宋体" w:hAnsi="宋体" w:eastAsia="宋体" w:cs="宋体"/>
          <w:color w:val="auto"/>
          <w:sz w:val="21"/>
          <w:szCs w:val="21"/>
        </w:rPr>
        <w:t>后温度适中（符合有关卫生部门的要求），适合进食，不得加工隔餐剩余食品，不得配送冷荤凉菜食品。</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2.10 中标人应当按规定进行食品留样，在学校设置冰箱(服务期结束后由中标人搬离学校)，将留样食品冷藏保存四十八小时以上，以备追索与查验。</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2.11 中标人应有针对食物中毒或者其他食源性疾患，以及因交通、卫生、天气等原因不能按时配送午餐等突发事件的应急预案，确保用餐人员及时得到午餐供应。</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2.12 中标人应当建立配餐信息反馈制度，中标人每月至少一次以书面形式征求采购人关于配餐服务的意见，认真采纳合理建议，不断提高服务质量。采购人将不定期组织学校老师、学生家长代表对中标人的加工场所及库存食物进行检查，满意率达到 70%为合格。满意率未达到 70%的，中标人必须马上进行整改。如中标人的检查满意率 连续两次均未能达到 70%的，采购人有权取消其配餐资格。</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2.13 中标人企业内部管理必须严格执行《食品卫生安全法》的各项条款，并接受卫生监 督部门的督查。应有健全的防鼠、防蝇、防尘“三防”措施。</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2.14 中标人负责购买食品安全责任险。</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 xml:space="preserve"> 2.15 配餐车辆要求：投标人在中标后，必须配备送餐车辆（车辆尾部为密封车厢，保证食品运送安全）。</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2.16 中标人的餐饮服务从业人员必须已通过食品安全培训，具有有效的健康体检合格证明。餐饮服务提供者及从业人员等必须严格按照《餐饮服务食品安全操作规范》的 内容执行。</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2.17 中标人应做好食品采购、验收和保管工作，所采购的食品原料必须具备三证（生产厂家营业执照、卫生许可证、产地卫生部门产品检验合格证），食品保管必须做到离墙、离地、上架，防尘、防霉、防鼠害等，确保食品质量。</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2.18 中标人违约责任：</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1）中标人对配餐业务进行转让或分包的，采购人有权解除合同，取消中标人配餐 资格，中标人应当向采购人支付违约金人民币贰万元；</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2）中标人因配送不及时导致配餐供应延时且已采取补救措施，未给采购人造成不良影响的，应当向采购人支付违约金人民币壹仟元；若由于中标人原因造成未按时配送，而造成采购人正常工作时间延误超过 30 分钟的，采购人扣除中标人当餐全部配餐服务费用作为赔偿金，此情况发生达到三次的，采购人有权解除合同，取消中标人配餐资格，中标人应当向采购人支付违约金人民币贰万元。</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3）中标人未经采购人同意不按食谱规定足量提供配餐的，应当向采购人支付违约金人</w:t>
      </w:r>
      <w:r>
        <w:rPr>
          <w:rFonts w:hint="eastAsia" w:ascii="宋体" w:hAnsi="宋体" w:eastAsia="宋体" w:cs="宋体"/>
          <w:color w:val="auto"/>
          <w:sz w:val="21"/>
          <w:szCs w:val="21"/>
          <w:lang w:val="en-US" w:eastAsia="zh-CN"/>
        </w:rPr>
        <w:t>+0</w:t>
      </w:r>
      <w:r>
        <w:rPr>
          <w:rFonts w:hint="eastAsia" w:ascii="宋体" w:hAnsi="宋体" w:eastAsia="宋体" w:cs="宋体"/>
          <w:color w:val="auto"/>
          <w:sz w:val="21"/>
          <w:szCs w:val="21"/>
        </w:rPr>
        <w:t>民币贰仟元。此情况发生达到三次的，采购人有权解除合同，取消中标人配餐资格，中标人应当向采购人支付违约金人民币贰万元。</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4）中标人每周食谱不征求采购人意见或不在采购人指定时间和位置公布的，采购人有权要求中标人限期改正，每学期累计出现此类情形五次以上的，采购人有权解除合同，取消中标人配餐资格，中标人应当向采购人支付违约金人民币贰万元。</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5）中标人配送食品出现变质变味等质量问题的，应当全部收回并销毁，立即采取补救措施供应学生配餐，并向采购人支付违约金人民币壹万元；每学期出现此类情形两次以上的，采购人有权解除合同，取消中标人配餐资格，中标人应当向采购人支付违约金人民币贰万元。（中标人如拒不支付违约金，采购人有权从履约保证金中扣除）</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6）中标人因配餐不符合卫生条件导致学生群体性（5 人以上）食物中毒的，采购人有权立即解除合同，取消中标人配餐资格，中标人依法承担事故导致的相应得法律责任。</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7）中标人不能因停水、停电、停燃气而停止午餐供应，如有发生，采购人有权立即解除合同，取消中标人配餐资格。</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2.19 风险责任</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在服务期内，中标人必须对其员工及聘用人员的违约违法行为，及因中标人而造成 的各类事故承担全部法律责任。</w:t>
      </w:r>
    </w:p>
    <w:p>
      <w:pPr>
        <w:pStyle w:val="2"/>
        <w:keepNext/>
        <w:keepLines/>
        <w:pageBreakBefore w:val="0"/>
        <w:widowControl w:val="0"/>
        <w:kinsoku/>
        <w:wordWrap/>
        <w:overflowPunct/>
        <w:topLinePunct w:val="0"/>
        <w:autoSpaceDE/>
        <w:autoSpaceDN/>
        <w:bidi w:val="0"/>
        <w:adjustRightInd/>
        <w:snapToGrid/>
        <w:spacing w:line="460" w:lineRule="exact"/>
        <w:textAlignment w:val="auto"/>
        <w:rPr>
          <w:rFonts w:hint="default" w:eastAsia="宋体"/>
          <w:highlight w:val="yellow"/>
          <w:lang w:val="en-US" w:eastAsia="zh-CN"/>
        </w:rPr>
      </w:pPr>
      <w:r>
        <w:rPr>
          <w:rFonts w:hint="eastAsia" w:ascii="宋体" w:hAnsi="宋体" w:cs="宋体"/>
          <w:color w:val="auto"/>
          <w:sz w:val="21"/>
          <w:szCs w:val="21"/>
          <w:highlight w:val="yellow"/>
          <w:lang w:val="en-US" w:eastAsia="zh-CN"/>
        </w:rPr>
        <w:t>注：上述第二条服务要求为实质性条款，供应商需在响应文件中对本项要求做出承诺，未提供承诺的供应商视为未对本谈判文件做出响应，做无效响应文件处理。</w:t>
      </w:r>
    </w:p>
    <w:p>
      <w:pPr>
        <w:pStyle w:val="2"/>
        <w:numPr>
          <w:ilvl w:val="0"/>
          <w:numId w:val="2"/>
        </w:numP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评审方法</w:t>
      </w:r>
    </w:p>
    <w:p>
      <w:pPr>
        <w:pageBreakBefore w:val="0"/>
        <w:widowControl/>
        <w:kinsoku/>
        <w:wordWrap/>
        <w:overflowPunct/>
        <w:topLinePunct w:val="0"/>
        <w:autoSpaceDE/>
        <w:autoSpaceDN/>
        <w:bidi w:val="0"/>
        <w:adjustRightInd/>
        <w:snapToGrid/>
        <w:spacing w:line="420" w:lineRule="exact"/>
        <w:ind w:firstLine="420" w:firstLineChars="200"/>
        <w:textAlignment w:val="center"/>
        <w:rPr>
          <w:rFonts w:hint="default"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本项目采用</w:t>
      </w:r>
      <w:r>
        <w:rPr>
          <w:rFonts w:hint="eastAsia" w:ascii="宋体" w:hAnsi="宋体" w:cs="宋体"/>
          <w:color w:val="auto"/>
          <w:sz w:val="21"/>
          <w:szCs w:val="21"/>
          <w:lang w:val="en-US" w:eastAsia="zh-CN"/>
        </w:rPr>
        <w:t>最低评标价法</w:t>
      </w:r>
      <w:r>
        <w:rPr>
          <w:rFonts w:hint="default" w:ascii="宋体" w:hAnsi="宋体" w:eastAsia="宋体" w:cs="宋体"/>
          <w:color w:val="auto"/>
          <w:sz w:val="21"/>
          <w:szCs w:val="21"/>
          <w:lang w:val="en-US" w:eastAsia="zh-CN"/>
        </w:rPr>
        <w:t>，</w:t>
      </w:r>
      <w:r>
        <w:rPr>
          <w:rFonts w:hint="eastAsia" w:ascii="宋体" w:hAnsi="宋体" w:cs="宋体"/>
          <w:color w:val="auto"/>
          <w:sz w:val="21"/>
          <w:szCs w:val="21"/>
          <w:lang w:val="en-US" w:eastAsia="zh-CN"/>
        </w:rPr>
        <w:t>最终投标报价最低者（早餐报价*20%+午餐报价*40%+晚餐报价*40%）为中标候选人，如最终投标报价最低者报价相同时，由采购人现场抽签决定。</w:t>
      </w:r>
    </w:p>
    <w:p>
      <w:pPr>
        <w:tabs>
          <w:tab w:val="left" w:pos="3360"/>
        </w:tabs>
        <w:spacing w:line="360" w:lineRule="auto"/>
        <w:ind w:firstLine="2530" w:firstLineChars="700"/>
        <w:outlineLvl w:val="0"/>
        <w:rPr>
          <w:rFonts w:hint="eastAsia" w:ascii="宋体" w:hAnsi="宋体" w:cs="宋体"/>
          <w:b/>
          <w:color w:val="auto"/>
          <w:sz w:val="36"/>
          <w:szCs w:val="32"/>
        </w:rPr>
      </w:pPr>
    </w:p>
    <w:p>
      <w:pPr>
        <w:tabs>
          <w:tab w:val="left" w:pos="3360"/>
        </w:tabs>
        <w:spacing w:line="360" w:lineRule="auto"/>
        <w:ind w:firstLine="2530" w:firstLineChars="700"/>
        <w:outlineLvl w:val="0"/>
        <w:rPr>
          <w:rFonts w:hint="eastAsia" w:ascii="宋体" w:hAnsi="宋体" w:cs="宋体"/>
          <w:b/>
          <w:color w:val="auto"/>
          <w:sz w:val="36"/>
          <w:szCs w:val="32"/>
        </w:rPr>
      </w:pPr>
    </w:p>
    <w:p>
      <w:pPr>
        <w:tabs>
          <w:tab w:val="left" w:pos="3360"/>
        </w:tabs>
        <w:spacing w:line="360" w:lineRule="auto"/>
        <w:ind w:firstLine="2530" w:firstLineChars="700"/>
        <w:outlineLvl w:val="0"/>
        <w:rPr>
          <w:rFonts w:hint="eastAsia" w:ascii="宋体" w:hAnsi="宋体" w:cs="宋体"/>
          <w:b/>
          <w:color w:val="auto"/>
          <w:sz w:val="36"/>
          <w:szCs w:val="32"/>
        </w:rPr>
      </w:pPr>
    </w:p>
    <w:p>
      <w:pPr>
        <w:tabs>
          <w:tab w:val="left" w:pos="3360"/>
        </w:tabs>
        <w:spacing w:line="360" w:lineRule="auto"/>
        <w:ind w:firstLine="2530" w:firstLineChars="700"/>
        <w:outlineLvl w:val="0"/>
        <w:rPr>
          <w:rFonts w:hint="eastAsia" w:ascii="宋体" w:hAnsi="宋体" w:cs="宋体"/>
          <w:b/>
          <w:color w:val="auto"/>
          <w:sz w:val="36"/>
          <w:szCs w:val="32"/>
        </w:rPr>
      </w:pPr>
    </w:p>
    <w:p>
      <w:pPr>
        <w:pStyle w:val="2"/>
        <w:rPr>
          <w:rFonts w:hint="eastAsia" w:ascii="宋体" w:hAnsi="宋体" w:cs="宋体"/>
          <w:b/>
          <w:color w:val="auto"/>
          <w:sz w:val="36"/>
          <w:szCs w:val="32"/>
        </w:rPr>
      </w:pPr>
    </w:p>
    <w:p>
      <w:pPr>
        <w:rPr>
          <w:rFonts w:hint="eastAsia" w:ascii="宋体" w:hAnsi="宋体" w:cs="宋体"/>
          <w:b/>
          <w:color w:val="auto"/>
          <w:sz w:val="36"/>
          <w:szCs w:val="32"/>
        </w:rPr>
      </w:pPr>
    </w:p>
    <w:p>
      <w:pPr>
        <w:pStyle w:val="2"/>
        <w:rPr>
          <w:rFonts w:hint="eastAsia" w:ascii="宋体" w:hAnsi="宋体" w:cs="宋体"/>
          <w:b/>
          <w:color w:val="auto"/>
          <w:sz w:val="36"/>
          <w:szCs w:val="32"/>
        </w:rPr>
      </w:pPr>
    </w:p>
    <w:p>
      <w:pPr>
        <w:rPr>
          <w:rFonts w:hint="eastAsia"/>
        </w:rPr>
      </w:pPr>
    </w:p>
    <w:p>
      <w:pPr>
        <w:tabs>
          <w:tab w:val="left" w:pos="3360"/>
        </w:tabs>
        <w:spacing w:line="360" w:lineRule="auto"/>
        <w:ind w:firstLine="2530" w:firstLineChars="700"/>
        <w:outlineLvl w:val="0"/>
        <w:rPr>
          <w:rFonts w:hint="eastAsia" w:ascii="宋体" w:hAnsi="宋体" w:cs="宋体"/>
          <w:b/>
          <w:color w:val="auto"/>
          <w:sz w:val="36"/>
          <w:szCs w:val="32"/>
        </w:rPr>
      </w:pPr>
    </w:p>
    <w:p>
      <w:pPr>
        <w:tabs>
          <w:tab w:val="left" w:pos="3360"/>
        </w:tabs>
        <w:spacing w:line="360" w:lineRule="auto"/>
        <w:ind w:firstLine="2530" w:firstLineChars="700"/>
        <w:outlineLvl w:val="0"/>
        <w:rPr>
          <w:rFonts w:hint="eastAsia" w:ascii="宋体" w:hAnsi="宋体" w:cs="宋体"/>
          <w:b/>
          <w:color w:val="auto"/>
          <w:sz w:val="36"/>
          <w:szCs w:val="32"/>
        </w:rPr>
      </w:pPr>
    </w:p>
    <w:p>
      <w:pPr>
        <w:tabs>
          <w:tab w:val="left" w:pos="3360"/>
        </w:tabs>
        <w:spacing w:line="360" w:lineRule="auto"/>
        <w:ind w:firstLine="2530" w:firstLineChars="700"/>
        <w:outlineLvl w:val="0"/>
        <w:rPr>
          <w:rFonts w:hint="eastAsia" w:ascii="宋体" w:hAnsi="宋体" w:cs="宋体"/>
          <w:b/>
          <w:color w:val="auto"/>
          <w:sz w:val="36"/>
          <w:szCs w:val="32"/>
        </w:rPr>
      </w:pPr>
    </w:p>
    <w:p>
      <w:pPr>
        <w:tabs>
          <w:tab w:val="left" w:pos="3360"/>
        </w:tabs>
        <w:spacing w:line="360" w:lineRule="auto"/>
        <w:ind w:firstLine="2530" w:firstLineChars="700"/>
        <w:outlineLvl w:val="0"/>
        <w:rPr>
          <w:rFonts w:hint="eastAsia" w:ascii="宋体" w:hAnsi="宋体" w:cs="宋体"/>
          <w:b/>
          <w:color w:val="auto"/>
          <w:sz w:val="36"/>
          <w:szCs w:val="32"/>
        </w:rPr>
      </w:pPr>
    </w:p>
    <w:p>
      <w:pPr>
        <w:tabs>
          <w:tab w:val="left" w:pos="3360"/>
        </w:tabs>
        <w:spacing w:line="360" w:lineRule="auto"/>
        <w:ind w:firstLine="2530" w:firstLineChars="700"/>
        <w:outlineLvl w:val="0"/>
        <w:rPr>
          <w:rFonts w:hint="eastAsia" w:ascii="宋体" w:hAnsi="宋体" w:cs="宋体"/>
          <w:b/>
          <w:color w:val="auto"/>
          <w:sz w:val="36"/>
          <w:szCs w:val="32"/>
        </w:rPr>
      </w:pPr>
    </w:p>
    <w:p>
      <w:pPr>
        <w:tabs>
          <w:tab w:val="left" w:pos="3360"/>
        </w:tabs>
        <w:spacing w:line="360" w:lineRule="auto"/>
        <w:ind w:firstLine="2530" w:firstLineChars="700"/>
        <w:outlineLvl w:val="0"/>
        <w:rPr>
          <w:rFonts w:ascii="宋体" w:hAnsi="宋体" w:cs="宋体"/>
          <w:b/>
          <w:color w:val="auto"/>
          <w:sz w:val="36"/>
          <w:szCs w:val="32"/>
        </w:rPr>
      </w:pPr>
      <w:r>
        <w:rPr>
          <w:rFonts w:hint="eastAsia" w:ascii="宋体" w:hAnsi="宋体" w:cs="宋体"/>
          <w:b/>
          <w:color w:val="auto"/>
          <w:sz w:val="36"/>
          <w:szCs w:val="32"/>
        </w:rPr>
        <w:t>第</w:t>
      </w:r>
      <w:r>
        <w:rPr>
          <w:rFonts w:hint="eastAsia" w:ascii="宋体" w:hAnsi="宋体" w:cs="宋体"/>
          <w:b/>
          <w:color w:val="auto"/>
          <w:sz w:val="36"/>
          <w:szCs w:val="32"/>
          <w:lang w:val="en-US" w:eastAsia="zh-CN"/>
        </w:rPr>
        <w:t>五</w:t>
      </w:r>
      <w:r>
        <w:rPr>
          <w:rFonts w:hint="eastAsia" w:ascii="宋体" w:hAnsi="宋体" w:cs="宋体"/>
          <w:b/>
          <w:color w:val="auto"/>
          <w:sz w:val="36"/>
          <w:szCs w:val="32"/>
        </w:rPr>
        <w:t>部分  合同条款</w:t>
      </w:r>
    </w:p>
    <w:p>
      <w:pPr>
        <w:spacing w:line="360" w:lineRule="auto"/>
        <w:jc w:val="left"/>
        <w:rPr>
          <w:rFonts w:hint="eastAsia" w:ascii="宋体" w:hAnsi="宋体" w:eastAsia="宋体" w:cs="宋体"/>
          <w:sz w:val="24"/>
          <w:szCs w:val="24"/>
        </w:rPr>
      </w:pPr>
      <w:r>
        <w:rPr>
          <w:rFonts w:hint="eastAsia" w:ascii="宋体" w:hAnsi="宋体" w:eastAsia="宋体" w:cs="宋体"/>
          <w:b/>
          <w:sz w:val="24"/>
          <w:szCs w:val="24"/>
        </w:rPr>
        <w:t>甲方（采购人）</w:t>
      </w:r>
      <w:r>
        <w:rPr>
          <w:rFonts w:hint="eastAsia" w:ascii="宋体" w:hAnsi="宋体" w:eastAsia="宋体" w:cs="宋体"/>
          <w:sz w:val="24"/>
          <w:szCs w:val="24"/>
        </w:rPr>
        <w:t>：</w:t>
      </w:r>
      <w:r>
        <w:rPr>
          <w:rFonts w:hint="eastAsia" w:ascii="宋体" w:hAnsi="宋体" w:eastAsia="宋体" w:cs="宋体"/>
          <w:sz w:val="24"/>
          <w:szCs w:val="24"/>
          <w:u w:val="single"/>
        </w:rPr>
        <w:t xml:space="preserve">                        </w:t>
      </w:r>
    </w:p>
    <w:p>
      <w:pPr>
        <w:spacing w:line="360" w:lineRule="auto"/>
        <w:jc w:val="left"/>
        <w:rPr>
          <w:rFonts w:hint="eastAsia" w:ascii="宋体" w:hAnsi="宋体" w:eastAsia="宋体" w:cs="宋体"/>
          <w:sz w:val="24"/>
          <w:szCs w:val="24"/>
          <w:u w:val="single"/>
        </w:rPr>
      </w:pPr>
      <w:r>
        <w:rPr>
          <w:rFonts w:hint="eastAsia" w:ascii="宋体" w:hAnsi="宋体" w:eastAsia="宋体" w:cs="宋体"/>
          <w:b/>
          <w:sz w:val="24"/>
          <w:szCs w:val="24"/>
        </w:rPr>
        <w:t>乙方（中标人）</w:t>
      </w:r>
      <w:r>
        <w:rPr>
          <w:rFonts w:hint="eastAsia" w:ascii="宋体" w:hAnsi="宋体" w:eastAsia="宋体" w:cs="宋体"/>
          <w:sz w:val="24"/>
          <w:szCs w:val="24"/>
        </w:rPr>
        <w:t>：</w:t>
      </w:r>
      <w:r>
        <w:rPr>
          <w:rFonts w:hint="eastAsia" w:ascii="宋体" w:hAnsi="宋体" w:eastAsia="宋体" w:cs="宋体"/>
          <w:sz w:val="24"/>
          <w:szCs w:val="24"/>
          <w:u w:val="single"/>
        </w:rPr>
        <w:t xml:space="preserve">                        </w:t>
      </w:r>
    </w:p>
    <w:p>
      <w:pPr>
        <w:spacing w:line="360" w:lineRule="auto"/>
        <w:ind w:firstLine="480" w:firstLineChars="200"/>
        <w:rPr>
          <w:rFonts w:hint="default" w:ascii="宋体" w:hAnsi="宋体" w:eastAsia="宋体" w:cs="宋体"/>
          <w:b/>
          <w:bCs/>
          <w:sz w:val="24"/>
          <w:szCs w:val="24"/>
          <w:lang w:val="en-US" w:eastAsia="zh-CN"/>
        </w:rPr>
      </w:pPr>
      <w:r>
        <w:rPr>
          <w:rFonts w:hint="eastAsia" w:ascii="宋体" w:hAnsi="宋体" w:eastAsia="宋体" w:cs="宋体"/>
          <w:sz w:val="24"/>
          <w:szCs w:val="24"/>
        </w:rPr>
        <w:t>根据《中华人民共和国民法典》等法律法规的规定，甲乙双方按照</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项目竞争性磋商结果签订本合同</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b/>
          <w:bCs/>
          <w:color w:val="auto"/>
          <w:sz w:val="24"/>
          <w:szCs w:val="24"/>
        </w:rPr>
      </w:pPr>
      <w:r>
        <w:rPr>
          <w:rFonts w:hint="eastAsia" w:ascii="宋体" w:hAnsi="宋体" w:eastAsia="宋体"/>
          <w:b/>
          <w:bCs/>
          <w:color w:val="auto"/>
          <w:sz w:val="24"/>
          <w:szCs w:val="24"/>
        </w:rPr>
        <w:t>一、合同</w:t>
      </w:r>
      <w:r>
        <w:rPr>
          <w:rFonts w:hint="eastAsia" w:ascii="宋体" w:hAnsi="宋体" w:eastAsia="宋体"/>
          <w:b/>
          <w:bCs/>
          <w:color w:val="auto"/>
          <w:sz w:val="24"/>
          <w:szCs w:val="24"/>
          <w:lang w:val="en-US" w:eastAsia="zh-CN"/>
        </w:rPr>
        <w:t>金额</w:t>
      </w:r>
      <w:r>
        <w:rPr>
          <w:rFonts w:hint="eastAsia" w:ascii="宋体" w:hAnsi="宋体" w:eastAsia="宋体"/>
          <w:b/>
          <w:bCs/>
          <w:color w:val="auto"/>
          <w:sz w:val="24"/>
          <w:szCs w:val="24"/>
        </w:rPr>
        <w:t xml:space="preserve">            </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lang w:val="zh-TW" w:eastAsia="zh-TW"/>
        </w:rPr>
      </w:pPr>
      <w:r>
        <w:rPr>
          <w:rFonts w:hint="eastAsia" w:ascii="宋体" w:hAnsi="宋体" w:eastAsia="宋体"/>
          <w:color w:val="auto"/>
          <w:sz w:val="24"/>
          <w:szCs w:val="24"/>
          <w:lang w:val="en-US" w:eastAsia="zh-CN"/>
        </w:rPr>
        <w:t>合同金额：</w:t>
      </w:r>
      <w:r>
        <w:rPr>
          <w:rFonts w:hint="eastAsia" w:ascii="宋体" w:hAnsi="宋体"/>
          <w:color w:val="auto"/>
          <w:sz w:val="24"/>
          <w:szCs w:val="24"/>
          <w:lang w:val="en-US" w:eastAsia="zh-CN"/>
        </w:rPr>
        <w:t>早餐</w:t>
      </w:r>
      <w:r>
        <w:rPr>
          <w:rFonts w:hint="eastAsia" w:ascii="宋体" w:hAnsi="宋体" w:eastAsia="宋体"/>
          <w:color w:val="auto"/>
          <w:sz w:val="24"/>
          <w:szCs w:val="24"/>
          <w:lang w:val="zh-TW" w:eastAsia="zh-TW"/>
        </w:rPr>
        <w:t>大写：</w:t>
      </w:r>
      <w:r>
        <w:rPr>
          <w:rFonts w:hint="eastAsia" w:ascii="宋体" w:hAnsi="宋体" w:eastAsia="宋体"/>
          <w:color w:val="auto"/>
          <w:sz w:val="24"/>
          <w:szCs w:val="24"/>
          <w:u w:val="single"/>
          <w:lang w:val="zh-TW" w:eastAsia="zh-TW"/>
        </w:rPr>
        <w:t xml:space="preserve">          </w:t>
      </w:r>
      <w:r>
        <w:rPr>
          <w:rFonts w:hint="eastAsia" w:ascii="宋体" w:hAnsi="宋体" w:eastAsia="宋体"/>
          <w:color w:val="auto"/>
          <w:sz w:val="24"/>
          <w:szCs w:val="24"/>
          <w:u w:val="single"/>
          <w:lang w:val="en-US" w:eastAsia="zh-CN"/>
        </w:rPr>
        <w:t>元/人/餐</w:t>
      </w:r>
      <w:r>
        <w:rPr>
          <w:rFonts w:hint="eastAsia" w:ascii="宋体" w:hAnsi="宋体" w:eastAsia="宋体"/>
          <w:color w:val="auto"/>
          <w:sz w:val="24"/>
          <w:szCs w:val="24"/>
          <w:lang w:val="zh-TW" w:eastAsia="zh-TW"/>
        </w:rPr>
        <w:t>，小写：</w:t>
      </w:r>
      <w:r>
        <w:rPr>
          <w:rFonts w:hint="eastAsia" w:ascii="宋体" w:hAnsi="宋体" w:eastAsia="宋体"/>
          <w:color w:val="auto"/>
          <w:sz w:val="24"/>
          <w:szCs w:val="24"/>
          <w:u w:val="single"/>
          <w:lang w:val="zh-TW" w:eastAsia="zh-TW"/>
        </w:rPr>
        <w:t xml:space="preserve">     </w:t>
      </w:r>
      <w:r>
        <w:rPr>
          <w:rFonts w:hint="eastAsia" w:ascii="宋体" w:hAnsi="宋体" w:eastAsia="宋体"/>
          <w:color w:val="auto"/>
          <w:sz w:val="24"/>
          <w:szCs w:val="24"/>
          <w:u w:val="single"/>
          <w:lang w:val="en-US" w:eastAsia="zh-CN"/>
        </w:rPr>
        <w:t xml:space="preserve">    </w:t>
      </w:r>
      <w:r>
        <w:rPr>
          <w:rFonts w:hint="eastAsia" w:ascii="宋体" w:hAnsi="宋体" w:eastAsia="宋体"/>
          <w:color w:val="auto"/>
          <w:sz w:val="24"/>
          <w:szCs w:val="24"/>
          <w:u w:val="single"/>
          <w:lang w:val="zh-TW" w:eastAsia="zh-TW"/>
        </w:rPr>
        <w:t xml:space="preserve"> </w:t>
      </w:r>
      <w:r>
        <w:rPr>
          <w:rFonts w:hint="eastAsia" w:ascii="宋体" w:hAnsi="宋体" w:eastAsia="宋体"/>
          <w:color w:val="auto"/>
          <w:sz w:val="24"/>
          <w:szCs w:val="24"/>
          <w:u w:val="single"/>
          <w:lang w:val="en-US" w:eastAsia="zh-CN"/>
        </w:rPr>
        <w:t>元/人/餐，</w:t>
      </w:r>
      <w:r>
        <w:rPr>
          <w:rFonts w:hint="eastAsia" w:ascii="宋体" w:hAnsi="宋体"/>
          <w:color w:val="auto"/>
          <w:sz w:val="24"/>
          <w:szCs w:val="24"/>
          <w:lang w:val="en-US" w:eastAsia="zh-CN"/>
        </w:rPr>
        <w:t>午餐</w:t>
      </w:r>
      <w:r>
        <w:rPr>
          <w:rFonts w:hint="eastAsia" w:ascii="宋体" w:hAnsi="宋体" w:eastAsia="宋体"/>
          <w:color w:val="auto"/>
          <w:sz w:val="24"/>
          <w:szCs w:val="24"/>
          <w:lang w:val="zh-TW" w:eastAsia="zh-TW"/>
        </w:rPr>
        <w:t>大写：</w:t>
      </w:r>
      <w:r>
        <w:rPr>
          <w:rFonts w:hint="eastAsia" w:ascii="宋体" w:hAnsi="宋体" w:eastAsia="宋体"/>
          <w:color w:val="auto"/>
          <w:sz w:val="24"/>
          <w:szCs w:val="24"/>
          <w:u w:val="single"/>
          <w:lang w:val="zh-TW" w:eastAsia="zh-TW"/>
        </w:rPr>
        <w:t xml:space="preserve">          </w:t>
      </w:r>
      <w:r>
        <w:rPr>
          <w:rFonts w:hint="eastAsia" w:ascii="宋体" w:hAnsi="宋体" w:eastAsia="宋体"/>
          <w:color w:val="auto"/>
          <w:sz w:val="24"/>
          <w:szCs w:val="24"/>
          <w:u w:val="single"/>
          <w:lang w:val="en-US" w:eastAsia="zh-CN"/>
        </w:rPr>
        <w:t>元/人/餐</w:t>
      </w:r>
      <w:r>
        <w:rPr>
          <w:rFonts w:hint="eastAsia" w:ascii="宋体" w:hAnsi="宋体" w:eastAsia="宋体"/>
          <w:color w:val="auto"/>
          <w:sz w:val="24"/>
          <w:szCs w:val="24"/>
          <w:lang w:val="zh-TW" w:eastAsia="zh-TW"/>
        </w:rPr>
        <w:t>，小写：</w:t>
      </w:r>
      <w:r>
        <w:rPr>
          <w:rFonts w:hint="eastAsia" w:ascii="宋体" w:hAnsi="宋体" w:eastAsia="宋体"/>
          <w:color w:val="auto"/>
          <w:sz w:val="24"/>
          <w:szCs w:val="24"/>
          <w:u w:val="single"/>
          <w:lang w:val="zh-TW" w:eastAsia="zh-TW"/>
        </w:rPr>
        <w:t xml:space="preserve">     </w:t>
      </w:r>
      <w:r>
        <w:rPr>
          <w:rFonts w:hint="eastAsia" w:ascii="宋体" w:hAnsi="宋体" w:eastAsia="宋体"/>
          <w:color w:val="auto"/>
          <w:sz w:val="24"/>
          <w:szCs w:val="24"/>
          <w:u w:val="single"/>
          <w:lang w:val="en-US" w:eastAsia="zh-CN"/>
        </w:rPr>
        <w:t xml:space="preserve">    </w:t>
      </w:r>
      <w:r>
        <w:rPr>
          <w:rFonts w:hint="eastAsia" w:ascii="宋体" w:hAnsi="宋体" w:eastAsia="宋体"/>
          <w:color w:val="auto"/>
          <w:sz w:val="24"/>
          <w:szCs w:val="24"/>
          <w:u w:val="single"/>
          <w:lang w:val="zh-TW" w:eastAsia="zh-TW"/>
        </w:rPr>
        <w:t xml:space="preserve"> </w:t>
      </w:r>
      <w:r>
        <w:rPr>
          <w:rFonts w:hint="eastAsia" w:ascii="宋体" w:hAnsi="宋体" w:eastAsia="宋体"/>
          <w:color w:val="auto"/>
          <w:sz w:val="24"/>
          <w:szCs w:val="24"/>
          <w:u w:val="single"/>
          <w:lang w:val="en-US" w:eastAsia="zh-CN"/>
        </w:rPr>
        <w:t>元/人/餐，</w:t>
      </w:r>
      <w:r>
        <w:rPr>
          <w:rFonts w:hint="eastAsia" w:ascii="宋体" w:hAnsi="宋体"/>
          <w:color w:val="auto"/>
          <w:sz w:val="24"/>
          <w:szCs w:val="24"/>
          <w:lang w:val="en-US" w:eastAsia="zh-CN"/>
        </w:rPr>
        <w:t>晚餐</w:t>
      </w:r>
      <w:r>
        <w:rPr>
          <w:rFonts w:hint="eastAsia" w:ascii="宋体" w:hAnsi="宋体" w:eastAsia="宋体"/>
          <w:color w:val="auto"/>
          <w:sz w:val="24"/>
          <w:szCs w:val="24"/>
          <w:lang w:val="zh-TW" w:eastAsia="zh-TW"/>
        </w:rPr>
        <w:t>大写：</w:t>
      </w:r>
      <w:r>
        <w:rPr>
          <w:rFonts w:hint="eastAsia" w:ascii="宋体" w:hAnsi="宋体" w:eastAsia="宋体"/>
          <w:color w:val="auto"/>
          <w:sz w:val="24"/>
          <w:szCs w:val="24"/>
          <w:u w:val="single"/>
          <w:lang w:val="zh-TW" w:eastAsia="zh-TW"/>
        </w:rPr>
        <w:t xml:space="preserve">          </w:t>
      </w:r>
      <w:r>
        <w:rPr>
          <w:rFonts w:hint="eastAsia" w:ascii="宋体" w:hAnsi="宋体" w:eastAsia="宋体"/>
          <w:color w:val="auto"/>
          <w:sz w:val="24"/>
          <w:szCs w:val="24"/>
          <w:u w:val="single"/>
          <w:lang w:val="en-US" w:eastAsia="zh-CN"/>
        </w:rPr>
        <w:t>元/人/餐</w:t>
      </w:r>
      <w:r>
        <w:rPr>
          <w:rFonts w:hint="eastAsia" w:ascii="宋体" w:hAnsi="宋体" w:eastAsia="宋体"/>
          <w:color w:val="auto"/>
          <w:sz w:val="24"/>
          <w:szCs w:val="24"/>
          <w:lang w:val="zh-TW" w:eastAsia="zh-TW"/>
        </w:rPr>
        <w:t>，小写：</w:t>
      </w:r>
      <w:r>
        <w:rPr>
          <w:rFonts w:hint="eastAsia" w:ascii="宋体" w:hAnsi="宋体" w:eastAsia="宋体"/>
          <w:color w:val="auto"/>
          <w:sz w:val="24"/>
          <w:szCs w:val="24"/>
          <w:u w:val="single"/>
          <w:lang w:val="zh-TW" w:eastAsia="zh-TW"/>
        </w:rPr>
        <w:t xml:space="preserve">     </w:t>
      </w:r>
      <w:r>
        <w:rPr>
          <w:rFonts w:hint="eastAsia" w:ascii="宋体" w:hAnsi="宋体" w:eastAsia="宋体"/>
          <w:color w:val="auto"/>
          <w:sz w:val="24"/>
          <w:szCs w:val="24"/>
          <w:u w:val="single"/>
          <w:lang w:val="en-US" w:eastAsia="zh-CN"/>
        </w:rPr>
        <w:t xml:space="preserve">    </w:t>
      </w:r>
      <w:r>
        <w:rPr>
          <w:rFonts w:hint="eastAsia" w:ascii="宋体" w:hAnsi="宋体" w:eastAsia="宋体"/>
          <w:color w:val="auto"/>
          <w:sz w:val="24"/>
          <w:szCs w:val="24"/>
          <w:u w:val="single"/>
          <w:lang w:val="zh-TW" w:eastAsia="zh-TW"/>
        </w:rPr>
        <w:t xml:space="preserve"> </w:t>
      </w:r>
      <w:r>
        <w:rPr>
          <w:rFonts w:hint="eastAsia" w:ascii="宋体" w:hAnsi="宋体" w:eastAsia="宋体"/>
          <w:color w:val="auto"/>
          <w:sz w:val="24"/>
          <w:szCs w:val="24"/>
          <w:u w:val="single"/>
          <w:lang w:val="en-US" w:eastAsia="zh-CN"/>
        </w:rPr>
        <w:t>元/人/餐</w:t>
      </w:r>
      <w:r>
        <w:rPr>
          <w:rFonts w:hint="eastAsia" w:ascii="宋体" w:hAnsi="宋体"/>
          <w:color w:val="auto"/>
          <w:sz w:val="24"/>
          <w:szCs w:val="24"/>
          <w:u w:val="single"/>
          <w:lang w:val="en-US" w:eastAsia="zh-CN"/>
        </w:rPr>
        <w:t>。</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Times New Roman"/>
          <w:color w:val="auto"/>
          <w:sz w:val="24"/>
          <w:szCs w:val="24"/>
          <w:lang w:val="zh-TW" w:eastAsia="zh-TW"/>
        </w:rPr>
      </w:pPr>
      <w:r>
        <w:rPr>
          <w:rFonts w:hint="eastAsia" w:ascii="宋体" w:hAnsi="宋体" w:eastAsia="宋体" w:cs="Times New Roman"/>
          <w:color w:val="auto"/>
          <w:sz w:val="24"/>
          <w:szCs w:val="24"/>
          <w:lang w:val="zh-TW" w:eastAsia="zh-TW"/>
        </w:rPr>
        <w:t>本项目采用固定单价，价格包括但不限于人工费、食材费、餐具及日用品费、设备购置费、能源使用费、制作费、运输配送费、卫生清理费、保险费、中标服务费、各项税费不可预见费等完成本项目所需的一切费用。如出现任何遗漏内容需产生额外费用，均由</w:t>
      </w:r>
      <w:r>
        <w:rPr>
          <w:rFonts w:hint="eastAsia" w:ascii="宋体" w:hAnsi="宋体" w:eastAsia="宋体" w:cs="Times New Roman"/>
          <w:color w:val="auto"/>
          <w:sz w:val="24"/>
          <w:szCs w:val="24"/>
          <w:lang w:val="zh-TW" w:eastAsia="zh-CN"/>
        </w:rPr>
        <w:t>乙方</w:t>
      </w:r>
      <w:r>
        <w:rPr>
          <w:rFonts w:hint="eastAsia" w:ascii="宋体" w:hAnsi="宋体" w:eastAsia="宋体" w:cs="Times New Roman"/>
          <w:color w:val="auto"/>
          <w:sz w:val="24"/>
          <w:szCs w:val="24"/>
          <w:lang w:val="zh-TW" w:eastAsia="zh-TW"/>
        </w:rPr>
        <w:t>自行承担，</w:t>
      </w:r>
      <w:r>
        <w:rPr>
          <w:rFonts w:hint="eastAsia" w:ascii="宋体" w:hAnsi="宋体" w:eastAsia="宋体" w:cs="Times New Roman"/>
          <w:color w:val="auto"/>
          <w:sz w:val="24"/>
          <w:szCs w:val="24"/>
          <w:lang w:val="en-US" w:eastAsia="zh-CN"/>
        </w:rPr>
        <w:t>甲方</w:t>
      </w:r>
      <w:r>
        <w:rPr>
          <w:rFonts w:hint="eastAsia" w:ascii="宋体" w:hAnsi="宋体" w:eastAsia="宋体" w:cs="Times New Roman"/>
          <w:color w:val="auto"/>
          <w:sz w:val="24"/>
          <w:szCs w:val="24"/>
          <w:lang w:val="zh-TW" w:eastAsia="zh-TW"/>
        </w:rPr>
        <w:t>将不再另支付任何费用。</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b/>
          <w:bCs/>
          <w:color w:val="auto"/>
          <w:sz w:val="24"/>
          <w:szCs w:val="24"/>
          <w:lang w:val="zh-TW" w:eastAsia="zh-TW"/>
        </w:rPr>
      </w:pPr>
      <w:r>
        <w:rPr>
          <w:rFonts w:hint="eastAsia" w:ascii="宋体" w:hAnsi="宋体" w:eastAsia="宋体"/>
          <w:b/>
          <w:bCs/>
          <w:color w:val="auto"/>
          <w:sz w:val="24"/>
          <w:szCs w:val="24"/>
          <w:lang w:val="zh-TW" w:eastAsia="zh-TW"/>
        </w:rPr>
        <w:t>二、合同文件</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lang w:val="zh-TW" w:eastAsia="zh-TW"/>
        </w:rPr>
      </w:pPr>
      <w:r>
        <w:rPr>
          <w:rFonts w:hint="eastAsia" w:ascii="宋体" w:hAnsi="宋体" w:eastAsia="宋体"/>
          <w:color w:val="auto"/>
          <w:sz w:val="24"/>
          <w:szCs w:val="24"/>
          <w:lang w:val="zh-TW" w:eastAsia="zh-TW"/>
        </w:rPr>
        <w:t>下列文件是构成合同不可分割的部分，并与本合同具有同等法律效力，这些文件包括但不限于：</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lang w:val="zh-TW" w:eastAsia="zh-TW"/>
        </w:rPr>
      </w:pPr>
      <w:r>
        <w:rPr>
          <w:rFonts w:hint="eastAsia" w:ascii="宋体" w:hAnsi="宋体" w:eastAsia="宋体"/>
          <w:color w:val="auto"/>
          <w:sz w:val="24"/>
          <w:szCs w:val="24"/>
          <w:lang w:val="zh-TW" w:eastAsia="zh-TW"/>
        </w:rPr>
        <w:t>1.常州市金坛区青少年体校早、中、晚餐供应采购项目采购文件。</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lang w:val="zh-TW" w:eastAsia="zh-TW"/>
        </w:rPr>
      </w:pPr>
      <w:r>
        <w:rPr>
          <w:rFonts w:hint="eastAsia" w:ascii="宋体" w:hAnsi="宋体" w:eastAsia="宋体"/>
          <w:color w:val="auto"/>
          <w:sz w:val="24"/>
          <w:szCs w:val="24"/>
          <w:lang w:val="zh-TW" w:eastAsia="zh-TW"/>
        </w:rPr>
        <w:t>2.乙方提交的响应文件。</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lang w:val="zh-TW" w:eastAsia="zh-TW"/>
        </w:rPr>
      </w:pPr>
      <w:r>
        <w:rPr>
          <w:rFonts w:hint="eastAsia" w:ascii="宋体" w:hAnsi="宋体" w:eastAsia="宋体"/>
          <w:color w:val="auto"/>
          <w:sz w:val="24"/>
          <w:szCs w:val="24"/>
          <w:lang w:val="zh-TW" w:eastAsia="zh-TW"/>
        </w:rPr>
        <w:t>3.乙方提交的其他资料及承诺。</w:t>
      </w:r>
    </w:p>
    <w:p>
      <w:pPr>
        <w:pStyle w:val="82"/>
        <w:ind w:firstLine="482" w:firstLineChars="200"/>
        <w:rPr>
          <w:rFonts w:hint="eastAsia" w:ascii="宋体" w:hAnsi="宋体" w:eastAsia="宋体" w:cs="Times New Roman"/>
          <w:color w:val="auto"/>
          <w:sz w:val="24"/>
          <w:szCs w:val="24"/>
          <w:lang w:val="zh-TW" w:eastAsia="zh-CN"/>
        </w:rPr>
      </w:pPr>
      <w:r>
        <w:rPr>
          <w:rFonts w:hint="eastAsia" w:ascii="宋体" w:hAnsi="宋体" w:eastAsia="宋体"/>
          <w:b/>
          <w:bCs/>
          <w:color w:val="auto"/>
          <w:sz w:val="24"/>
          <w:szCs w:val="24"/>
          <w:lang w:val="zh-TW" w:eastAsia="zh-TW"/>
        </w:rPr>
        <w:t>三、服务</w:t>
      </w:r>
      <w:r>
        <w:rPr>
          <w:rFonts w:hint="eastAsia" w:ascii="宋体" w:hAnsi="宋体" w:eastAsia="宋体"/>
          <w:b/>
          <w:bCs/>
          <w:color w:val="auto"/>
          <w:sz w:val="24"/>
          <w:szCs w:val="24"/>
          <w:lang w:val="en-US" w:eastAsia="zh-CN"/>
        </w:rPr>
        <w:t>要求</w:t>
      </w:r>
      <w:r>
        <w:rPr>
          <w:rFonts w:hint="eastAsia" w:ascii="宋体" w:hAnsi="宋体" w:eastAsia="宋体"/>
          <w:b/>
          <w:bCs/>
          <w:color w:val="auto"/>
          <w:sz w:val="24"/>
          <w:szCs w:val="24"/>
          <w:lang w:val="zh-TW" w:eastAsia="zh-CN"/>
        </w:rPr>
        <w:t>：</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Times New Roman"/>
          <w:color w:val="auto"/>
          <w:sz w:val="24"/>
          <w:szCs w:val="24"/>
          <w:lang w:val="zh-TW" w:eastAsia="zh-CN"/>
        </w:rPr>
      </w:pPr>
      <w:r>
        <w:rPr>
          <w:rFonts w:hint="eastAsia" w:ascii="宋体" w:hAnsi="宋体" w:eastAsia="宋体" w:cs="Times New Roman"/>
          <w:color w:val="auto"/>
          <w:sz w:val="24"/>
          <w:szCs w:val="24"/>
          <w:lang w:val="zh-TW" w:eastAsia="zh-CN"/>
        </w:rPr>
        <w:t>1</w:t>
      </w:r>
      <w:r>
        <w:rPr>
          <w:rFonts w:hint="eastAsia" w:ascii="宋体" w:hAnsi="宋体" w:eastAsia="宋体" w:cs="Times New Roman"/>
          <w:color w:val="auto"/>
          <w:sz w:val="24"/>
          <w:szCs w:val="24"/>
          <w:lang w:val="en-US" w:eastAsia="zh-CN"/>
        </w:rPr>
        <w:t>.</w:t>
      </w:r>
      <w:r>
        <w:rPr>
          <w:rFonts w:hint="eastAsia" w:ascii="宋体" w:hAnsi="宋体" w:eastAsia="宋体" w:cs="Times New Roman"/>
          <w:color w:val="auto"/>
          <w:sz w:val="24"/>
          <w:szCs w:val="24"/>
          <w:lang w:val="zh-TW" w:eastAsia="zh-CN"/>
        </w:rPr>
        <w:t xml:space="preserve">本项目的用餐人数午餐约 </w:t>
      </w:r>
      <w:r>
        <w:rPr>
          <w:rFonts w:hint="eastAsia" w:ascii="宋体" w:hAnsi="宋体" w:cs="Times New Roman"/>
          <w:color w:val="auto"/>
          <w:sz w:val="24"/>
          <w:szCs w:val="24"/>
          <w:lang w:val="en-US" w:eastAsia="zh-CN"/>
        </w:rPr>
        <w:t>100</w:t>
      </w:r>
      <w:r>
        <w:rPr>
          <w:rFonts w:hint="eastAsia" w:ascii="宋体" w:hAnsi="宋体" w:eastAsia="宋体" w:cs="Times New Roman"/>
          <w:color w:val="auto"/>
          <w:sz w:val="24"/>
          <w:szCs w:val="24"/>
          <w:lang w:val="zh-TW" w:eastAsia="zh-CN"/>
        </w:rPr>
        <w:t xml:space="preserve"> 人，具体人数根据实际报餐人数确定。采购人及乙方应每天核对用餐人数，并由各自的指定人员签名确认。</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Times New Roman"/>
          <w:color w:val="auto"/>
          <w:sz w:val="24"/>
          <w:szCs w:val="24"/>
          <w:lang w:val="zh-TW" w:eastAsia="zh-CN"/>
        </w:rPr>
      </w:pPr>
      <w:r>
        <w:rPr>
          <w:rFonts w:hint="eastAsia" w:ascii="宋体" w:hAnsi="宋体" w:eastAsia="宋体" w:cs="Times New Roman"/>
          <w:color w:val="auto"/>
          <w:sz w:val="24"/>
          <w:szCs w:val="24"/>
          <w:lang w:val="zh-TW" w:eastAsia="zh-CN"/>
        </w:rPr>
        <w:t>2.本项目的服务内容包括学生在校学习、工作期间的</w:t>
      </w:r>
      <w:r>
        <w:rPr>
          <w:rFonts w:hint="eastAsia" w:ascii="宋体" w:hAnsi="宋体" w:cs="Times New Roman"/>
          <w:color w:val="auto"/>
          <w:sz w:val="24"/>
          <w:szCs w:val="24"/>
          <w:lang w:val="en-US" w:eastAsia="zh-CN"/>
        </w:rPr>
        <w:t>早、中、晚</w:t>
      </w:r>
      <w:r>
        <w:rPr>
          <w:rFonts w:hint="eastAsia" w:ascii="宋体" w:hAnsi="宋体" w:eastAsia="宋体" w:cs="Times New Roman"/>
          <w:color w:val="auto"/>
          <w:sz w:val="24"/>
          <w:szCs w:val="24"/>
          <w:lang w:val="zh-TW" w:eastAsia="zh-CN"/>
        </w:rPr>
        <w:t>餐供应，供应膳食的时间一般为每周星期一至星期五，学校有特殊安排的，按照学校安排执行。</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Times New Roman"/>
          <w:color w:val="auto"/>
          <w:sz w:val="24"/>
          <w:szCs w:val="24"/>
          <w:lang w:val="zh-TW" w:eastAsia="zh-CN"/>
        </w:rPr>
      </w:pPr>
      <w:r>
        <w:rPr>
          <w:rFonts w:hint="eastAsia" w:ascii="宋体" w:hAnsi="宋体" w:eastAsia="宋体" w:cs="Times New Roman"/>
          <w:color w:val="auto"/>
          <w:sz w:val="24"/>
          <w:szCs w:val="24"/>
          <w:lang w:val="en-US" w:eastAsia="zh-CN"/>
        </w:rPr>
        <w:t>3.</w:t>
      </w:r>
      <w:r>
        <w:rPr>
          <w:rFonts w:hint="eastAsia" w:ascii="宋体" w:hAnsi="宋体" w:eastAsia="宋体" w:cs="Times New Roman"/>
          <w:color w:val="auto"/>
          <w:sz w:val="24"/>
          <w:szCs w:val="24"/>
          <w:lang w:val="zh-TW" w:eastAsia="zh-CN"/>
        </w:rPr>
        <w:t>由乙方提供食品级环保餐盒供学生就餐使用，餐盒由乙方自行清洁、消毒且达到相关卫生要求。</w:t>
      </w:r>
    </w:p>
    <w:p>
      <w:pPr>
        <w:pageBreakBefore w:val="0"/>
        <w:widowControl/>
        <w:kinsoku/>
        <w:wordWrap/>
        <w:overflowPunct/>
        <w:topLinePunct w:val="0"/>
        <w:autoSpaceDE/>
        <w:autoSpaceDN/>
        <w:bidi w:val="0"/>
        <w:adjustRightInd/>
        <w:snapToGrid/>
        <w:spacing w:line="420" w:lineRule="exact"/>
        <w:ind w:firstLine="480" w:firstLineChars="200"/>
        <w:textAlignment w:val="center"/>
        <w:rPr>
          <w:rFonts w:hint="eastAsia" w:ascii="宋体" w:hAnsi="宋体" w:cs="宋体"/>
          <w:color w:val="auto"/>
          <w:sz w:val="24"/>
          <w:szCs w:val="24"/>
          <w:lang w:eastAsia="zh-CN"/>
        </w:rPr>
      </w:pPr>
      <w:r>
        <w:rPr>
          <w:rFonts w:hint="eastAsia" w:ascii="宋体" w:hAnsi="宋体" w:eastAsia="宋体" w:cs="Times New Roman"/>
          <w:color w:val="auto"/>
          <w:sz w:val="24"/>
          <w:szCs w:val="24"/>
          <w:lang w:val="en-US" w:eastAsia="zh-CN"/>
        </w:rPr>
        <w:t>4.</w:t>
      </w:r>
      <w:r>
        <w:rPr>
          <w:rFonts w:hint="eastAsia" w:ascii="宋体" w:hAnsi="宋体" w:eastAsia="宋体" w:cs="宋体"/>
          <w:color w:val="auto"/>
          <w:sz w:val="24"/>
          <w:szCs w:val="24"/>
        </w:rPr>
        <w:t>学生每人每天</w:t>
      </w:r>
      <w:r>
        <w:rPr>
          <w:rFonts w:hint="eastAsia" w:ascii="宋体" w:hAnsi="宋体" w:cs="宋体"/>
          <w:color w:val="auto"/>
          <w:sz w:val="24"/>
          <w:szCs w:val="24"/>
          <w:lang w:val="en-US" w:eastAsia="zh-CN"/>
        </w:rPr>
        <w:t>早、中、晚餐</w:t>
      </w:r>
      <w:r>
        <w:rPr>
          <w:rFonts w:hint="eastAsia" w:ascii="宋体" w:hAnsi="宋体" w:eastAsia="宋体" w:cs="宋体"/>
          <w:color w:val="auto"/>
          <w:sz w:val="24"/>
          <w:szCs w:val="24"/>
        </w:rPr>
        <w:t>餐标准为</w:t>
      </w:r>
      <w:r>
        <w:rPr>
          <w:rFonts w:hint="eastAsia" w:ascii="宋体" w:hAnsi="宋体" w:cs="宋体"/>
          <w:color w:val="auto"/>
          <w:sz w:val="24"/>
          <w:szCs w:val="24"/>
          <w:lang w:eastAsia="zh-CN"/>
        </w:rPr>
        <w:t>：</w:t>
      </w:r>
    </w:p>
    <w:tbl>
      <w:tblPr>
        <w:tblStyle w:val="26"/>
        <w:tblW w:w="89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9"/>
        <w:gridCol w:w="2129"/>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pPr>
              <w:pStyle w:val="2"/>
              <w:jc w:val="center"/>
              <w:rPr>
                <w:rFonts w:hint="eastAsia" w:eastAsia="宋体"/>
                <w:sz w:val="28"/>
                <w:szCs w:val="28"/>
                <w:vertAlign w:val="baseline"/>
                <w:lang w:val="en-US" w:eastAsia="zh-CN"/>
              </w:rPr>
            </w:pPr>
            <w:r>
              <w:rPr>
                <w:rFonts w:hint="eastAsia"/>
                <w:sz w:val="28"/>
                <w:szCs w:val="28"/>
                <w:vertAlign w:val="baseline"/>
                <w:lang w:val="en-US" w:eastAsia="zh-CN"/>
              </w:rPr>
              <w:t>餐次</w:t>
            </w:r>
          </w:p>
        </w:tc>
        <w:tc>
          <w:tcPr>
            <w:tcW w:w="2129" w:type="dxa"/>
          </w:tcPr>
          <w:p>
            <w:pPr>
              <w:pStyle w:val="2"/>
              <w:jc w:val="center"/>
              <w:rPr>
                <w:rFonts w:hint="eastAsia" w:eastAsia="宋体"/>
                <w:sz w:val="28"/>
                <w:szCs w:val="28"/>
                <w:vertAlign w:val="baseline"/>
                <w:lang w:val="en-US" w:eastAsia="zh-CN"/>
              </w:rPr>
            </w:pPr>
            <w:r>
              <w:rPr>
                <w:rFonts w:hint="eastAsia"/>
                <w:sz w:val="28"/>
                <w:szCs w:val="28"/>
                <w:vertAlign w:val="baseline"/>
                <w:lang w:val="en-US" w:eastAsia="zh-CN"/>
              </w:rPr>
              <w:t>必备</w:t>
            </w:r>
          </w:p>
        </w:tc>
        <w:tc>
          <w:tcPr>
            <w:tcW w:w="4686" w:type="dxa"/>
          </w:tcPr>
          <w:p>
            <w:pPr>
              <w:pStyle w:val="2"/>
              <w:jc w:val="center"/>
              <w:rPr>
                <w:rFonts w:hint="default" w:eastAsia="宋体"/>
                <w:sz w:val="28"/>
                <w:szCs w:val="28"/>
                <w:vertAlign w:val="baseline"/>
                <w:lang w:val="en-US" w:eastAsia="zh-CN"/>
              </w:rPr>
            </w:pPr>
            <w:r>
              <w:rPr>
                <w:rFonts w:hint="eastAsia"/>
                <w:sz w:val="28"/>
                <w:szCs w:val="28"/>
                <w:vertAlign w:val="baseline"/>
                <w:lang w:val="en-US" w:eastAsia="zh-CN"/>
              </w:rPr>
              <w:t>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7" w:hRule="atLeast"/>
        </w:trPr>
        <w:tc>
          <w:tcPr>
            <w:tcW w:w="2129" w:type="dxa"/>
          </w:tcPr>
          <w:p>
            <w:pPr>
              <w:pStyle w:val="2"/>
              <w:jc w:val="center"/>
              <w:rPr>
                <w:rFonts w:hint="default" w:eastAsia="宋体"/>
                <w:sz w:val="24"/>
                <w:szCs w:val="24"/>
                <w:vertAlign w:val="baseline"/>
                <w:lang w:val="en-US" w:eastAsia="zh-CN"/>
              </w:rPr>
            </w:pPr>
            <w:r>
              <w:rPr>
                <w:rFonts w:hint="eastAsia"/>
                <w:sz w:val="24"/>
                <w:szCs w:val="24"/>
                <w:vertAlign w:val="baseline"/>
                <w:lang w:val="en-US" w:eastAsia="zh-CN"/>
              </w:rPr>
              <w:t>早</w:t>
            </w:r>
          </w:p>
        </w:tc>
        <w:tc>
          <w:tcPr>
            <w:tcW w:w="2129" w:type="dxa"/>
          </w:tcPr>
          <w:p>
            <w:pPr>
              <w:pStyle w:val="2"/>
              <w:jc w:val="center"/>
              <w:rPr>
                <w:rFonts w:hint="default" w:eastAsia="宋体"/>
                <w:sz w:val="24"/>
                <w:szCs w:val="24"/>
                <w:vertAlign w:val="baseline"/>
                <w:lang w:val="en-US" w:eastAsia="zh-CN"/>
              </w:rPr>
            </w:pPr>
            <w:r>
              <w:rPr>
                <w:rFonts w:hint="eastAsia"/>
                <w:sz w:val="22"/>
                <w:szCs w:val="22"/>
                <w:vertAlign w:val="baseline"/>
                <w:lang w:val="en-US" w:eastAsia="zh-CN"/>
              </w:rPr>
              <w:t>鸡蛋、牛奶、粥</w:t>
            </w:r>
          </w:p>
        </w:tc>
        <w:tc>
          <w:tcPr>
            <w:tcW w:w="4686" w:type="dxa"/>
          </w:tcPr>
          <w:p>
            <w:pPr>
              <w:pStyle w:val="2"/>
              <w:jc w:val="center"/>
              <w:rPr>
                <w:rFonts w:hint="default" w:eastAsia="宋体"/>
                <w:sz w:val="24"/>
                <w:szCs w:val="24"/>
                <w:vertAlign w:val="baseline"/>
                <w:lang w:val="en-US" w:eastAsia="zh-CN"/>
              </w:rPr>
            </w:pPr>
            <w:r>
              <w:rPr>
                <w:rFonts w:hint="eastAsia"/>
                <w:sz w:val="22"/>
                <w:szCs w:val="22"/>
                <w:vertAlign w:val="baseline"/>
                <w:lang w:val="en-US" w:eastAsia="zh-CN"/>
              </w:rPr>
              <w:t>包子、烧麦、油条、烧饼、麻团、千层饼、发糕、面包、蛋糕（选二）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3" w:hRule="atLeast"/>
        </w:trPr>
        <w:tc>
          <w:tcPr>
            <w:tcW w:w="2129" w:type="dxa"/>
          </w:tcPr>
          <w:p>
            <w:pPr>
              <w:pStyle w:val="2"/>
              <w:jc w:val="center"/>
              <w:rPr>
                <w:rFonts w:hint="eastAsia" w:eastAsia="宋体"/>
                <w:sz w:val="24"/>
                <w:szCs w:val="24"/>
                <w:vertAlign w:val="baseline"/>
                <w:lang w:eastAsia="zh-CN"/>
              </w:rPr>
            </w:pPr>
            <w:r>
              <w:rPr>
                <w:rFonts w:hint="eastAsia"/>
                <w:sz w:val="24"/>
                <w:szCs w:val="24"/>
                <w:vertAlign w:val="baseline"/>
                <w:lang w:eastAsia="zh-CN"/>
              </w:rPr>
              <w:t>中</w:t>
            </w:r>
          </w:p>
        </w:tc>
        <w:tc>
          <w:tcPr>
            <w:tcW w:w="2129" w:type="dxa"/>
          </w:tcPr>
          <w:p>
            <w:pPr>
              <w:pStyle w:val="2"/>
              <w:jc w:val="center"/>
              <w:rPr>
                <w:rFonts w:hint="eastAsia" w:eastAsia="宋体"/>
                <w:sz w:val="24"/>
                <w:szCs w:val="24"/>
                <w:vertAlign w:val="baseline"/>
                <w:lang w:val="en-US" w:eastAsia="zh-CN"/>
              </w:rPr>
            </w:pPr>
            <w:r>
              <w:rPr>
                <w:rFonts w:hint="eastAsia"/>
                <w:sz w:val="24"/>
                <w:szCs w:val="24"/>
                <w:vertAlign w:val="baseline"/>
                <w:lang w:val="en-US" w:eastAsia="zh-CN"/>
              </w:rPr>
              <w:t>水果</w:t>
            </w:r>
          </w:p>
        </w:tc>
        <w:tc>
          <w:tcPr>
            <w:tcW w:w="4686" w:type="dxa"/>
          </w:tcPr>
          <w:p>
            <w:pPr>
              <w:pStyle w:val="2"/>
              <w:jc w:val="center"/>
              <w:rPr>
                <w:rFonts w:hint="default" w:eastAsia="宋体"/>
                <w:sz w:val="24"/>
                <w:szCs w:val="24"/>
                <w:vertAlign w:val="baseline"/>
                <w:lang w:val="en-US" w:eastAsia="zh-CN"/>
              </w:rPr>
            </w:pPr>
            <w:r>
              <w:rPr>
                <w:rFonts w:hint="eastAsia"/>
                <w:sz w:val="24"/>
                <w:szCs w:val="24"/>
                <w:vertAlign w:val="baseline"/>
                <w:lang w:val="en-US" w:eastAsia="zh-CN"/>
              </w:rPr>
              <w:t>两大荤、一小荤、一素菜、一汤（荤素搭配）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9" w:type="dxa"/>
          </w:tcPr>
          <w:p>
            <w:pPr>
              <w:pStyle w:val="2"/>
              <w:jc w:val="center"/>
              <w:rPr>
                <w:rFonts w:hint="eastAsia" w:eastAsia="宋体"/>
                <w:sz w:val="24"/>
                <w:szCs w:val="24"/>
                <w:vertAlign w:val="baseline"/>
                <w:lang w:val="en-US" w:eastAsia="zh-CN"/>
              </w:rPr>
            </w:pPr>
            <w:r>
              <w:rPr>
                <w:rFonts w:hint="eastAsia"/>
                <w:sz w:val="24"/>
                <w:szCs w:val="24"/>
                <w:vertAlign w:val="baseline"/>
                <w:lang w:val="en-US" w:eastAsia="zh-CN"/>
              </w:rPr>
              <w:t>晚</w:t>
            </w:r>
          </w:p>
        </w:tc>
        <w:tc>
          <w:tcPr>
            <w:tcW w:w="6815" w:type="dxa"/>
            <w:gridSpan w:val="2"/>
          </w:tcPr>
          <w:p>
            <w:pPr>
              <w:pStyle w:val="2"/>
              <w:jc w:val="center"/>
              <w:rPr>
                <w:rFonts w:hint="eastAsia"/>
                <w:sz w:val="24"/>
                <w:szCs w:val="24"/>
                <w:vertAlign w:val="baseline"/>
              </w:rPr>
            </w:pPr>
            <w:r>
              <w:rPr>
                <w:rFonts w:hint="eastAsia"/>
                <w:sz w:val="24"/>
                <w:szCs w:val="24"/>
                <w:vertAlign w:val="baseline"/>
                <w:lang w:val="en-US" w:eastAsia="zh-CN"/>
              </w:rPr>
              <w:t>两大荤、一小荤、一素菜、一汤（荤素搭配）</w:t>
            </w:r>
          </w:p>
        </w:tc>
      </w:tr>
    </w:tbl>
    <w:p>
      <w:pPr>
        <w:pageBreakBefore w:val="0"/>
        <w:widowControl/>
        <w:kinsoku/>
        <w:wordWrap/>
        <w:overflowPunct/>
        <w:topLinePunct w:val="0"/>
        <w:autoSpaceDE/>
        <w:autoSpaceDN/>
        <w:bidi w:val="0"/>
        <w:adjustRightInd/>
        <w:snapToGrid/>
        <w:spacing w:line="420" w:lineRule="exact"/>
        <w:ind w:firstLine="480" w:firstLineChars="200"/>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中标人必须按营养菜谱为用餐人员提供高蛋白、营养均衡、符合生长发育需要的各类菜肴。各类菜肴的份量要求为（全部以饭餐供应时计算）：</w:t>
      </w:r>
    </w:p>
    <w:p>
      <w:pPr>
        <w:pageBreakBefore w:val="0"/>
        <w:widowControl/>
        <w:numPr>
          <w:ilvl w:val="0"/>
          <w:numId w:val="0"/>
        </w:numPr>
        <w:kinsoku/>
        <w:wordWrap/>
        <w:overflowPunct/>
        <w:topLinePunct w:val="0"/>
        <w:autoSpaceDE/>
        <w:autoSpaceDN/>
        <w:bidi w:val="0"/>
        <w:adjustRightInd/>
        <w:snapToGrid/>
        <w:spacing w:line="420" w:lineRule="exact"/>
        <w:ind w:firstLine="480" w:firstLineChars="200"/>
        <w:textAlignment w:val="center"/>
        <w:rPr>
          <w:rFonts w:hint="eastAsia" w:ascii="宋体" w:hAnsi="宋体" w:eastAsia="宋体" w:cs="宋体"/>
          <w:color w:val="auto"/>
          <w:sz w:val="24"/>
          <w:szCs w:val="24"/>
        </w:rPr>
      </w:pPr>
      <w:r>
        <w:rPr>
          <w:rFonts w:hint="eastAsia" w:ascii="宋体" w:hAnsi="宋体" w:eastAsia="宋体" w:cs="宋体"/>
          <w:color w:val="auto"/>
          <w:kern w:val="2"/>
          <w:sz w:val="24"/>
          <w:szCs w:val="24"/>
          <w:lang w:val="en-US" w:eastAsia="zh-CN" w:bidi="ar-SA"/>
        </w:rPr>
        <w:t>（1）</w:t>
      </w:r>
      <w:r>
        <w:rPr>
          <w:rFonts w:hint="eastAsia" w:ascii="宋体" w:hAnsi="宋体" w:eastAsia="宋体" w:cs="宋体"/>
          <w:color w:val="auto"/>
          <w:sz w:val="24"/>
          <w:szCs w:val="24"/>
        </w:rPr>
        <w:t>大荤、半荤不少于80g；</w:t>
      </w:r>
    </w:p>
    <w:p>
      <w:pPr>
        <w:pageBreakBefore w:val="0"/>
        <w:widowControl/>
        <w:numPr>
          <w:ilvl w:val="0"/>
          <w:numId w:val="0"/>
        </w:numPr>
        <w:kinsoku/>
        <w:wordWrap/>
        <w:overflowPunct/>
        <w:topLinePunct w:val="0"/>
        <w:autoSpaceDE/>
        <w:autoSpaceDN/>
        <w:bidi w:val="0"/>
        <w:adjustRightInd/>
        <w:snapToGrid/>
        <w:spacing w:line="420" w:lineRule="exact"/>
        <w:ind w:firstLine="480" w:firstLineChars="200"/>
        <w:textAlignment w:val="center"/>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（2）</w:t>
      </w:r>
      <w:r>
        <w:rPr>
          <w:rFonts w:hint="eastAsia" w:ascii="宋体" w:hAnsi="宋体" w:eastAsia="宋体" w:cs="宋体"/>
          <w:color w:val="auto"/>
          <w:sz w:val="24"/>
          <w:szCs w:val="24"/>
        </w:rPr>
        <w:t>素菜不少于</w:t>
      </w:r>
      <w:r>
        <w:rPr>
          <w:rFonts w:hint="eastAsia" w:ascii="宋体" w:hAnsi="宋体" w:eastAsia="宋体" w:cs="宋体"/>
          <w:color w:val="auto"/>
          <w:sz w:val="24"/>
          <w:szCs w:val="24"/>
          <w:lang w:val="en-US" w:eastAsia="zh-CN"/>
        </w:rPr>
        <w:t>160</w:t>
      </w:r>
      <w:r>
        <w:rPr>
          <w:rFonts w:hint="eastAsia" w:ascii="宋体" w:hAnsi="宋体" w:eastAsia="宋体" w:cs="宋体"/>
          <w:color w:val="auto"/>
          <w:sz w:val="24"/>
          <w:szCs w:val="24"/>
        </w:rPr>
        <w:t>克；</w:t>
      </w:r>
    </w:p>
    <w:p>
      <w:pPr>
        <w:pageBreakBefore w:val="0"/>
        <w:widowControl/>
        <w:numPr>
          <w:ilvl w:val="0"/>
          <w:numId w:val="0"/>
        </w:numPr>
        <w:kinsoku/>
        <w:wordWrap/>
        <w:overflowPunct/>
        <w:topLinePunct w:val="0"/>
        <w:autoSpaceDE/>
        <w:autoSpaceDN/>
        <w:bidi w:val="0"/>
        <w:adjustRightInd/>
        <w:snapToGrid/>
        <w:spacing w:line="420" w:lineRule="exact"/>
        <w:ind w:left="0" w:leftChars="0" w:firstLine="480" w:firstLineChars="200"/>
        <w:textAlignment w:val="center"/>
        <w:rPr>
          <w:rFonts w:hint="eastAsia" w:ascii="宋体" w:hAnsi="宋体" w:eastAsia="宋体" w:cs="宋体"/>
          <w:color w:val="auto"/>
          <w:sz w:val="24"/>
          <w:szCs w:val="24"/>
        </w:rPr>
      </w:pPr>
      <w:r>
        <w:rPr>
          <w:rFonts w:hint="eastAsia" w:ascii="宋体" w:hAnsi="宋体" w:eastAsia="宋体" w:cs="宋体"/>
          <w:color w:val="auto"/>
          <w:kern w:val="2"/>
          <w:sz w:val="24"/>
          <w:szCs w:val="24"/>
          <w:lang w:val="en-US" w:eastAsia="zh-CN" w:bidi="ar-SA"/>
        </w:rPr>
        <w:t>（3）</w:t>
      </w:r>
      <w:r>
        <w:rPr>
          <w:rFonts w:hint="eastAsia" w:ascii="宋体" w:hAnsi="宋体" w:eastAsia="宋体" w:cs="宋体"/>
          <w:color w:val="auto"/>
          <w:sz w:val="24"/>
          <w:szCs w:val="24"/>
        </w:rPr>
        <w:t>米饭不限量供应，以不浪费为原则，供用餐人员吃饱。中标人使用的米、食油、 调味料等符合国家安全标准,外包装有安全标示。</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lang w:val="zh-TW" w:eastAsia="zh-TW"/>
        </w:rPr>
      </w:pPr>
      <w:r>
        <w:rPr>
          <w:rFonts w:hint="eastAsia" w:ascii="宋体" w:hAnsi="宋体" w:cs="宋体"/>
          <w:color w:val="auto"/>
          <w:sz w:val="24"/>
          <w:szCs w:val="24"/>
          <w:highlight w:val="yellow"/>
          <w:lang w:eastAsia="zh-CN"/>
        </w:rPr>
        <w:t>（</w:t>
      </w:r>
      <w:r>
        <w:rPr>
          <w:rFonts w:hint="eastAsia" w:ascii="宋体" w:hAnsi="宋体" w:cs="宋体"/>
          <w:color w:val="auto"/>
          <w:sz w:val="24"/>
          <w:szCs w:val="24"/>
          <w:highlight w:val="yellow"/>
          <w:lang w:val="en-US" w:eastAsia="zh-CN"/>
        </w:rPr>
        <w:t>4</w:t>
      </w:r>
      <w:r>
        <w:rPr>
          <w:rFonts w:hint="eastAsia" w:ascii="宋体" w:hAnsi="宋体" w:cs="宋体"/>
          <w:color w:val="auto"/>
          <w:sz w:val="24"/>
          <w:szCs w:val="24"/>
          <w:highlight w:val="yellow"/>
          <w:lang w:eastAsia="zh-CN"/>
        </w:rPr>
        <w:t>）</w:t>
      </w:r>
      <w:r>
        <w:rPr>
          <w:rFonts w:hint="eastAsia" w:ascii="宋体" w:hAnsi="宋体" w:cs="宋体"/>
          <w:color w:val="auto"/>
          <w:sz w:val="24"/>
          <w:szCs w:val="24"/>
          <w:highlight w:val="yellow"/>
          <w:lang w:val="en-US" w:eastAsia="zh-CN"/>
        </w:rPr>
        <w:t>大荤要求单肉类食品，不与其他食材搭配烧制。</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b/>
          <w:bCs/>
          <w:color w:val="auto"/>
          <w:sz w:val="24"/>
          <w:szCs w:val="24"/>
          <w:lang w:val="zh-TW" w:eastAsia="zh-TW"/>
        </w:rPr>
      </w:pPr>
      <w:r>
        <w:rPr>
          <w:rFonts w:hint="eastAsia" w:ascii="宋体" w:hAnsi="宋体" w:eastAsia="宋体"/>
          <w:b/>
          <w:bCs/>
          <w:color w:val="auto"/>
          <w:sz w:val="24"/>
          <w:szCs w:val="24"/>
          <w:lang w:val="zh-TW" w:eastAsia="zh-TW"/>
        </w:rPr>
        <w:t>四、合同期限</w:t>
      </w:r>
    </w:p>
    <w:p>
      <w:pPr>
        <w:keepNext w:val="0"/>
        <w:keepLines w:val="0"/>
        <w:pageBreakBefore w:val="0"/>
        <w:widowControl w:val="0"/>
        <w:tabs>
          <w:tab w:val="left" w:pos="960"/>
        </w:tabs>
        <w:kinsoku/>
        <w:wordWrap/>
        <w:overflowPunct/>
        <w:topLinePunct w:val="0"/>
        <w:autoSpaceDE/>
        <w:autoSpaceDN/>
        <w:bidi w:val="0"/>
        <w:spacing w:line="440" w:lineRule="exact"/>
        <w:ind w:firstLine="480" w:firstLineChars="200"/>
        <w:textAlignment w:val="auto"/>
        <w:rPr>
          <w:rFonts w:hint="default" w:ascii="宋体" w:hAnsi="宋体" w:eastAsia="宋体"/>
          <w:color w:val="auto"/>
          <w:sz w:val="24"/>
          <w:szCs w:val="24"/>
          <w:lang w:val="en-US" w:eastAsia="zh-CN"/>
        </w:rPr>
      </w:pPr>
      <w:r>
        <w:rPr>
          <w:rFonts w:hint="eastAsia" w:ascii="宋体" w:hAnsi="宋体" w:eastAsia="宋体"/>
          <w:color w:val="auto"/>
          <w:sz w:val="24"/>
          <w:szCs w:val="24"/>
          <w:lang w:val="en-US" w:eastAsia="zh-CN"/>
        </w:rPr>
        <w:t>合同履行期限：1年，服务期限采用1+1模式，合同一年一签（自通知成交供应商正式进场起）。每年期满且考核合格后合同方可续签，最多续签一次。如考核不合格，采购人不予续签合同；如成交供应商下一年度不续签该服务合同，须在期满之日的2个月前通知采购人。</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b/>
          <w:bCs/>
          <w:color w:val="auto"/>
          <w:sz w:val="24"/>
          <w:szCs w:val="24"/>
          <w:lang w:val="zh-TW" w:eastAsia="zh-TW"/>
        </w:rPr>
      </w:pPr>
      <w:r>
        <w:rPr>
          <w:rFonts w:hint="eastAsia" w:ascii="宋体" w:hAnsi="宋体" w:eastAsia="宋体"/>
          <w:b/>
          <w:bCs/>
          <w:color w:val="auto"/>
          <w:sz w:val="24"/>
          <w:szCs w:val="24"/>
          <w:lang w:val="en-US" w:eastAsia="zh-CN"/>
        </w:rPr>
        <w:t>五</w:t>
      </w:r>
      <w:r>
        <w:rPr>
          <w:rFonts w:hint="eastAsia" w:ascii="宋体" w:hAnsi="宋体" w:eastAsia="宋体"/>
          <w:b/>
          <w:bCs/>
          <w:color w:val="auto"/>
          <w:sz w:val="24"/>
          <w:szCs w:val="24"/>
          <w:lang w:val="zh-TW" w:eastAsia="zh-TW"/>
        </w:rPr>
        <w:t>、付款方式</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1.本项目按实际人数进行结算，每月餐费=每月实际用餐人数*</w:t>
      </w:r>
      <w:r>
        <w:rPr>
          <w:rFonts w:hint="eastAsia" w:ascii="宋体" w:hAnsi="宋体" w:cs="Times New Roman"/>
          <w:color w:val="auto"/>
          <w:sz w:val="24"/>
          <w:szCs w:val="24"/>
          <w:lang w:val="en-US" w:eastAsia="zh-CN"/>
        </w:rPr>
        <w:t>合同</w:t>
      </w:r>
      <w:r>
        <w:rPr>
          <w:rFonts w:hint="eastAsia" w:ascii="宋体" w:hAnsi="宋体" w:eastAsia="宋体" w:cs="Times New Roman"/>
          <w:color w:val="auto"/>
          <w:sz w:val="24"/>
          <w:szCs w:val="24"/>
          <w:lang w:val="en-US" w:eastAsia="zh-CN"/>
        </w:rPr>
        <w:t>餐费（每人）</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2.甲方在每学期开学后第三个月内一次性支付前两个月的配餐服务费给乙方，从第三个月开始每月的餐费在下一个月内支付给乙方；</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3.乙方凭有效发票向甲方申请餐费；</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4.收款方、出具发票方、合同乙方均必须与乙方名称一致。</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b/>
          <w:bCs/>
          <w:color w:val="auto"/>
          <w:sz w:val="24"/>
          <w:szCs w:val="24"/>
          <w:lang w:val="zh-TW" w:eastAsia="zh-TW"/>
        </w:rPr>
      </w:pPr>
      <w:r>
        <w:rPr>
          <w:rFonts w:hint="eastAsia" w:ascii="宋体" w:hAnsi="宋体" w:eastAsia="宋体"/>
          <w:b/>
          <w:bCs/>
          <w:color w:val="auto"/>
          <w:sz w:val="24"/>
          <w:szCs w:val="24"/>
          <w:lang w:val="en-US" w:eastAsia="zh-CN"/>
        </w:rPr>
        <w:t>六</w:t>
      </w:r>
      <w:r>
        <w:rPr>
          <w:rFonts w:hint="eastAsia" w:ascii="宋体" w:hAnsi="宋体" w:eastAsia="宋体"/>
          <w:b/>
          <w:bCs/>
          <w:color w:val="auto"/>
          <w:sz w:val="24"/>
          <w:szCs w:val="24"/>
          <w:lang w:val="zh-TW" w:eastAsia="zh-TW"/>
        </w:rPr>
        <w:t>、甲方权利及义务</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rPr>
        <w:t>1.学校师生按协议享受乙方提供及时、优质的</w:t>
      </w:r>
      <w:r>
        <w:rPr>
          <w:rFonts w:hint="eastAsia" w:ascii="宋体" w:hAnsi="宋体" w:eastAsia="宋体"/>
          <w:color w:val="auto"/>
          <w:sz w:val="24"/>
          <w:szCs w:val="24"/>
          <w:lang w:val="en-US" w:eastAsia="zh-CN"/>
        </w:rPr>
        <w:t>午餐供应</w:t>
      </w:r>
      <w:r>
        <w:rPr>
          <w:rFonts w:hint="eastAsia" w:ascii="宋体" w:hAnsi="宋体" w:eastAsia="宋体"/>
          <w:color w:val="auto"/>
          <w:sz w:val="24"/>
          <w:szCs w:val="24"/>
        </w:rPr>
        <w:t>服务。</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 xml:space="preserve">.甲方每个月凭有效单据进行核对、审核，按约定支付费用。 </w:t>
      </w:r>
    </w:p>
    <w:p>
      <w:pPr>
        <w:keepNext w:val="0"/>
        <w:keepLines w:val="0"/>
        <w:pageBreakBefore w:val="0"/>
        <w:widowControl w:val="0"/>
        <w:kinsoku/>
        <w:wordWrap/>
        <w:overflowPunct/>
        <w:topLinePunct w:val="0"/>
        <w:autoSpaceDE/>
        <w:autoSpaceDN/>
        <w:bidi w:val="0"/>
        <w:spacing w:line="440" w:lineRule="exact"/>
        <w:ind w:firstLine="482" w:firstLineChars="200"/>
        <w:textAlignment w:val="auto"/>
        <w:rPr>
          <w:rFonts w:hint="eastAsia" w:ascii="宋体" w:hAnsi="宋体" w:eastAsia="宋体"/>
          <w:b/>
          <w:bCs/>
          <w:color w:val="auto"/>
          <w:sz w:val="24"/>
          <w:szCs w:val="24"/>
          <w:lang w:val="en-US" w:eastAsia="zh-CN"/>
        </w:rPr>
      </w:pPr>
      <w:r>
        <w:rPr>
          <w:rFonts w:hint="eastAsia" w:ascii="宋体" w:hAnsi="宋体" w:eastAsia="宋体"/>
          <w:b/>
          <w:bCs/>
          <w:color w:val="auto"/>
          <w:sz w:val="24"/>
          <w:szCs w:val="24"/>
          <w:lang w:val="en-US" w:eastAsia="zh-CN"/>
        </w:rPr>
        <w:t>七、乙方权利和义务</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lang w:val="en-US" w:eastAsia="zh-CN"/>
        </w:rPr>
        <w:t>1.</w:t>
      </w:r>
      <w:r>
        <w:rPr>
          <w:rFonts w:hint="eastAsia" w:ascii="宋体" w:hAnsi="宋体" w:eastAsia="宋体"/>
          <w:color w:val="auto"/>
          <w:sz w:val="24"/>
          <w:szCs w:val="24"/>
        </w:rPr>
        <w:t xml:space="preserve"> </w:t>
      </w:r>
      <w:r>
        <w:rPr>
          <w:rFonts w:hint="eastAsia" w:ascii="宋体" w:hAnsi="宋体" w:eastAsia="宋体"/>
          <w:b/>
          <w:bCs/>
          <w:color w:val="auto"/>
          <w:sz w:val="24"/>
          <w:szCs w:val="24"/>
          <w:lang w:val="en-US" w:eastAsia="zh-CN"/>
        </w:rPr>
        <w:t>乙方</w:t>
      </w:r>
      <w:r>
        <w:rPr>
          <w:rFonts w:hint="eastAsia" w:ascii="宋体" w:hAnsi="宋体" w:eastAsia="宋体"/>
          <w:color w:val="auto"/>
          <w:sz w:val="24"/>
          <w:szCs w:val="24"/>
        </w:rPr>
        <w:t>必须遵守国家规定的卫生管理条例，严格执行《食品卫生安全法》和《动物检疫法》，必须保证供应新鲜的鱼、肉、蔬菜等，若发现</w:t>
      </w:r>
      <w:r>
        <w:rPr>
          <w:rFonts w:hint="eastAsia" w:ascii="宋体" w:hAnsi="宋体" w:eastAsia="宋体"/>
          <w:color w:val="auto"/>
          <w:sz w:val="24"/>
          <w:szCs w:val="24"/>
          <w:lang w:eastAsia="zh-CN"/>
        </w:rPr>
        <w:t>乙方</w:t>
      </w:r>
      <w:r>
        <w:rPr>
          <w:rFonts w:hint="eastAsia" w:ascii="宋体" w:hAnsi="宋体" w:eastAsia="宋体"/>
          <w:color w:val="auto"/>
          <w:sz w:val="24"/>
          <w:szCs w:val="24"/>
        </w:rPr>
        <w:t>供应以下食品，</w:t>
      </w:r>
      <w:r>
        <w:rPr>
          <w:rFonts w:hint="eastAsia" w:ascii="宋体" w:hAnsi="宋体" w:eastAsia="宋体"/>
          <w:color w:val="auto"/>
          <w:sz w:val="24"/>
          <w:szCs w:val="24"/>
          <w:lang w:eastAsia="zh-CN"/>
        </w:rPr>
        <w:t>甲方</w:t>
      </w:r>
      <w:r>
        <w:rPr>
          <w:rFonts w:hint="eastAsia" w:ascii="宋体" w:hAnsi="宋体" w:eastAsia="宋体"/>
          <w:color w:val="auto"/>
          <w:sz w:val="24"/>
          <w:szCs w:val="24"/>
        </w:rPr>
        <w:t>有权取消其配送资格，</w:t>
      </w:r>
      <w:r>
        <w:rPr>
          <w:rFonts w:hint="eastAsia" w:ascii="宋体" w:hAnsi="宋体" w:eastAsia="宋体"/>
          <w:color w:val="auto"/>
          <w:sz w:val="24"/>
          <w:szCs w:val="24"/>
          <w:lang w:eastAsia="zh-CN"/>
        </w:rPr>
        <w:t>乙方</w:t>
      </w:r>
      <w:r>
        <w:rPr>
          <w:rFonts w:hint="eastAsia" w:ascii="宋体" w:hAnsi="宋体" w:eastAsia="宋体"/>
          <w:color w:val="auto"/>
          <w:sz w:val="24"/>
          <w:szCs w:val="24"/>
        </w:rPr>
        <w:t>还需承担由此造成的经济责任和法律责任：</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1）腐败变质、油脂酸败、霉变、生虫、污秽不洁、混有异物或者其他感官性状异 常，对人体健康有害的；</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2）含有毒、有害物质或者被有害物质污染，对人体健康有害的；</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3）含有致病性寄生虫、微生物或者微生物含量超过国家限制标准的；</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4）未经动物检疫部门检疫、检验或者检疫、检验不合格的肉类及其制品；</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5）病死、毒死或者死因不明的禽、畜、兽、水产动物等及其制品；</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6）掺假、掺杂、伪造，影响营养、卫生的；</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7）用非食品原料加工的，加入非食品用化学物质或者将非食品当食品的；</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8）超过保质期限的；</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9）转基因食品。</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2</w:t>
      </w:r>
      <w:r>
        <w:rPr>
          <w:rFonts w:hint="eastAsia" w:ascii="宋体" w:hAnsi="宋体" w:eastAsia="宋体"/>
          <w:color w:val="auto"/>
          <w:sz w:val="24"/>
          <w:szCs w:val="24"/>
          <w:lang w:val="en-US" w:eastAsia="zh-CN"/>
        </w:rPr>
        <w:t>.</w:t>
      </w:r>
      <w:r>
        <w:rPr>
          <w:rFonts w:hint="eastAsia" w:ascii="宋体" w:hAnsi="宋体" w:eastAsia="宋体"/>
          <w:color w:val="auto"/>
          <w:sz w:val="24"/>
          <w:szCs w:val="24"/>
        </w:rPr>
        <w:t xml:space="preserve"> </w:t>
      </w:r>
      <w:r>
        <w:rPr>
          <w:rFonts w:hint="eastAsia" w:ascii="宋体" w:hAnsi="宋体" w:eastAsia="宋体"/>
          <w:color w:val="auto"/>
          <w:sz w:val="24"/>
          <w:szCs w:val="24"/>
          <w:lang w:eastAsia="zh-CN"/>
        </w:rPr>
        <w:t>乙方</w:t>
      </w:r>
      <w:r>
        <w:rPr>
          <w:rFonts w:hint="eastAsia" w:ascii="宋体" w:hAnsi="宋体" w:eastAsia="宋体"/>
          <w:color w:val="auto"/>
          <w:sz w:val="24"/>
          <w:szCs w:val="24"/>
        </w:rPr>
        <w:t>每天须对所购原料按食品卫生监督部门要求做好农药残留检验工作，如发生因食用</w:t>
      </w:r>
      <w:r>
        <w:rPr>
          <w:rFonts w:hint="eastAsia" w:ascii="宋体" w:hAnsi="宋体" w:eastAsia="宋体"/>
          <w:color w:val="auto"/>
          <w:sz w:val="24"/>
          <w:szCs w:val="24"/>
          <w:lang w:eastAsia="zh-CN"/>
        </w:rPr>
        <w:t>乙方</w:t>
      </w:r>
      <w:r>
        <w:rPr>
          <w:rFonts w:hint="eastAsia" w:ascii="宋体" w:hAnsi="宋体" w:eastAsia="宋体"/>
          <w:color w:val="auto"/>
          <w:sz w:val="24"/>
          <w:szCs w:val="24"/>
        </w:rPr>
        <w:t>提供的食品导致食物中毒的事故，</w:t>
      </w:r>
      <w:r>
        <w:rPr>
          <w:rFonts w:hint="eastAsia" w:ascii="宋体" w:hAnsi="宋体" w:eastAsia="宋体"/>
          <w:color w:val="auto"/>
          <w:sz w:val="24"/>
          <w:szCs w:val="24"/>
          <w:lang w:eastAsia="zh-CN"/>
        </w:rPr>
        <w:t>乙方</w:t>
      </w:r>
      <w:r>
        <w:rPr>
          <w:rFonts w:hint="eastAsia" w:ascii="宋体" w:hAnsi="宋体" w:eastAsia="宋体"/>
          <w:color w:val="auto"/>
          <w:sz w:val="24"/>
          <w:szCs w:val="24"/>
        </w:rPr>
        <w:t>应承担一切法律责任。</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lang w:eastAsia="zh-CN"/>
        </w:rPr>
        <w:t>乙方必须在配送前完成食物分装工作，送达</w:t>
      </w:r>
      <w:r>
        <w:rPr>
          <w:rFonts w:hint="eastAsia" w:ascii="宋体" w:hAnsi="宋体"/>
          <w:color w:val="auto"/>
          <w:sz w:val="24"/>
          <w:szCs w:val="24"/>
          <w:lang w:val="en-US" w:eastAsia="zh-CN"/>
        </w:rPr>
        <w:t>甲方</w:t>
      </w:r>
      <w:r>
        <w:rPr>
          <w:rFonts w:hint="eastAsia" w:ascii="宋体" w:hAnsi="宋体" w:eastAsia="宋体"/>
          <w:color w:val="auto"/>
          <w:sz w:val="24"/>
          <w:szCs w:val="24"/>
          <w:lang w:val="en-US" w:eastAsia="zh-CN"/>
        </w:rPr>
        <w:t>指定地点时</w:t>
      </w:r>
      <w:r>
        <w:rPr>
          <w:rFonts w:hint="eastAsia" w:ascii="宋体" w:hAnsi="宋体" w:eastAsia="宋体"/>
          <w:color w:val="auto"/>
          <w:sz w:val="24"/>
          <w:szCs w:val="24"/>
          <w:lang w:eastAsia="zh-CN"/>
        </w:rPr>
        <w:t>直接分发。在采购人正常教学日，</w:t>
      </w:r>
      <w:r>
        <w:rPr>
          <w:rFonts w:hint="eastAsia" w:ascii="宋体" w:hAnsi="宋体"/>
          <w:color w:val="auto"/>
          <w:sz w:val="24"/>
          <w:szCs w:val="24"/>
          <w:lang w:val="en-US" w:eastAsia="zh-CN"/>
        </w:rPr>
        <w:t>乙方</w:t>
      </w:r>
      <w:r>
        <w:rPr>
          <w:rFonts w:hint="eastAsia" w:ascii="宋体" w:hAnsi="宋体" w:eastAsia="宋体"/>
          <w:color w:val="auto"/>
          <w:sz w:val="24"/>
          <w:szCs w:val="24"/>
          <w:lang w:eastAsia="zh-CN"/>
        </w:rPr>
        <w:t>应当保证每日</w:t>
      </w:r>
      <w:r>
        <w:rPr>
          <w:rFonts w:hint="eastAsia" w:ascii="宋体" w:hAnsi="宋体" w:eastAsia="宋体"/>
          <w:color w:val="auto"/>
          <w:sz w:val="24"/>
          <w:szCs w:val="24"/>
          <w:lang w:val="en-US" w:eastAsia="zh-CN"/>
        </w:rPr>
        <w:t>在</w:t>
      </w:r>
      <w:r>
        <w:rPr>
          <w:rFonts w:hint="eastAsia" w:ascii="宋体" w:hAnsi="宋体"/>
          <w:color w:val="auto"/>
          <w:sz w:val="24"/>
          <w:szCs w:val="24"/>
          <w:lang w:val="en-US" w:eastAsia="zh-CN"/>
        </w:rPr>
        <w:t>甲方</w:t>
      </w:r>
      <w:r>
        <w:rPr>
          <w:rFonts w:hint="eastAsia" w:ascii="宋体" w:hAnsi="宋体" w:eastAsia="宋体"/>
          <w:color w:val="auto"/>
          <w:sz w:val="24"/>
          <w:szCs w:val="24"/>
          <w:lang w:val="en-US" w:eastAsia="zh-CN"/>
        </w:rPr>
        <w:t>指定时间</w:t>
      </w:r>
      <w:r>
        <w:rPr>
          <w:rFonts w:hint="eastAsia" w:ascii="宋体" w:hAnsi="宋体" w:eastAsia="宋体"/>
          <w:color w:val="auto"/>
          <w:sz w:val="24"/>
          <w:szCs w:val="24"/>
          <w:lang w:eastAsia="zh-CN"/>
        </w:rPr>
        <w:t>前将配餐送达</w:t>
      </w:r>
      <w:r>
        <w:rPr>
          <w:rFonts w:hint="eastAsia" w:ascii="宋体" w:hAnsi="宋体"/>
          <w:color w:val="auto"/>
          <w:sz w:val="24"/>
          <w:szCs w:val="24"/>
          <w:lang w:val="en-US" w:eastAsia="zh-CN"/>
        </w:rPr>
        <w:t>甲方</w:t>
      </w:r>
      <w:r>
        <w:rPr>
          <w:rFonts w:hint="eastAsia" w:ascii="宋体" w:hAnsi="宋体" w:eastAsia="宋体"/>
          <w:color w:val="auto"/>
          <w:sz w:val="24"/>
          <w:szCs w:val="24"/>
          <w:lang w:val="en-US" w:eastAsia="zh-CN"/>
        </w:rPr>
        <w:t>指定地点</w:t>
      </w:r>
      <w:r>
        <w:rPr>
          <w:rFonts w:hint="eastAsia" w:ascii="宋体" w:hAnsi="宋体" w:eastAsia="宋体"/>
          <w:color w:val="auto"/>
          <w:sz w:val="24"/>
          <w:szCs w:val="24"/>
          <w:lang w:eastAsia="zh-CN"/>
        </w:rPr>
        <w:t>，完成分发工作，并于中午 12</w:t>
      </w:r>
      <w:r>
        <w:rPr>
          <w:rFonts w:hint="eastAsia" w:ascii="宋体" w:hAnsi="宋体" w:eastAsia="宋体"/>
          <w:color w:val="auto"/>
          <w:sz w:val="24"/>
          <w:szCs w:val="24"/>
          <w:lang w:val="en-US" w:eastAsia="zh-CN"/>
        </w:rPr>
        <w:t>点</w:t>
      </w:r>
      <w:r>
        <w:rPr>
          <w:rFonts w:hint="eastAsia" w:ascii="宋体" w:hAnsi="宋体" w:eastAsia="宋体"/>
          <w:color w:val="auto"/>
          <w:sz w:val="24"/>
          <w:szCs w:val="24"/>
          <w:lang w:eastAsia="zh-CN"/>
        </w:rPr>
        <w:t>前做好用餐场所卫生清理工作</w:t>
      </w:r>
      <w:r>
        <w:rPr>
          <w:rFonts w:hint="eastAsia" w:ascii="宋体" w:hAnsi="宋体" w:eastAsia="宋体"/>
          <w:color w:val="auto"/>
          <w:sz w:val="24"/>
          <w:szCs w:val="24"/>
        </w:rPr>
        <w:t>。</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 xml:space="preserve"> </w:t>
      </w:r>
      <w:r>
        <w:rPr>
          <w:rFonts w:hint="eastAsia" w:ascii="宋体" w:hAnsi="宋体" w:eastAsia="宋体"/>
          <w:color w:val="auto"/>
          <w:sz w:val="24"/>
          <w:szCs w:val="24"/>
          <w:lang w:eastAsia="zh-CN"/>
        </w:rPr>
        <w:t>乙方</w:t>
      </w:r>
      <w:r>
        <w:rPr>
          <w:rFonts w:hint="eastAsia" w:ascii="宋体" w:hAnsi="宋体" w:eastAsia="宋体"/>
          <w:color w:val="auto"/>
          <w:sz w:val="24"/>
          <w:szCs w:val="24"/>
        </w:rPr>
        <w:t>不得转让或分包本项目配餐业务。</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 xml:space="preserve"> </w:t>
      </w:r>
      <w:r>
        <w:rPr>
          <w:rFonts w:hint="eastAsia" w:ascii="宋体" w:hAnsi="宋体" w:eastAsia="宋体"/>
          <w:color w:val="auto"/>
          <w:sz w:val="24"/>
          <w:szCs w:val="24"/>
          <w:lang w:eastAsia="zh-CN"/>
        </w:rPr>
        <w:t>乙方</w:t>
      </w:r>
      <w:r>
        <w:rPr>
          <w:rFonts w:hint="eastAsia" w:ascii="宋体" w:hAnsi="宋体" w:eastAsia="宋体"/>
          <w:color w:val="auto"/>
          <w:sz w:val="24"/>
          <w:szCs w:val="24"/>
        </w:rPr>
        <w:t>提供的配餐应当符合“安全，卫生，营养，健康”的服务标准。</w:t>
      </w:r>
      <w:r>
        <w:rPr>
          <w:rFonts w:hint="eastAsia" w:ascii="宋体" w:hAnsi="宋体" w:eastAsia="宋体"/>
          <w:color w:val="auto"/>
          <w:sz w:val="24"/>
          <w:szCs w:val="24"/>
          <w:lang w:eastAsia="zh-CN"/>
        </w:rPr>
        <w:t>乙方</w:t>
      </w:r>
      <w:r>
        <w:rPr>
          <w:rFonts w:hint="eastAsia" w:ascii="宋体" w:hAnsi="宋体" w:eastAsia="宋体"/>
          <w:color w:val="auto"/>
          <w:sz w:val="24"/>
          <w:szCs w:val="24"/>
        </w:rPr>
        <w:t>应根据小学生的成长特点和营养需要制定膳食计划，并根据膳食计划制定每周食谱。膳食计划和每周食谱应当于正式配餐前报送</w:t>
      </w:r>
      <w:r>
        <w:rPr>
          <w:rFonts w:hint="eastAsia" w:ascii="宋体" w:hAnsi="宋体" w:eastAsia="宋体"/>
          <w:color w:val="auto"/>
          <w:sz w:val="24"/>
          <w:szCs w:val="24"/>
          <w:lang w:eastAsia="zh-CN"/>
        </w:rPr>
        <w:t>甲方</w:t>
      </w:r>
      <w:r>
        <w:rPr>
          <w:rFonts w:hint="eastAsia" w:ascii="宋体" w:hAnsi="宋体" w:eastAsia="宋体"/>
          <w:color w:val="auto"/>
          <w:sz w:val="24"/>
          <w:szCs w:val="24"/>
        </w:rPr>
        <w:t>审核同意。</w:t>
      </w:r>
      <w:r>
        <w:rPr>
          <w:rFonts w:hint="eastAsia" w:ascii="宋体" w:hAnsi="宋体" w:eastAsia="宋体"/>
          <w:color w:val="auto"/>
          <w:sz w:val="24"/>
          <w:szCs w:val="24"/>
          <w:lang w:eastAsia="zh-CN"/>
        </w:rPr>
        <w:t>乙方</w:t>
      </w:r>
      <w:r>
        <w:rPr>
          <w:rFonts w:hint="eastAsia" w:ascii="宋体" w:hAnsi="宋体" w:eastAsia="宋体"/>
          <w:color w:val="auto"/>
          <w:sz w:val="24"/>
          <w:szCs w:val="24"/>
        </w:rPr>
        <w:t>应当于每周五向</w:t>
      </w:r>
      <w:r>
        <w:rPr>
          <w:rFonts w:hint="eastAsia" w:ascii="宋体" w:hAnsi="宋体" w:eastAsia="宋体"/>
          <w:color w:val="auto"/>
          <w:sz w:val="24"/>
          <w:szCs w:val="24"/>
          <w:lang w:eastAsia="zh-CN"/>
        </w:rPr>
        <w:t>甲方</w:t>
      </w:r>
      <w:r>
        <w:rPr>
          <w:rFonts w:hint="eastAsia" w:ascii="宋体" w:hAnsi="宋体" w:eastAsia="宋体"/>
          <w:color w:val="auto"/>
          <w:sz w:val="24"/>
          <w:szCs w:val="24"/>
        </w:rPr>
        <w:t>提交下周食谱，并根据</w:t>
      </w:r>
      <w:r>
        <w:rPr>
          <w:rFonts w:hint="eastAsia" w:ascii="宋体" w:hAnsi="宋体" w:eastAsia="宋体"/>
          <w:color w:val="auto"/>
          <w:sz w:val="24"/>
          <w:szCs w:val="24"/>
          <w:lang w:eastAsia="zh-CN"/>
        </w:rPr>
        <w:t>甲方</w:t>
      </w:r>
      <w:r>
        <w:rPr>
          <w:rFonts w:hint="eastAsia" w:ascii="宋体" w:hAnsi="宋体" w:eastAsia="宋体"/>
          <w:color w:val="auto"/>
          <w:sz w:val="24"/>
          <w:szCs w:val="24"/>
        </w:rPr>
        <w:t>意见进行调整，确定后于每周一在</w:t>
      </w:r>
      <w:r>
        <w:rPr>
          <w:rFonts w:hint="eastAsia" w:ascii="宋体" w:hAnsi="宋体"/>
          <w:color w:val="auto"/>
          <w:sz w:val="24"/>
          <w:szCs w:val="24"/>
          <w:lang w:val="en-US" w:eastAsia="zh-CN"/>
        </w:rPr>
        <w:t>甲方</w:t>
      </w:r>
      <w:r>
        <w:rPr>
          <w:rFonts w:hint="eastAsia" w:ascii="宋体" w:hAnsi="宋体" w:eastAsia="宋体"/>
          <w:color w:val="auto"/>
          <w:sz w:val="24"/>
          <w:szCs w:val="24"/>
        </w:rPr>
        <w:t>指定位置公布本周食谱，并</w:t>
      </w:r>
      <w:r>
        <w:rPr>
          <w:rFonts w:hint="eastAsia" w:ascii="宋体" w:hAnsi="宋体" w:eastAsia="宋体"/>
          <w:color w:val="auto"/>
          <w:sz w:val="24"/>
          <w:szCs w:val="24"/>
          <w:lang w:val="en-US" w:eastAsia="zh-CN"/>
        </w:rPr>
        <w:t>将各类菜品的克重在食谱中表明，</w:t>
      </w:r>
      <w:r>
        <w:rPr>
          <w:rFonts w:hint="eastAsia" w:ascii="宋体" w:hAnsi="宋体" w:eastAsia="宋体"/>
          <w:color w:val="auto"/>
          <w:sz w:val="24"/>
          <w:szCs w:val="24"/>
        </w:rPr>
        <w:t>食谱规定足量提供配餐。</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 xml:space="preserve"> </w:t>
      </w:r>
      <w:r>
        <w:rPr>
          <w:rFonts w:hint="eastAsia" w:ascii="宋体" w:hAnsi="宋体" w:eastAsia="宋体"/>
          <w:color w:val="auto"/>
          <w:sz w:val="24"/>
          <w:szCs w:val="24"/>
          <w:lang w:eastAsia="zh-CN"/>
        </w:rPr>
        <w:t>乙方</w:t>
      </w:r>
      <w:r>
        <w:rPr>
          <w:rFonts w:hint="eastAsia" w:ascii="宋体" w:hAnsi="宋体" w:eastAsia="宋体"/>
          <w:color w:val="auto"/>
          <w:sz w:val="24"/>
          <w:szCs w:val="24"/>
        </w:rPr>
        <w:t>应当保证配餐食品的质量，饭菜必须当天一次性煮熟并保温，保证送至</w:t>
      </w:r>
      <w:r>
        <w:rPr>
          <w:rFonts w:hint="eastAsia" w:ascii="宋体" w:hAnsi="宋体"/>
          <w:color w:val="auto"/>
          <w:sz w:val="24"/>
          <w:szCs w:val="24"/>
          <w:lang w:val="en-US" w:eastAsia="zh-CN"/>
        </w:rPr>
        <w:t>采购人指定地点</w:t>
      </w:r>
      <w:r>
        <w:rPr>
          <w:rFonts w:hint="eastAsia" w:ascii="宋体" w:hAnsi="宋体" w:eastAsia="宋体"/>
          <w:color w:val="auto"/>
          <w:sz w:val="24"/>
          <w:szCs w:val="24"/>
        </w:rPr>
        <w:t>后温度适中（符合有关卫生部门的要求），适合进食，不得加工隔餐剩余食品，不得配送冷荤凉菜食品。</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lang w:val="en-US" w:eastAsia="zh-CN"/>
        </w:rPr>
        <w:t>7.</w:t>
      </w:r>
      <w:r>
        <w:rPr>
          <w:rFonts w:hint="eastAsia" w:ascii="宋体" w:hAnsi="宋体" w:eastAsia="宋体"/>
          <w:color w:val="auto"/>
          <w:sz w:val="24"/>
          <w:szCs w:val="24"/>
        </w:rPr>
        <w:t xml:space="preserve"> </w:t>
      </w:r>
      <w:r>
        <w:rPr>
          <w:rFonts w:hint="eastAsia" w:ascii="宋体" w:hAnsi="宋体" w:eastAsia="宋体"/>
          <w:color w:val="auto"/>
          <w:sz w:val="24"/>
          <w:szCs w:val="24"/>
          <w:lang w:eastAsia="zh-CN"/>
        </w:rPr>
        <w:t>乙方</w:t>
      </w:r>
      <w:r>
        <w:rPr>
          <w:rFonts w:hint="eastAsia" w:ascii="宋体" w:hAnsi="宋体" w:eastAsia="宋体"/>
          <w:color w:val="auto"/>
          <w:sz w:val="24"/>
          <w:szCs w:val="24"/>
        </w:rPr>
        <w:t>应当按规定进行食品留样，在学校设置冰箱(服务期结束后由</w:t>
      </w:r>
      <w:r>
        <w:rPr>
          <w:rFonts w:hint="eastAsia" w:ascii="宋体" w:hAnsi="宋体" w:eastAsia="宋体"/>
          <w:color w:val="auto"/>
          <w:sz w:val="24"/>
          <w:szCs w:val="24"/>
          <w:lang w:eastAsia="zh-CN"/>
        </w:rPr>
        <w:t>乙方</w:t>
      </w:r>
      <w:r>
        <w:rPr>
          <w:rFonts w:hint="eastAsia" w:ascii="宋体" w:hAnsi="宋体" w:eastAsia="宋体"/>
          <w:color w:val="auto"/>
          <w:sz w:val="24"/>
          <w:szCs w:val="24"/>
        </w:rPr>
        <w:t>搬离学校)，将留样食品冷藏保存四十八小时以上，以备追索与查验。</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lang w:val="en-US" w:eastAsia="zh-CN"/>
        </w:rPr>
        <w:t>8.</w:t>
      </w:r>
      <w:r>
        <w:rPr>
          <w:rFonts w:hint="eastAsia" w:ascii="宋体" w:hAnsi="宋体" w:eastAsia="宋体"/>
          <w:color w:val="auto"/>
          <w:sz w:val="24"/>
          <w:szCs w:val="24"/>
        </w:rPr>
        <w:t xml:space="preserve"> </w:t>
      </w:r>
      <w:r>
        <w:rPr>
          <w:rFonts w:hint="eastAsia" w:ascii="宋体" w:hAnsi="宋体" w:eastAsia="宋体"/>
          <w:color w:val="auto"/>
          <w:sz w:val="24"/>
          <w:szCs w:val="24"/>
          <w:lang w:eastAsia="zh-CN"/>
        </w:rPr>
        <w:t>乙方</w:t>
      </w:r>
      <w:r>
        <w:rPr>
          <w:rFonts w:hint="eastAsia" w:ascii="宋体" w:hAnsi="宋体" w:eastAsia="宋体"/>
          <w:color w:val="auto"/>
          <w:sz w:val="24"/>
          <w:szCs w:val="24"/>
        </w:rPr>
        <w:t>应有针对食物中毒或者其他食源性疾患，以及因交通、卫生、天气等原因不能按时配送午餐等突发事件的应急预案，确保用餐人员及时得到午餐供应。</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lang w:val="en-US" w:eastAsia="zh-CN"/>
        </w:rPr>
        <w:t>9.</w:t>
      </w:r>
      <w:r>
        <w:rPr>
          <w:rFonts w:hint="eastAsia" w:ascii="宋体" w:hAnsi="宋体" w:eastAsia="宋体"/>
          <w:color w:val="auto"/>
          <w:sz w:val="24"/>
          <w:szCs w:val="24"/>
        </w:rPr>
        <w:t xml:space="preserve"> </w:t>
      </w:r>
      <w:r>
        <w:rPr>
          <w:rFonts w:hint="eastAsia" w:ascii="宋体" w:hAnsi="宋体" w:eastAsia="宋体"/>
          <w:color w:val="auto"/>
          <w:sz w:val="24"/>
          <w:szCs w:val="24"/>
          <w:lang w:eastAsia="zh-CN"/>
        </w:rPr>
        <w:t>乙方</w:t>
      </w:r>
      <w:r>
        <w:rPr>
          <w:rFonts w:hint="eastAsia" w:ascii="宋体" w:hAnsi="宋体" w:eastAsia="宋体"/>
          <w:color w:val="auto"/>
          <w:sz w:val="24"/>
          <w:szCs w:val="24"/>
        </w:rPr>
        <w:t>应当建立配餐信息反馈制度，</w:t>
      </w:r>
      <w:r>
        <w:rPr>
          <w:rFonts w:hint="eastAsia" w:ascii="宋体" w:hAnsi="宋体" w:eastAsia="宋体"/>
          <w:color w:val="auto"/>
          <w:sz w:val="24"/>
          <w:szCs w:val="24"/>
          <w:lang w:eastAsia="zh-CN"/>
        </w:rPr>
        <w:t>乙方</w:t>
      </w:r>
      <w:r>
        <w:rPr>
          <w:rFonts w:hint="eastAsia" w:ascii="宋体" w:hAnsi="宋体" w:eastAsia="宋体"/>
          <w:color w:val="auto"/>
          <w:sz w:val="24"/>
          <w:szCs w:val="24"/>
        </w:rPr>
        <w:t>每月至少一次以书面形式征求</w:t>
      </w:r>
      <w:r>
        <w:rPr>
          <w:rFonts w:hint="eastAsia" w:ascii="宋体" w:hAnsi="宋体" w:eastAsia="宋体"/>
          <w:color w:val="auto"/>
          <w:sz w:val="24"/>
          <w:szCs w:val="24"/>
          <w:lang w:eastAsia="zh-CN"/>
        </w:rPr>
        <w:t>甲方</w:t>
      </w:r>
      <w:r>
        <w:rPr>
          <w:rFonts w:hint="eastAsia" w:ascii="宋体" w:hAnsi="宋体" w:eastAsia="宋体"/>
          <w:color w:val="auto"/>
          <w:sz w:val="24"/>
          <w:szCs w:val="24"/>
        </w:rPr>
        <w:t>关于配餐服务的意见，认真采纳合理建议，不断提高服务质量。</w:t>
      </w:r>
      <w:r>
        <w:rPr>
          <w:rFonts w:hint="eastAsia" w:ascii="宋体" w:hAnsi="宋体" w:eastAsia="宋体"/>
          <w:color w:val="auto"/>
          <w:sz w:val="24"/>
          <w:szCs w:val="24"/>
          <w:lang w:eastAsia="zh-CN"/>
        </w:rPr>
        <w:t>甲方</w:t>
      </w:r>
      <w:r>
        <w:rPr>
          <w:rFonts w:hint="eastAsia" w:ascii="宋体" w:hAnsi="宋体" w:eastAsia="宋体"/>
          <w:color w:val="auto"/>
          <w:sz w:val="24"/>
          <w:szCs w:val="24"/>
        </w:rPr>
        <w:t>将不定期组织学校老师、学生家长代表对</w:t>
      </w:r>
      <w:r>
        <w:rPr>
          <w:rFonts w:hint="eastAsia" w:ascii="宋体" w:hAnsi="宋体" w:eastAsia="宋体"/>
          <w:color w:val="auto"/>
          <w:sz w:val="24"/>
          <w:szCs w:val="24"/>
          <w:lang w:eastAsia="zh-CN"/>
        </w:rPr>
        <w:t>乙方</w:t>
      </w:r>
      <w:r>
        <w:rPr>
          <w:rFonts w:hint="eastAsia" w:ascii="宋体" w:hAnsi="宋体" w:eastAsia="宋体"/>
          <w:color w:val="auto"/>
          <w:sz w:val="24"/>
          <w:szCs w:val="24"/>
        </w:rPr>
        <w:t>的加工场所及库存食物进行检查，满意率达到 70%为合格。满意率未达到 70%的，</w:t>
      </w:r>
      <w:r>
        <w:rPr>
          <w:rFonts w:hint="eastAsia" w:ascii="宋体" w:hAnsi="宋体" w:eastAsia="宋体"/>
          <w:color w:val="auto"/>
          <w:sz w:val="24"/>
          <w:szCs w:val="24"/>
          <w:lang w:eastAsia="zh-CN"/>
        </w:rPr>
        <w:t>乙方</w:t>
      </w:r>
      <w:r>
        <w:rPr>
          <w:rFonts w:hint="eastAsia" w:ascii="宋体" w:hAnsi="宋体" w:eastAsia="宋体"/>
          <w:color w:val="auto"/>
          <w:sz w:val="24"/>
          <w:szCs w:val="24"/>
        </w:rPr>
        <w:t>必须马上进行整改。如</w:t>
      </w:r>
      <w:r>
        <w:rPr>
          <w:rFonts w:hint="eastAsia" w:ascii="宋体" w:hAnsi="宋体" w:eastAsia="宋体"/>
          <w:color w:val="auto"/>
          <w:sz w:val="24"/>
          <w:szCs w:val="24"/>
          <w:lang w:eastAsia="zh-CN"/>
        </w:rPr>
        <w:t>乙方</w:t>
      </w:r>
      <w:r>
        <w:rPr>
          <w:rFonts w:hint="eastAsia" w:ascii="宋体" w:hAnsi="宋体" w:eastAsia="宋体"/>
          <w:color w:val="auto"/>
          <w:sz w:val="24"/>
          <w:szCs w:val="24"/>
        </w:rPr>
        <w:t>的检查满意率 连续两次均未能达到 70%的，</w:t>
      </w:r>
      <w:r>
        <w:rPr>
          <w:rFonts w:hint="eastAsia" w:ascii="宋体" w:hAnsi="宋体" w:eastAsia="宋体"/>
          <w:color w:val="auto"/>
          <w:sz w:val="24"/>
          <w:szCs w:val="24"/>
          <w:lang w:eastAsia="zh-CN"/>
        </w:rPr>
        <w:t>甲方</w:t>
      </w:r>
      <w:r>
        <w:rPr>
          <w:rFonts w:hint="eastAsia" w:ascii="宋体" w:hAnsi="宋体" w:eastAsia="宋体"/>
          <w:color w:val="auto"/>
          <w:sz w:val="24"/>
          <w:szCs w:val="24"/>
        </w:rPr>
        <w:t>有权取消其配餐资格。</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lang w:val="en-US" w:eastAsia="zh-CN"/>
        </w:rPr>
        <w:t>10.</w:t>
      </w:r>
      <w:r>
        <w:rPr>
          <w:rFonts w:hint="eastAsia" w:ascii="宋体" w:hAnsi="宋体" w:eastAsia="宋体"/>
          <w:color w:val="auto"/>
          <w:sz w:val="24"/>
          <w:szCs w:val="24"/>
        </w:rPr>
        <w:t xml:space="preserve"> </w:t>
      </w:r>
      <w:r>
        <w:rPr>
          <w:rFonts w:hint="eastAsia" w:ascii="宋体" w:hAnsi="宋体" w:eastAsia="宋体"/>
          <w:color w:val="auto"/>
          <w:sz w:val="24"/>
          <w:szCs w:val="24"/>
          <w:lang w:eastAsia="zh-CN"/>
        </w:rPr>
        <w:t>乙方</w:t>
      </w:r>
      <w:r>
        <w:rPr>
          <w:rFonts w:hint="eastAsia" w:ascii="宋体" w:hAnsi="宋体" w:eastAsia="宋体"/>
          <w:color w:val="auto"/>
          <w:sz w:val="24"/>
          <w:szCs w:val="24"/>
        </w:rPr>
        <w:t>企业内部管理必须严格执行《食品卫生安全法》的各项条款，并接受卫生监 督部门的督查。应有健全的防鼠、防蝇、防尘“三防”措施。</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lang w:val="en-US" w:eastAsia="zh-CN"/>
        </w:rPr>
        <w:t>11.</w:t>
      </w:r>
      <w:r>
        <w:rPr>
          <w:rFonts w:hint="eastAsia" w:ascii="宋体" w:hAnsi="宋体" w:eastAsia="宋体"/>
          <w:color w:val="auto"/>
          <w:sz w:val="24"/>
          <w:szCs w:val="24"/>
        </w:rPr>
        <w:t xml:space="preserve"> </w:t>
      </w:r>
      <w:r>
        <w:rPr>
          <w:rFonts w:hint="eastAsia" w:ascii="宋体" w:hAnsi="宋体" w:eastAsia="宋体"/>
          <w:color w:val="auto"/>
          <w:sz w:val="24"/>
          <w:szCs w:val="24"/>
          <w:lang w:eastAsia="zh-CN"/>
        </w:rPr>
        <w:t>乙方</w:t>
      </w:r>
      <w:r>
        <w:rPr>
          <w:rFonts w:hint="eastAsia" w:ascii="宋体" w:hAnsi="宋体" w:eastAsia="宋体"/>
          <w:color w:val="auto"/>
          <w:sz w:val="24"/>
          <w:szCs w:val="24"/>
        </w:rPr>
        <w:t>负责购买食品安全责任险。</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 xml:space="preserve"> </w:t>
      </w:r>
      <w:r>
        <w:rPr>
          <w:rFonts w:hint="eastAsia" w:ascii="宋体" w:hAnsi="宋体" w:eastAsia="宋体"/>
          <w:color w:val="auto"/>
          <w:sz w:val="24"/>
          <w:szCs w:val="24"/>
          <w:lang w:val="en-US" w:eastAsia="zh-CN"/>
        </w:rPr>
        <w:t>12.</w:t>
      </w:r>
      <w:r>
        <w:rPr>
          <w:rFonts w:hint="eastAsia" w:ascii="宋体" w:hAnsi="宋体" w:eastAsia="宋体"/>
          <w:color w:val="auto"/>
          <w:sz w:val="24"/>
          <w:szCs w:val="24"/>
        </w:rPr>
        <w:t xml:space="preserve"> 配餐车辆要求：投标人在中标后，必须配备送餐车辆（车辆尾部为密封车厢，保证食品运送安全）。</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lang w:val="en-US" w:eastAsia="zh-CN"/>
        </w:rPr>
        <w:t>13.</w:t>
      </w:r>
      <w:r>
        <w:rPr>
          <w:rFonts w:hint="eastAsia" w:ascii="宋体" w:hAnsi="宋体" w:eastAsia="宋体"/>
          <w:color w:val="auto"/>
          <w:sz w:val="24"/>
          <w:szCs w:val="24"/>
        </w:rPr>
        <w:t xml:space="preserve"> </w:t>
      </w:r>
      <w:r>
        <w:rPr>
          <w:rFonts w:hint="eastAsia" w:ascii="宋体" w:hAnsi="宋体" w:eastAsia="宋体"/>
          <w:color w:val="auto"/>
          <w:sz w:val="24"/>
          <w:szCs w:val="24"/>
          <w:lang w:eastAsia="zh-CN"/>
        </w:rPr>
        <w:t>乙方</w:t>
      </w:r>
      <w:r>
        <w:rPr>
          <w:rFonts w:hint="eastAsia" w:ascii="宋体" w:hAnsi="宋体" w:eastAsia="宋体"/>
          <w:color w:val="auto"/>
          <w:sz w:val="24"/>
          <w:szCs w:val="24"/>
        </w:rPr>
        <w:t>的餐饮服务从业人员必须已通过食品安全培训，具有有效的健康体检合格证明。餐饮服务提供者及从业人员等必须严格按照《餐饮服务食品安全操作规范》的内容执行。</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lang w:val="en-US" w:eastAsia="zh-CN"/>
        </w:rPr>
        <w:t>14.</w:t>
      </w:r>
      <w:r>
        <w:rPr>
          <w:rFonts w:hint="eastAsia" w:ascii="宋体" w:hAnsi="宋体" w:eastAsia="宋体"/>
          <w:color w:val="auto"/>
          <w:sz w:val="24"/>
          <w:szCs w:val="24"/>
        </w:rPr>
        <w:t xml:space="preserve"> </w:t>
      </w:r>
      <w:r>
        <w:rPr>
          <w:rFonts w:hint="eastAsia" w:ascii="宋体" w:hAnsi="宋体" w:eastAsia="宋体"/>
          <w:color w:val="auto"/>
          <w:sz w:val="24"/>
          <w:szCs w:val="24"/>
          <w:lang w:eastAsia="zh-CN"/>
        </w:rPr>
        <w:t>乙方</w:t>
      </w:r>
      <w:r>
        <w:rPr>
          <w:rFonts w:hint="eastAsia" w:ascii="宋体" w:hAnsi="宋体" w:eastAsia="宋体"/>
          <w:color w:val="auto"/>
          <w:sz w:val="24"/>
          <w:szCs w:val="24"/>
        </w:rPr>
        <w:t>应做好食品采购、验收和保管工作，所采购的食品原料必须具备三证（生产厂家营业执照、卫生许可证、产地卫生部门产品检验合格证），食品保管必须做到 离墙、离地、上架，防尘、防霉、防鼠害等，确保食品质量。</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lang w:val="en-US" w:eastAsia="zh-CN"/>
        </w:rPr>
        <w:t>15.</w:t>
      </w:r>
      <w:r>
        <w:rPr>
          <w:rFonts w:hint="eastAsia" w:ascii="宋体" w:hAnsi="宋体" w:eastAsia="宋体"/>
          <w:color w:val="auto"/>
          <w:sz w:val="24"/>
          <w:szCs w:val="24"/>
        </w:rPr>
        <w:t xml:space="preserve"> </w:t>
      </w:r>
      <w:r>
        <w:rPr>
          <w:rFonts w:hint="eastAsia" w:ascii="宋体" w:hAnsi="宋体" w:eastAsia="宋体"/>
          <w:color w:val="auto"/>
          <w:sz w:val="24"/>
          <w:szCs w:val="24"/>
          <w:lang w:eastAsia="zh-CN"/>
        </w:rPr>
        <w:t>乙方</w:t>
      </w:r>
      <w:r>
        <w:rPr>
          <w:rFonts w:hint="eastAsia" w:ascii="宋体" w:hAnsi="宋体" w:eastAsia="宋体"/>
          <w:color w:val="auto"/>
          <w:sz w:val="24"/>
          <w:szCs w:val="24"/>
        </w:rPr>
        <w:t>违约责任：</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1）</w:t>
      </w:r>
      <w:r>
        <w:rPr>
          <w:rFonts w:hint="eastAsia" w:ascii="宋体" w:hAnsi="宋体" w:eastAsia="宋体"/>
          <w:color w:val="auto"/>
          <w:sz w:val="24"/>
          <w:szCs w:val="24"/>
          <w:lang w:eastAsia="zh-CN"/>
        </w:rPr>
        <w:t>乙方</w:t>
      </w:r>
      <w:r>
        <w:rPr>
          <w:rFonts w:hint="eastAsia" w:ascii="宋体" w:hAnsi="宋体" w:eastAsia="宋体"/>
          <w:color w:val="auto"/>
          <w:sz w:val="24"/>
          <w:szCs w:val="24"/>
        </w:rPr>
        <w:t>对配餐业务进行转让或分包的，</w:t>
      </w:r>
      <w:r>
        <w:rPr>
          <w:rFonts w:hint="eastAsia" w:ascii="宋体" w:hAnsi="宋体" w:eastAsia="宋体"/>
          <w:color w:val="auto"/>
          <w:sz w:val="24"/>
          <w:szCs w:val="24"/>
          <w:lang w:eastAsia="zh-CN"/>
        </w:rPr>
        <w:t>甲方</w:t>
      </w:r>
      <w:r>
        <w:rPr>
          <w:rFonts w:hint="eastAsia" w:ascii="宋体" w:hAnsi="宋体" w:eastAsia="宋体"/>
          <w:color w:val="auto"/>
          <w:sz w:val="24"/>
          <w:szCs w:val="24"/>
        </w:rPr>
        <w:t>有权解除合同，取消</w:t>
      </w:r>
      <w:r>
        <w:rPr>
          <w:rFonts w:hint="eastAsia" w:ascii="宋体" w:hAnsi="宋体" w:eastAsia="宋体"/>
          <w:color w:val="auto"/>
          <w:sz w:val="24"/>
          <w:szCs w:val="24"/>
          <w:lang w:eastAsia="zh-CN"/>
        </w:rPr>
        <w:t>乙方</w:t>
      </w:r>
      <w:r>
        <w:rPr>
          <w:rFonts w:hint="eastAsia" w:ascii="宋体" w:hAnsi="宋体" w:eastAsia="宋体"/>
          <w:color w:val="auto"/>
          <w:sz w:val="24"/>
          <w:szCs w:val="24"/>
        </w:rPr>
        <w:t>配餐资格，</w:t>
      </w:r>
      <w:r>
        <w:rPr>
          <w:rFonts w:hint="eastAsia" w:ascii="宋体" w:hAnsi="宋体" w:eastAsia="宋体"/>
          <w:color w:val="auto"/>
          <w:sz w:val="24"/>
          <w:szCs w:val="24"/>
          <w:lang w:eastAsia="zh-CN"/>
        </w:rPr>
        <w:t>乙方</w:t>
      </w:r>
      <w:r>
        <w:rPr>
          <w:rFonts w:hint="eastAsia" w:ascii="宋体" w:hAnsi="宋体" w:eastAsia="宋体"/>
          <w:color w:val="auto"/>
          <w:sz w:val="24"/>
          <w:szCs w:val="24"/>
        </w:rPr>
        <w:t>应当向</w:t>
      </w:r>
      <w:r>
        <w:rPr>
          <w:rFonts w:hint="eastAsia" w:ascii="宋体" w:hAnsi="宋体" w:eastAsia="宋体"/>
          <w:color w:val="auto"/>
          <w:sz w:val="24"/>
          <w:szCs w:val="24"/>
          <w:lang w:eastAsia="zh-CN"/>
        </w:rPr>
        <w:t>甲方</w:t>
      </w:r>
      <w:r>
        <w:rPr>
          <w:rFonts w:hint="eastAsia" w:ascii="宋体" w:hAnsi="宋体" w:eastAsia="宋体"/>
          <w:color w:val="auto"/>
          <w:sz w:val="24"/>
          <w:szCs w:val="24"/>
        </w:rPr>
        <w:t>支付违约金人民币贰万元；</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2）</w:t>
      </w:r>
      <w:r>
        <w:rPr>
          <w:rFonts w:hint="eastAsia" w:ascii="宋体" w:hAnsi="宋体" w:eastAsia="宋体"/>
          <w:color w:val="auto"/>
          <w:sz w:val="24"/>
          <w:szCs w:val="24"/>
          <w:lang w:eastAsia="zh-CN"/>
        </w:rPr>
        <w:t>乙方</w:t>
      </w:r>
      <w:r>
        <w:rPr>
          <w:rFonts w:hint="eastAsia" w:ascii="宋体" w:hAnsi="宋体" w:eastAsia="宋体"/>
          <w:color w:val="auto"/>
          <w:sz w:val="24"/>
          <w:szCs w:val="24"/>
        </w:rPr>
        <w:t>因配送不及时导致配餐供应延时且已采取补救措施，未给</w:t>
      </w:r>
      <w:r>
        <w:rPr>
          <w:rFonts w:hint="eastAsia" w:ascii="宋体" w:hAnsi="宋体" w:eastAsia="宋体"/>
          <w:color w:val="auto"/>
          <w:sz w:val="24"/>
          <w:szCs w:val="24"/>
          <w:lang w:eastAsia="zh-CN"/>
        </w:rPr>
        <w:t>甲方</w:t>
      </w:r>
      <w:r>
        <w:rPr>
          <w:rFonts w:hint="eastAsia" w:ascii="宋体" w:hAnsi="宋体" w:eastAsia="宋体"/>
          <w:color w:val="auto"/>
          <w:sz w:val="24"/>
          <w:szCs w:val="24"/>
        </w:rPr>
        <w:t>造成不良影响的，应当向</w:t>
      </w:r>
      <w:r>
        <w:rPr>
          <w:rFonts w:hint="eastAsia" w:ascii="宋体" w:hAnsi="宋体" w:eastAsia="宋体"/>
          <w:color w:val="auto"/>
          <w:sz w:val="24"/>
          <w:szCs w:val="24"/>
          <w:lang w:eastAsia="zh-CN"/>
        </w:rPr>
        <w:t>甲方</w:t>
      </w:r>
      <w:r>
        <w:rPr>
          <w:rFonts w:hint="eastAsia" w:ascii="宋体" w:hAnsi="宋体" w:eastAsia="宋体"/>
          <w:color w:val="auto"/>
          <w:sz w:val="24"/>
          <w:szCs w:val="24"/>
        </w:rPr>
        <w:t>支付违约金人民币壹仟元；若由于</w:t>
      </w:r>
      <w:r>
        <w:rPr>
          <w:rFonts w:hint="eastAsia" w:ascii="宋体" w:hAnsi="宋体" w:eastAsia="宋体"/>
          <w:color w:val="auto"/>
          <w:sz w:val="24"/>
          <w:szCs w:val="24"/>
          <w:lang w:eastAsia="zh-CN"/>
        </w:rPr>
        <w:t>乙方</w:t>
      </w:r>
      <w:r>
        <w:rPr>
          <w:rFonts w:hint="eastAsia" w:ascii="宋体" w:hAnsi="宋体" w:eastAsia="宋体"/>
          <w:color w:val="auto"/>
          <w:sz w:val="24"/>
          <w:szCs w:val="24"/>
        </w:rPr>
        <w:t>原因造成未按时配送，而造成</w:t>
      </w:r>
      <w:r>
        <w:rPr>
          <w:rFonts w:hint="eastAsia" w:ascii="宋体" w:hAnsi="宋体" w:eastAsia="宋体"/>
          <w:color w:val="auto"/>
          <w:sz w:val="24"/>
          <w:szCs w:val="24"/>
          <w:lang w:eastAsia="zh-CN"/>
        </w:rPr>
        <w:t>甲方</w:t>
      </w:r>
      <w:r>
        <w:rPr>
          <w:rFonts w:hint="eastAsia" w:ascii="宋体" w:hAnsi="宋体" w:eastAsia="宋体"/>
          <w:color w:val="auto"/>
          <w:sz w:val="24"/>
          <w:szCs w:val="24"/>
        </w:rPr>
        <w:t>正常工作时间延误超过 30 分钟的，</w:t>
      </w:r>
      <w:r>
        <w:rPr>
          <w:rFonts w:hint="eastAsia" w:ascii="宋体" w:hAnsi="宋体" w:eastAsia="宋体"/>
          <w:color w:val="auto"/>
          <w:sz w:val="24"/>
          <w:szCs w:val="24"/>
          <w:lang w:eastAsia="zh-CN"/>
        </w:rPr>
        <w:t>甲方</w:t>
      </w:r>
      <w:r>
        <w:rPr>
          <w:rFonts w:hint="eastAsia" w:ascii="宋体" w:hAnsi="宋体" w:eastAsia="宋体"/>
          <w:color w:val="auto"/>
          <w:sz w:val="24"/>
          <w:szCs w:val="24"/>
        </w:rPr>
        <w:t>扣除</w:t>
      </w:r>
      <w:r>
        <w:rPr>
          <w:rFonts w:hint="eastAsia" w:ascii="宋体" w:hAnsi="宋体" w:eastAsia="宋体"/>
          <w:color w:val="auto"/>
          <w:sz w:val="24"/>
          <w:szCs w:val="24"/>
          <w:lang w:eastAsia="zh-CN"/>
        </w:rPr>
        <w:t>乙方</w:t>
      </w:r>
      <w:r>
        <w:rPr>
          <w:rFonts w:hint="eastAsia" w:ascii="宋体" w:hAnsi="宋体" w:eastAsia="宋体"/>
          <w:color w:val="auto"/>
          <w:sz w:val="24"/>
          <w:szCs w:val="24"/>
        </w:rPr>
        <w:t>当餐全部配餐服务费用作为赔偿金，此情况发生达到三次的，</w:t>
      </w:r>
      <w:r>
        <w:rPr>
          <w:rFonts w:hint="eastAsia" w:ascii="宋体" w:hAnsi="宋体" w:eastAsia="宋体"/>
          <w:color w:val="auto"/>
          <w:sz w:val="24"/>
          <w:szCs w:val="24"/>
          <w:lang w:eastAsia="zh-CN"/>
        </w:rPr>
        <w:t>甲方</w:t>
      </w:r>
      <w:r>
        <w:rPr>
          <w:rFonts w:hint="eastAsia" w:ascii="宋体" w:hAnsi="宋体" w:eastAsia="宋体"/>
          <w:color w:val="auto"/>
          <w:sz w:val="24"/>
          <w:szCs w:val="24"/>
        </w:rPr>
        <w:t>有权解除合同，取消</w:t>
      </w:r>
      <w:r>
        <w:rPr>
          <w:rFonts w:hint="eastAsia" w:ascii="宋体" w:hAnsi="宋体" w:eastAsia="宋体"/>
          <w:color w:val="auto"/>
          <w:sz w:val="24"/>
          <w:szCs w:val="24"/>
          <w:lang w:eastAsia="zh-CN"/>
        </w:rPr>
        <w:t>乙方</w:t>
      </w:r>
      <w:r>
        <w:rPr>
          <w:rFonts w:hint="eastAsia" w:ascii="宋体" w:hAnsi="宋体" w:eastAsia="宋体"/>
          <w:color w:val="auto"/>
          <w:sz w:val="24"/>
          <w:szCs w:val="24"/>
        </w:rPr>
        <w:t>配餐资格，</w:t>
      </w:r>
      <w:r>
        <w:rPr>
          <w:rFonts w:hint="eastAsia" w:ascii="宋体" w:hAnsi="宋体" w:eastAsia="宋体"/>
          <w:color w:val="auto"/>
          <w:sz w:val="24"/>
          <w:szCs w:val="24"/>
          <w:lang w:eastAsia="zh-CN"/>
        </w:rPr>
        <w:t>乙方</w:t>
      </w:r>
      <w:r>
        <w:rPr>
          <w:rFonts w:hint="eastAsia" w:ascii="宋体" w:hAnsi="宋体" w:eastAsia="宋体"/>
          <w:color w:val="auto"/>
          <w:sz w:val="24"/>
          <w:szCs w:val="24"/>
        </w:rPr>
        <w:t>应当向</w:t>
      </w:r>
      <w:r>
        <w:rPr>
          <w:rFonts w:hint="eastAsia" w:ascii="宋体" w:hAnsi="宋体" w:eastAsia="宋体"/>
          <w:color w:val="auto"/>
          <w:sz w:val="24"/>
          <w:szCs w:val="24"/>
          <w:lang w:eastAsia="zh-CN"/>
        </w:rPr>
        <w:t>甲方</w:t>
      </w:r>
      <w:r>
        <w:rPr>
          <w:rFonts w:hint="eastAsia" w:ascii="宋体" w:hAnsi="宋体" w:eastAsia="宋体"/>
          <w:color w:val="auto"/>
          <w:sz w:val="24"/>
          <w:szCs w:val="24"/>
        </w:rPr>
        <w:t>支付违约金人民币贰万元。</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3）</w:t>
      </w:r>
      <w:r>
        <w:rPr>
          <w:rFonts w:hint="eastAsia" w:ascii="宋体" w:hAnsi="宋体" w:eastAsia="宋体"/>
          <w:color w:val="auto"/>
          <w:sz w:val="24"/>
          <w:szCs w:val="24"/>
          <w:lang w:eastAsia="zh-CN"/>
        </w:rPr>
        <w:t>乙方</w:t>
      </w:r>
      <w:r>
        <w:rPr>
          <w:rFonts w:hint="eastAsia" w:ascii="宋体" w:hAnsi="宋体" w:eastAsia="宋体"/>
          <w:color w:val="auto"/>
          <w:sz w:val="24"/>
          <w:szCs w:val="24"/>
        </w:rPr>
        <w:t>未经</w:t>
      </w:r>
      <w:r>
        <w:rPr>
          <w:rFonts w:hint="eastAsia" w:ascii="宋体" w:hAnsi="宋体" w:eastAsia="宋体"/>
          <w:color w:val="auto"/>
          <w:sz w:val="24"/>
          <w:szCs w:val="24"/>
          <w:lang w:eastAsia="zh-CN"/>
        </w:rPr>
        <w:t>甲方</w:t>
      </w:r>
      <w:r>
        <w:rPr>
          <w:rFonts w:hint="eastAsia" w:ascii="宋体" w:hAnsi="宋体" w:eastAsia="宋体"/>
          <w:color w:val="auto"/>
          <w:sz w:val="24"/>
          <w:szCs w:val="24"/>
        </w:rPr>
        <w:t>同意不按食谱规定足量提供配餐的，应当向</w:t>
      </w:r>
      <w:r>
        <w:rPr>
          <w:rFonts w:hint="eastAsia" w:ascii="宋体" w:hAnsi="宋体" w:eastAsia="宋体"/>
          <w:color w:val="auto"/>
          <w:sz w:val="24"/>
          <w:szCs w:val="24"/>
          <w:lang w:eastAsia="zh-CN"/>
        </w:rPr>
        <w:t>甲方</w:t>
      </w:r>
      <w:r>
        <w:rPr>
          <w:rFonts w:hint="eastAsia" w:ascii="宋体" w:hAnsi="宋体" w:eastAsia="宋体"/>
          <w:color w:val="auto"/>
          <w:sz w:val="24"/>
          <w:szCs w:val="24"/>
        </w:rPr>
        <w:t>支付违约金人民币贰仟元。此情况发生达到三次的，</w:t>
      </w:r>
      <w:r>
        <w:rPr>
          <w:rFonts w:hint="eastAsia" w:ascii="宋体" w:hAnsi="宋体" w:eastAsia="宋体"/>
          <w:color w:val="auto"/>
          <w:sz w:val="24"/>
          <w:szCs w:val="24"/>
          <w:lang w:eastAsia="zh-CN"/>
        </w:rPr>
        <w:t>甲方</w:t>
      </w:r>
      <w:r>
        <w:rPr>
          <w:rFonts w:hint="eastAsia" w:ascii="宋体" w:hAnsi="宋体" w:eastAsia="宋体"/>
          <w:color w:val="auto"/>
          <w:sz w:val="24"/>
          <w:szCs w:val="24"/>
        </w:rPr>
        <w:t>有权解除合同，取消</w:t>
      </w:r>
      <w:r>
        <w:rPr>
          <w:rFonts w:hint="eastAsia" w:ascii="宋体" w:hAnsi="宋体" w:eastAsia="宋体"/>
          <w:color w:val="auto"/>
          <w:sz w:val="24"/>
          <w:szCs w:val="24"/>
          <w:lang w:eastAsia="zh-CN"/>
        </w:rPr>
        <w:t>乙方</w:t>
      </w:r>
      <w:r>
        <w:rPr>
          <w:rFonts w:hint="eastAsia" w:ascii="宋体" w:hAnsi="宋体" w:eastAsia="宋体"/>
          <w:color w:val="auto"/>
          <w:sz w:val="24"/>
          <w:szCs w:val="24"/>
        </w:rPr>
        <w:t>配餐资格，</w:t>
      </w:r>
      <w:r>
        <w:rPr>
          <w:rFonts w:hint="eastAsia" w:ascii="宋体" w:hAnsi="宋体" w:eastAsia="宋体"/>
          <w:color w:val="auto"/>
          <w:sz w:val="24"/>
          <w:szCs w:val="24"/>
          <w:lang w:eastAsia="zh-CN"/>
        </w:rPr>
        <w:t>乙方</w:t>
      </w:r>
      <w:r>
        <w:rPr>
          <w:rFonts w:hint="eastAsia" w:ascii="宋体" w:hAnsi="宋体" w:eastAsia="宋体"/>
          <w:color w:val="auto"/>
          <w:sz w:val="24"/>
          <w:szCs w:val="24"/>
        </w:rPr>
        <w:t>应当向</w:t>
      </w:r>
      <w:r>
        <w:rPr>
          <w:rFonts w:hint="eastAsia" w:ascii="宋体" w:hAnsi="宋体" w:eastAsia="宋体"/>
          <w:color w:val="auto"/>
          <w:sz w:val="24"/>
          <w:szCs w:val="24"/>
          <w:lang w:eastAsia="zh-CN"/>
        </w:rPr>
        <w:t>甲方</w:t>
      </w:r>
      <w:r>
        <w:rPr>
          <w:rFonts w:hint="eastAsia" w:ascii="宋体" w:hAnsi="宋体" w:eastAsia="宋体"/>
          <w:color w:val="auto"/>
          <w:sz w:val="24"/>
          <w:szCs w:val="24"/>
        </w:rPr>
        <w:t>支付违约金人民币贰万元。</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4）</w:t>
      </w:r>
      <w:r>
        <w:rPr>
          <w:rFonts w:hint="eastAsia" w:ascii="宋体" w:hAnsi="宋体" w:eastAsia="宋体"/>
          <w:color w:val="auto"/>
          <w:sz w:val="24"/>
          <w:szCs w:val="24"/>
          <w:lang w:eastAsia="zh-CN"/>
        </w:rPr>
        <w:t>乙方</w:t>
      </w:r>
      <w:r>
        <w:rPr>
          <w:rFonts w:hint="eastAsia" w:ascii="宋体" w:hAnsi="宋体" w:eastAsia="宋体"/>
          <w:color w:val="auto"/>
          <w:sz w:val="24"/>
          <w:szCs w:val="24"/>
        </w:rPr>
        <w:t>每周食谱不征求</w:t>
      </w:r>
      <w:r>
        <w:rPr>
          <w:rFonts w:hint="eastAsia" w:ascii="宋体" w:hAnsi="宋体" w:eastAsia="宋体"/>
          <w:color w:val="auto"/>
          <w:sz w:val="24"/>
          <w:szCs w:val="24"/>
          <w:lang w:eastAsia="zh-CN"/>
        </w:rPr>
        <w:t>甲方</w:t>
      </w:r>
      <w:r>
        <w:rPr>
          <w:rFonts w:hint="eastAsia" w:ascii="宋体" w:hAnsi="宋体" w:eastAsia="宋体"/>
          <w:color w:val="auto"/>
          <w:sz w:val="24"/>
          <w:szCs w:val="24"/>
        </w:rPr>
        <w:t>意见或不在</w:t>
      </w:r>
      <w:r>
        <w:rPr>
          <w:rFonts w:hint="eastAsia" w:ascii="宋体" w:hAnsi="宋体" w:eastAsia="宋体"/>
          <w:color w:val="auto"/>
          <w:sz w:val="24"/>
          <w:szCs w:val="24"/>
          <w:lang w:eastAsia="zh-CN"/>
        </w:rPr>
        <w:t>甲方</w:t>
      </w:r>
      <w:r>
        <w:rPr>
          <w:rFonts w:hint="eastAsia" w:ascii="宋体" w:hAnsi="宋体" w:eastAsia="宋体"/>
          <w:color w:val="auto"/>
          <w:sz w:val="24"/>
          <w:szCs w:val="24"/>
        </w:rPr>
        <w:t>指定时间和位置公布的，</w:t>
      </w:r>
      <w:r>
        <w:rPr>
          <w:rFonts w:hint="eastAsia" w:ascii="宋体" w:hAnsi="宋体" w:eastAsia="宋体"/>
          <w:color w:val="auto"/>
          <w:sz w:val="24"/>
          <w:szCs w:val="24"/>
          <w:lang w:eastAsia="zh-CN"/>
        </w:rPr>
        <w:t>甲方</w:t>
      </w:r>
      <w:r>
        <w:rPr>
          <w:rFonts w:hint="eastAsia" w:ascii="宋体" w:hAnsi="宋体" w:eastAsia="宋体"/>
          <w:color w:val="auto"/>
          <w:sz w:val="24"/>
          <w:szCs w:val="24"/>
        </w:rPr>
        <w:t>有权要求</w:t>
      </w:r>
      <w:r>
        <w:rPr>
          <w:rFonts w:hint="eastAsia" w:ascii="宋体" w:hAnsi="宋体" w:eastAsia="宋体"/>
          <w:color w:val="auto"/>
          <w:sz w:val="24"/>
          <w:szCs w:val="24"/>
          <w:lang w:eastAsia="zh-CN"/>
        </w:rPr>
        <w:t>乙方</w:t>
      </w:r>
      <w:r>
        <w:rPr>
          <w:rFonts w:hint="eastAsia" w:ascii="宋体" w:hAnsi="宋体" w:eastAsia="宋体"/>
          <w:color w:val="auto"/>
          <w:sz w:val="24"/>
          <w:szCs w:val="24"/>
        </w:rPr>
        <w:t>限期改正，每学期累计出现此类情形五次以上的，</w:t>
      </w:r>
      <w:r>
        <w:rPr>
          <w:rFonts w:hint="eastAsia" w:ascii="宋体" w:hAnsi="宋体" w:eastAsia="宋体"/>
          <w:color w:val="auto"/>
          <w:sz w:val="24"/>
          <w:szCs w:val="24"/>
          <w:lang w:eastAsia="zh-CN"/>
        </w:rPr>
        <w:t>甲方</w:t>
      </w:r>
      <w:r>
        <w:rPr>
          <w:rFonts w:hint="eastAsia" w:ascii="宋体" w:hAnsi="宋体" w:eastAsia="宋体"/>
          <w:color w:val="auto"/>
          <w:sz w:val="24"/>
          <w:szCs w:val="24"/>
        </w:rPr>
        <w:t>有权解除合同，取消</w:t>
      </w:r>
      <w:r>
        <w:rPr>
          <w:rFonts w:hint="eastAsia" w:ascii="宋体" w:hAnsi="宋体" w:eastAsia="宋体"/>
          <w:color w:val="auto"/>
          <w:sz w:val="24"/>
          <w:szCs w:val="24"/>
          <w:lang w:eastAsia="zh-CN"/>
        </w:rPr>
        <w:t>乙方</w:t>
      </w:r>
      <w:r>
        <w:rPr>
          <w:rFonts w:hint="eastAsia" w:ascii="宋体" w:hAnsi="宋体" w:eastAsia="宋体"/>
          <w:color w:val="auto"/>
          <w:sz w:val="24"/>
          <w:szCs w:val="24"/>
        </w:rPr>
        <w:t>配餐资格，</w:t>
      </w:r>
      <w:r>
        <w:rPr>
          <w:rFonts w:hint="eastAsia" w:ascii="宋体" w:hAnsi="宋体" w:eastAsia="宋体"/>
          <w:color w:val="auto"/>
          <w:sz w:val="24"/>
          <w:szCs w:val="24"/>
          <w:lang w:eastAsia="zh-CN"/>
        </w:rPr>
        <w:t>乙方</w:t>
      </w:r>
      <w:r>
        <w:rPr>
          <w:rFonts w:hint="eastAsia" w:ascii="宋体" w:hAnsi="宋体" w:eastAsia="宋体"/>
          <w:color w:val="auto"/>
          <w:sz w:val="24"/>
          <w:szCs w:val="24"/>
        </w:rPr>
        <w:t>应当向</w:t>
      </w:r>
      <w:r>
        <w:rPr>
          <w:rFonts w:hint="eastAsia" w:ascii="宋体" w:hAnsi="宋体" w:eastAsia="宋体"/>
          <w:color w:val="auto"/>
          <w:sz w:val="24"/>
          <w:szCs w:val="24"/>
          <w:lang w:eastAsia="zh-CN"/>
        </w:rPr>
        <w:t>甲方</w:t>
      </w:r>
      <w:r>
        <w:rPr>
          <w:rFonts w:hint="eastAsia" w:ascii="宋体" w:hAnsi="宋体" w:eastAsia="宋体"/>
          <w:color w:val="auto"/>
          <w:sz w:val="24"/>
          <w:szCs w:val="24"/>
        </w:rPr>
        <w:t>支付违约金人民币贰万元。</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5）</w:t>
      </w:r>
      <w:r>
        <w:rPr>
          <w:rFonts w:hint="eastAsia" w:ascii="宋体" w:hAnsi="宋体" w:eastAsia="宋体"/>
          <w:color w:val="auto"/>
          <w:sz w:val="24"/>
          <w:szCs w:val="24"/>
          <w:lang w:eastAsia="zh-CN"/>
        </w:rPr>
        <w:t>乙方</w:t>
      </w:r>
      <w:r>
        <w:rPr>
          <w:rFonts w:hint="eastAsia" w:ascii="宋体" w:hAnsi="宋体" w:eastAsia="宋体"/>
          <w:color w:val="auto"/>
          <w:sz w:val="24"/>
          <w:szCs w:val="24"/>
        </w:rPr>
        <w:t>配送食品出现变质变味等质量问题的，应当全部收回并销毁，立即采取补救措施供应学生配餐，并向</w:t>
      </w:r>
      <w:r>
        <w:rPr>
          <w:rFonts w:hint="eastAsia" w:ascii="宋体" w:hAnsi="宋体" w:eastAsia="宋体"/>
          <w:color w:val="auto"/>
          <w:sz w:val="24"/>
          <w:szCs w:val="24"/>
          <w:lang w:eastAsia="zh-CN"/>
        </w:rPr>
        <w:t>甲方</w:t>
      </w:r>
      <w:r>
        <w:rPr>
          <w:rFonts w:hint="eastAsia" w:ascii="宋体" w:hAnsi="宋体" w:eastAsia="宋体"/>
          <w:color w:val="auto"/>
          <w:sz w:val="24"/>
          <w:szCs w:val="24"/>
        </w:rPr>
        <w:t>支付违约金人民币壹万元；每学期出现此类情形两次以上的，</w:t>
      </w:r>
      <w:r>
        <w:rPr>
          <w:rFonts w:hint="eastAsia" w:ascii="宋体" w:hAnsi="宋体" w:eastAsia="宋体"/>
          <w:color w:val="auto"/>
          <w:sz w:val="24"/>
          <w:szCs w:val="24"/>
          <w:lang w:eastAsia="zh-CN"/>
        </w:rPr>
        <w:t>甲方</w:t>
      </w:r>
      <w:r>
        <w:rPr>
          <w:rFonts w:hint="eastAsia" w:ascii="宋体" w:hAnsi="宋体" w:eastAsia="宋体"/>
          <w:color w:val="auto"/>
          <w:sz w:val="24"/>
          <w:szCs w:val="24"/>
        </w:rPr>
        <w:t>有权解除合同，取消</w:t>
      </w:r>
      <w:r>
        <w:rPr>
          <w:rFonts w:hint="eastAsia" w:ascii="宋体" w:hAnsi="宋体" w:eastAsia="宋体"/>
          <w:color w:val="auto"/>
          <w:sz w:val="24"/>
          <w:szCs w:val="24"/>
          <w:lang w:eastAsia="zh-CN"/>
        </w:rPr>
        <w:t>乙方</w:t>
      </w:r>
      <w:r>
        <w:rPr>
          <w:rFonts w:hint="eastAsia" w:ascii="宋体" w:hAnsi="宋体" w:eastAsia="宋体"/>
          <w:color w:val="auto"/>
          <w:sz w:val="24"/>
          <w:szCs w:val="24"/>
        </w:rPr>
        <w:t>配餐资格，</w:t>
      </w:r>
      <w:r>
        <w:rPr>
          <w:rFonts w:hint="eastAsia" w:ascii="宋体" w:hAnsi="宋体" w:eastAsia="宋体"/>
          <w:color w:val="auto"/>
          <w:sz w:val="24"/>
          <w:szCs w:val="24"/>
          <w:lang w:eastAsia="zh-CN"/>
        </w:rPr>
        <w:t>乙方</w:t>
      </w:r>
      <w:r>
        <w:rPr>
          <w:rFonts w:hint="eastAsia" w:ascii="宋体" w:hAnsi="宋体" w:eastAsia="宋体"/>
          <w:color w:val="auto"/>
          <w:sz w:val="24"/>
          <w:szCs w:val="24"/>
        </w:rPr>
        <w:t>应当向</w:t>
      </w:r>
      <w:r>
        <w:rPr>
          <w:rFonts w:hint="eastAsia" w:ascii="宋体" w:hAnsi="宋体" w:eastAsia="宋体"/>
          <w:color w:val="auto"/>
          <w:sz w:val="24"/>
          <w:szCs w:val="24"/>
          <w:lang w:eastAsia="zh-CN"/>
        </w:rPr>
        <w:t>甲方</w:t>
      </w:r>
      <w:r>
        <w:rPr>
          <w:rFonts w:hint="eastAsia" w:ascii="宋体" w:hAnsi="宋体" w:eastAsia="宋体"/>
          <w:color w:val="auto"/>
          <w:sz w:val="24"/>
          <w:szCs w:val="24"/>
        </w:rPr>
        <w:t>支付违约金人民币贰万元。（</w:t>
      </w:r>
      <w:r>
        <w:rPr>
          <w:rFonts w:hint="eastAsia" w:ascii="宋体" w:hAnsi="宋体" w:eastAsia="宋体"/>
          <w:color w:val="auto"/>
          <w:sz w:val="24"/>
          <w:szCs w:val="24"/>
          <w:lang w:eastAsia="zh-CN"/>
        </w:rPr>
        <w:t>乙方</w:t>
      </w:r>
      <w:r>
        <w:rPr>
          <w:rFonts w:hint="eastAsia" w:ascii="宋体" w:hAnsi="宋体" w:eastAsia="宋体"/>
          <w:color w:val="auto"/>
          <w:sz w:val="24"/>
          <w:szCs w:val="24"/>
        </w:rPr>
        <w:t>如拒不支付违约金，</w:t>
      </w:r>
      <w:r>
        <w:rPr>
          <w:rFonts w:hint="eastAsia" w:ascii="宋体" w:hAnsi="宋体" w:eastAsia="宋体"/>
          <w:color w:val="auto"/>
          <w:sz w:val="24"/>
          <w:szCs w:val="24"/>
          <w:lang w:eastAsia="zh-CN"/>
        </w:rPr>
        <w:t>甲方</w:t>
      </w:r>
      <w:r>
        <w:rPr>
          <w:rFonts w:hint="eastAsia" w:ascii="宋体" w:hAnsi="宋体" w:eastAsia="宋体"/>
          <w:color w:val="auto"/>
          <w:sz w:val="24"/>
          <w:szCs w:val="24"/>
        </w:rPr>
        <w:t>有权从履约保证金中扣除）</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6）</w:t>
      </w:r>
      <w:r>
        <w:rPr>
          <w:rFonts w:hint="eastAsia" w:ascii="宋体" w:hAnsi="宋体" w:eastAsia="宋体"/>
          <w:color w:val="auto"/>
          <w:sz w:val="24"/>
          <w:szCs w:val="24"/>
          <w:lang w:eastAsia="zh-CN"/>
        </w:rPr>
        <w:t>乙方</w:t>
      </w:r>
      <w:r>
        <w:rPr>
          <w:rFonts w:hint="eastAsia" w:ascii="宋体" w:hAnsi="宋体" w:eastAsia="宋体"/>
          <w:color w:val="auto"/>
          <w:sz w:val="24"/>
          <w:szCs w:val="24"/>
        </w:rPr>
        <w:t>因配餐不符合卫生条件导致学生群体性（5 人以上）食物中毒的，</w:t>
      </w:r>
      <w:r>
        <w:rPr>
          <w:rFonts w:hint="eastAsia" w:ascii="宋体" w:hAnsi="宋体" w:eastAsia="宋体"/>
          <w:color w:val="auto"/>
          <w:sz w:val="24"/>
          <w:szCs w:val="24"/>
          <w:lang w:eastAsia="zh-CN"/>
        </w:rPr>
        <w:t>甲方</w:t>
      </w:r>
      <w:r>
        <w:rPr>
          <w:rFonts w:hint="eastAsia" w:ascii="宋体" w:hAnsi="宋体" w:eastAsia="宋体"/>
          <w:color w:val="auto"/>
          <w:sz w:val="24"/>
          <w:szCs w:val="24"/>
        </w:rPr>
        <w:t>有权立即解除合同，取消</w:t>
      </w:r>
      <w:r>
        <w:rPr>
          <w:rFonts w:hint="eastAsia" w:ascii="宋体" w:hAnsi="宋体" w:eastAsia="宋体"/>
          <w:color w:val="auto"/>
          <w:sz w:val="24"/>
          <w:szCs w:val="24"/>
          <w:lang w:eastAsia="zh-CN"/>
        </w:rPr>
        <w:t>乙方</w:t>
      </w:r>
      <w:r>
        <w:rPr>
          <w:rFonts w:hint="eastAsia" w:ascii="宋体" w:hAnsi="宋体" w:eastAsia="宋体"/>
          <w:color w:val="auto"/>
          <w:sz w:val="24"/>
          <w:szCs w:val="24"/>
        </w:rPr>
        <w:t>配餐资格，</w:t>
      </w:r>
      <w:r>
        <w:rPr>
          <w:rFonts w:hint="eastAsia" w:ascii="宋体" w:hAnsi="宋体" w:eastAsia="宋体"/>
          <w:color w:val="auto"/>
          <w:sz w:val="24"/>
          <w:szCs w:val="24"/>
          <w:lang w:eastAsia="zh-CN"/>
        </w:rPr>
        <w:t>乙方</w:t>
      </w:r>
      <w:r>
        <w:rPr>
          <w:rFonts w:hint="eastAsia" w:ascii="宋体" w:hAnsi="宋体" w:eastAsia="宋体"/>
          <w:color w:val="auto"/>
          <w:sz w:val="24"/>
          <w:szCs w:val="24"/>
        </w:rPr>
        <w:t>依法承担事故导致的相应得法律责任。</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7）</w:t>
      </w:r>
      <w:r>
        <w:rPr>
          <w:rFonts w:hint="eastAsia" w:ascii="宋体" w:hAnsi="宋体" w:eastAsia="宋体"/>
          <w:color w:val="auto"/>
          <w:sz w:val="24"/>
          <w:szCs w:val="24"/>
          <w:lang w:eastAsia="zh-CN"/>
        </w:rPr>
        <w:t>乙方</w:t>
      </w:r>
      <w:r>
        <w:rPr>
          <w:rFonts w:hint="eastAsia" w:ascii="宋体" w:hAnsi="宋体" w:eastAsia="宋体"/>
          <w:color w:val="auto"/>
          <w:sz w:val="24"/>
          <w:szCs w:val="24"/>
        </w:rPr>
        <w:t>不能因停水、停电、停燃气而停止午餐供应，如有发生，</w:t>
      </w:r>
      <w:r>
        <w:rPr>
          <w:rFonts w:hint="eastAsia" w:ascii="宋体" w:hAnsi="宋体" w:eastAsia="宋体"/>
          <w:color w:val="auto"/>
          <w:sz w:val="24"/>
          <w:szCs w:val="24"/>
          <w:lang w:eastAsia="zh-CN"/>
        </w:rPr>
        <w:t>甲方</w:t>
      </w:r>
      <w:r>
        <w:rPr>
          <w:rFonts w:hint="eastAsia" w:ascii="宋体" w:hAnsi="宋体" w:eastAsia="宋体"/>
          <w:color w:val="auto"/>
          <w:sz w:val="24"/>
          <w:szCs w:val="24"/>
        </w:rPr>
        <w:t>有权立即解除合同，取消</w:t>
      </w:r>
      <w:r>
        <w:rPr>
          <w:rFonts w:hint="eastAsia" w:ascii="宋体" w:hAnsi="宋体" w:eastAsia="宋体"/>
          <w:color w:val="auto"/>
          <w:sz w:val="24"/>
          <w:szCs w:val="24"/>
          <w:lang w:eastAsia="zh-CN"/>
        </w:rPr>
        <w:t>乙方</w:t>
      </w:r>
      <w:r>
        <w:rPr>
          <w:rFonts w:hint="eastAsia" w:ascii="宋体" w:hAnsi="宋体" w:eastAsia="宋体"/>
          <w:color w:val="auto"/>
          <w:sz w:val="24"/>
          <w:szCs w:val="24"/>
        </w:rPr>
        <w:t>配餐资格。</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16.</w:t>
      </w:r>
      <w:r>
        <w:rPr>
          <w:rFonts w:hint="eastAsia" w:ascii="宋体" w:hAnsi="宋体" w:eastAsia="宋体"/>
          <w:color w:val="auto"/>
          <w:sz w:val="24"/>
          <w:szCs w:val="24"/>
        </w:rPr>
        <w:t xml:space="preserve"> 风险责任</w:t>
      </w:r>
      <w:r>
        <w:rPr>
          <w:rFonts w:hint="eastAsia" w:ascii="宋体" w:hAnsi="宋体" w:eastAsia="宋体"/>
          <w:color w:val="auto"/>
          <w:sz w:val="24"/>
          <w:szCs w:val="24"/>
          <w:lang w:eastAsia="zh-CN"/>
        </w:rPr>
        <w:t>：</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eastAsia="宋体"/>
          <w:color w:val="auto"/>
          <w:sz w:val="24"/>
          <w:szCs w:val="24"/>
        </w:rPr>
      </w:pPr>
      <w:r>
        <w:rPr>
          <w:rFonts w:hint="eastAsia" w:ascii="宋体" w:hAnsi="宋体" w:eastAsia="宋体"/>
          <w:color w:val="auto"/>
          <w:sz w:val="24"/>
          <w:szCs w:val="24"/>
        </w:rPr>
        <w:t>在服务期内，</w:t>
      </w:r>
      <w:r>
        <w:rPr>
          <w:rFonts w:hint="eastAsia" w:ascii="宋体" w:hAnsi="宋体" w:eastAsia="宋体"/>
          <w:color w:val="auto"/>
          <w:sz w:val="24"/>
          <w:szCs w:val="24"/>
          <w:lang w:eastAsia="zh-CN"/>
        </w:rPr>
        <w:t>乙方</w:t>
      </w:r>
      <w:r>
        <w:rPr>
          <w:rFonts w:hint="eastAsia" w:ascii="宋体" w:hAnsi="宋体" w:eastAsia="宋体"/>
          <w:color w:val="auto"/>
          <w:sz w:val="24"/>
          <w:szCs w:val="24"/>
        </w:rPr>
        <w:t>必须对其员工及聘用人员的违约违法行为，及因</w:t>
      </w:r>
      <w:r>
        <w:rPr>
          <w:rFonts w:hint="eastAsia" w:ascii="宋体" w:hAnsi="宋体" w:eastAsia="宋体"/>
          <w:color w:val="auto"/>
          <w:sz w:val="24"/>
          <w:szCs w:val="24"/>
          <w:lang w:eastAsia="zh-CN"/>
        </w:rPr>
        <w:t>乙方</w:t>
      </w:r>
      <w:r>
        <w:rPr>
          <w:rFonts w:hint="eastAsia" w:ascii="宋体" w:hAnsi="宋体" w:eastAsia="宋体"/>
          <w:color w:val="auto"/>
          <w:sz w:val="24"/>
          <w:szCs w:val="24"/>
        </w:rPr>
        <w:t>而造成 的各类事故承担全部法律责任。</w:t>
      </w:r>
    </w:p>
    <w:p>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ascii="宋体" w:hAnsi="宋体" w:eastAsia="宋体"/>
          <w:color w:val="auto"/>
          <w:sz w:val="24"/>
          <w:szCs w:val="24"/>
        </w:rPr>
      </w:pPr>
      <w:r>
        <w:rPr>
          <w:rFonts w:hint="eastAsia" w:ascii="宋体" w:hAnsi="宋体" w:eastAsia="宋体"/>
          <w:color w:val="auto"/>
          <w:sz w:val="24"/>
          <w:szCs w:val="24"/>
          <w:lang w:val="en-US" w:eastAsia="zh-CN"/>
        </w:rPr>
        <w:t>17.</w:t>
      </w:r>
      <w:r>
        <w:rPr>
          <w:rFonts w:hint="eastAsia" w:ascii="宋体" w:hAnsi="宋体" w:eastAsia="宋体"/>
          <w:color w:val="auto"/>
          <w:sz w:val="24"/>
          <w:szCs w:val="24"/>
        </w:rPr>
        <w:t xml:space="preserve">乙方每个月凭有效单据进行核对，进行费用结算。 </w:t>
      </w:r>
    </w:p>
    <w:p>
      <w:pPr>
        <w:keepNext w:val="0"/>
        <w:keepLines w:val="0"/>
        <w:pageBreakBefore w:val="0"/>
        <w:kinsoku/>
        <w:wordWrap/>
        <w:overflowPunct/>
        <w:topLinePunct w:val="0"/>
        <w:autoSpaceDE/>
        <w:autoSpaceDN/>
        <w:bidi w:val="0"/>
        <w:snapToGrid w:val="0"/>
        <w:spacing w:line="440" w:lineRule="exact"/>
        <w:ind w:firstLine="482" w:firstLineChars="200"/>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lang w:val="en-US" w:eastAsia="zh-CN"/>
        </w:rPr>
        <w:t>八</w:t>
      </w:r>
      <w:r>
        <w:rPr>
          <w:rFonts w:hint="eastAsia" w:ascii="宋体" w:hAnsi="宋体" w:cs="宋体"/>
          <w:b/>
          <w:bCs/>
          <w:color w:val="auto"/>
          <w:kern w:val="0"/>
          <w:sz w:val="24"/>
          <w:szCs w:val="24"/>
          <w:highlight w:val="none"/>
        </w:rPr>
        <w:t>、不可抗力</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zh-TW" w:eastAsia="zh-TW"/>
        </w:rPr>
        <w:t>因不可抗力不能履行合同的，根据不可抗力的影响，部分或者全部免除责任。但合同一方延迟履行后发生不可抗力的，不能免除责任。</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val="zh-TW" w:eastAsia="zh-TW"/>
        </w:rPr>
        <w:t>合同一方因不可抗力不能履行合同的，应当及时通知对方，以减轻可能给对方造成的损失，并应当在合理期限内提供证明。</w:t>
      </w:r>
    </w:p>
    <w:p>
      <w:pPr>
        <w:keepNext w:val="0"/>
        <w:keepLines w:val="0"/>
        <w:pageBreakBefore w:val="0"/>
        <w:kinsoku/>
        <w:wordWrap/>
        <w:overflowPunct/>
        <w:topLinePunct w:val="0"/>
        <w:autoSpaceDE/>
        <w:autoSpaceDN/>
        <w:bidi w:val="0"/>
        <w:snapToGrid w:val="0"/>
        <w:spacing w:line="440" w:lineRule="exact"/>
        <w:ind w:firstLine="482" w:firstLineChars="200"/>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lang w:val="en-US" w:eastAsia="zh-CN"/>
        </w:rPr>
        <w:t>九</w:t>
      </w:r>
      <w:r>
        <w:rPr>
          <w:rFonts w:hint="eastAsia" w:ascii="宋体" w:hAnsi="宋体" w:cs="宋体"/>
          <w:b/>
          <w:bCs/>
          <w:color w:val="auto"/>
          <w:kern w:val="0"/>
          <w:sz w:val="24"/>
          <w:szCs w:val="24"/>
          <w:highlight w:val="none"/>
        </w:rPr>
        <w:t>、合同的解除和转让</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1.甲方和乙方协商一致，可以解除合同。</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2.有下列情形之一，合同一方可以解除合同：</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2.1 因不可抗力致使不能实现合同目的，未受不可抗力影响的一方有权解除合同；</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2.2 因合同一方违约导致合同不能履行，另一方有权解除合同；</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2.3 因乙方在履行合同过程中造成社会不良影响的，甲方有权解除合同。</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3.有权解除合同的一方，应当在违约事实或不可抗力发生之后三十天内书面通知对方以主张解除合同，合同在书面通知到达对方时解除。</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4.合同的部分和全部都不得转让。</w:t>
      </w:r>
    </w:p>
    <w:p>
      <w:pPr>
        <w:keepNext w:val="0"/>
        <w:keepLines w:val="0"/>
        <w:pageBreakBefore w:val="0"/>
        <w:kinsoku/>
        <w:wordWrap/>
        <w:overflowPunct/>
        <w:topLinePunct w:val="0"/>
        <w:autoSpaceDE/>
        <w:autoSpaceDN/>
        <w:bidi w:val="0"/>
        <w:snapToGrid w:val="0"/>
        <w:spacing w:line="440" w:lineRule="exact"/>
        <w:ind w:firstLine="482" w:firstLineChars="200"/>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lang w:val="en-US" w:eastAsia="zh-CN"/>
        </w:rPr>
        <w:t>十</w:t>
      </w:r>
      <w:r>
        <w:rPr>
          <w:rFonts w:hint="eastAsia" w:ascii="宋体" w:hAnsi="宋体" w:cs="宋体"/>
          <w:b/>
          <w:bCs/>
          <w:color w:val="auto"/>
          <w:kern w:val="0"/>
          <w:sz w:val="24"/>
          <w:szCs w:val="24"/>
          <w:highlight w:val="none"/>
          <w:lang w:val="zh-TW" w:eastAsia="zh-TW"/>
        </w:rPr>
        <w:t>、争议解决办法</w:t>
      </w:r>
    </w:p>
    <w:p>
      <w:pPr>
        <w:pStyle w:val="81"/>
        <w:keepNext w:val="0"/>
        <w:keepLines w:val="0"/>
        <w:pageBreakBefore w:val="0"/>
        <w:widowControl/>
        <w:kinsoku/>
        <w:wordWrap/>
        <w:overflowPunct/>
        <w:topLinePunct w:val="0"/>
        <w:autoSpaceDE/>
        <w:autoSpaceDN/>
        <w:bidi w:val="0"/>
        <w:adjustRightInd/>
        <w:snapToGrid w:val="0"/>
        <w:spacing w:line="440" w:lineRule="exact"/>
        <w:ind w:firstLine="425"/>
        <w:textAlignment w:val="auto"/>
        <w:rPr>
          <w:rFonts w:ascii="宋体" w:hAnsi="宋体" w:eastAsia="宋体" w:cs="宋体"/>
          <w:color w:val="auto"/>
          <w:sz w:val="24"/>
          <w:szCs w:val="24"/>
          <w:highlight w:val="none"/>
        </w:rPr>
      </w:pPr>
      <w:r>
        <w:rPr>
          <w:rFonts w:ascii="宋体" w:hAnsi="宋体" w:eastAsia="宋体" w:cs="宋体"/>
          <w:color w:val="auto"/>
          <w:sz w:val="24"/>
          <w:szCs w:val="24"/>
          <w:highlight w:val="none"/>
          <w:lang w:val="zh-TW" w:eastAsia="zh-TW"/>
        </w:rPr>
        <w:t>因本合同或与本合同有关的一切事项发生争议，由双方友好协商解决。协商不成的，任何一方均可以向甲方所在地人民法院起诉。</w:t>
      </w:r>
    </w:p>
    <w:p>
      <w:pPr>
        <w:keepNext w:val="0"/>
        <w:keepLines w:val="0"/>
        <w:pageBreakBefore w:val="0"/>
        <w:kinsoku/>
        <w:wordWrap/>
        <w:overflowPunct/>
        <w:topLinePunct w:val="0"/>
        <w:autoSpaceDE/>
        <w:autoSpaceDN/>
        <w:bidi w:val="0"/>
        <w:snapToGrid w:val="0"/>
        <w:spacing w:line="440" w:lineRule="exact"/>
        <w:ind w:firstLine="482" w:firstLineChars="200"/>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lang w:val="en-US" w:eastAsia="zh-CN"/>
        </w:rPr>
        <w:t>十一</w:t>
      </w:r>
      <w:r>
        <w:rPr>
          <w:rFonts w:hint="eastAsia" w:ascii="宋体" w:hAnsi="宋体" w:cs="宋体"/>
          <w:b/>
          <w:bCs/>
          <w:color w:val="auto"/>
          <w:kern w:val="0"/>
          <w:sz w:val="24"/>
          <w:szCs w:val="24"/>
          <w:highlight w:val="none"/>
        </w:rPr>
        <w:t>、合同生效</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本合同自双方当事人盖章或者签字时生效，一式</w:t>
      </w:r>
      <w:r>
        <w:rPr>
          <w:rFonts w:hint="eastAsia" w:ascii="宋体" w:hAnsi="宋体" w:eastAsia="宋体" w:cs="宋体"/>
          <w:color w:val="auto"/>
          <w:sz w:val="24"/>
          <w:szCs w:val="24"/>
          <w:highlight w:val="none"/>
          <w:u w:val="single"/>
        </w:rPr>
        <w:t xml:space="preserve"> 陆 </w:t>
      </w:r>
      <w:r>
        <w:rPr>
          <w:rFonts w:hint="eastAsia" w:ascii="宋体" w:hAnsi="宋体" w:eastAsia="宋体" w:cs="宋体"/>
          <w:color w:val="auto"/>
          <w:sz w:val="24"/>
          <w:szCs w:val="24"/>
          <w:highlight w:val="none"/>
        </w:rPr>
        <w:t>份，甲方、乙方、代理机构各持</w:t>
      </w:r>
      <w:r>
        <w:rPr>
          <w:rFonts w:hint="eastAsia" w:ascii="宋体" w:hAnsi="宋体" w:eastAsia="宋体" w:cs="宋体"/>
          <w:color w:val="auto"/>
          <w:sz w:val="24"/>
          <w:szCs w:val="24"/>
          <w:highlight w:val="none"/>
          <w:lang w:val="en-US" w:eastAsia="zh-CN"/>
        </w:rPr>
        <w:t>贰</w:t>
      </w:r>
      <w:r>
        <w:rPr>
          <w:rFonts w:hint="eastAsia" w:ascii="宋体" w:hAnsi="宋体" w:eastAsia="宋体" w:cs="宋体"/>
          <w:color w:val="auto"/>
          <w:sz w:val="24"/>
          <w:szCs w:val="24"/>
          <w:highlight w:val="none"/>
        </w:rPr>
        <w:t>份。本合同履行完成后自动终止。</w:t>
      </w:r>
    </w:p>
    <w:p>
      <w:pPr>
        <w:keepNext w:val="0"/>
        <w:keepLines w:val="0"/>
        <w:pageBreakBefore w:val="0"/>
        <w:kinsoku/>
        <w:wordWrap/>
        <w:overflowPunct/>
        <w:topLinePunct w:val="0"/>
        <w:autoSpaceDE/>
        <w:autoSpaceDN/>
        <w:bidi w:val="0"/>
        <w:snapToGrid w:val="0"/>
        <w:spacing w:line="440" w:lineRule="exact"/>
        <w:ind w:firstLine="482" w:firstLineChars="200"/>
        <w:textAlignment w:val="auto"/>
        <w:rPr>
          <w:rFonts w:hint="eastAsia"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十</w:t>
      </w:r>
      <w:r>
        <w:rPr>
          <w:rFonts w:hint="eastAsia" w:ascii="宋体" w:hAnsi="宋体" w:cs="宋体"/>
          <w:b/>
          <w:bCs/>
          <w:color w:val="auto"/>
          <w:kern w:val="0"/>
          <w:sz w:val="24"/>
          <w:szCs w:val="24"/>
          <w:highlight w:val="none"/>
          <w:lang w:val="en-US" w:eastAsia="zh-CN"/>
        </w:rPr>
        <w:t>二</w:t>
      </w:r>
      <w:r>
        <w:rPr>
          <w:rFonts w:hint="eastAsia" w:ascii="宋体" w:hAnsi="宋体" w:cs="宋体"/>
          <w:b/>
          <w:bCs/>
          <w:color w:val="auto"/>
          <w:kern w:val="0"/>
          <w:sz w:val="24"/>
          <w:szCs w:val="24"/>
          <w:highlight w:val="none"/>
        </w:rPr>
        <w:t>、其他未尽事宜</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zh-TW" w:eastAsia="zh-TW"/>
        </w:rPr>
        <w:t>按</w:t>
      </w: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en-US" w:eastAsia="zh-CN"/>
        </w:rPr>
        <w:t>中华人民共和国民法典</w:t>
      </w:r>
      <w:r>
        <w:rPr>
          <w:rFonts w:hint="eastAsia" w:ascii="宋体" w:hAnsi="宋体" w:eastAsia="宋体" w:cs="宋体"/>
          <w:color w:val="auto"/>
          <w:sz w:val="24"/>
          <w:szCs w:val="24"/>
          <w:highlight w:val="none"/>
          <w:lang w:val="zh-TW" w:eastAsia="zh-CN"/>
        </w:rPr>
        <w:t>》、</w:t>
      </w:r>
      <w:r>
        <w:rPr>
          <w:rFonts w:hint="eastAsia" w:ascii="宋体" w:hAnsi="宋体" w:eastAsia="宋体" w:cs="宋体"/>
          <w:color w:val="auto"/>
          <w:sz w:val="24"/>
          <w:szCs w:val="24"/>
          <w:highlight w:val="none"/>
          <w:lang w:val="zh-TW" w:eastAsia="zh-TW"/>
        </w:rPr>
        <w:t>《中华人民共和国政府采购法》及其他有关的法律法规的规定执行。</w:t>
      </w:r>
    </w:p>
    <w:p>
      <w:pPr>
        <w:keepNext w:val="0"/>
        <w:keepLines w:val="0"/>
        <w:pageBreakBefore w:val="0"/>
        <w:widowControl w:val="0"/>
        <w:kinsoku/>
        <w:wordWrap/>
        <w:overflowPunct/>
        <w:topLinePunct w:val="0"/>
        <w:autoSpaceDE/>
        <w:autoSpaceDN/>
        <w:bidi w:val="0"/>
        <w:spacing w:line="440" w:lineRule="exact"/>
        <w:ind w:left="5040" w:hanging="5760" w:hangingChars="2400"/>
        <w:textAlignment w:val="auto"/>
        <w:rPr>
          <w:rFonts w:hint="eastAsia" w:ascii="宋体" w:hAnsi="宋体" w:eastAsia="宋体"/>
          <w:color w:val="auto"/>
          <w:sz w:val="24"/>
          <w:szCs w:val="24"/>
        </w:rPr>
      </w:pP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甲    方：（盖章）                     乙    方：（盖章）</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代 理 人：                             代 理 人：</w:t>
      </w:r>
    </w:p>
    <w:p>
      <w:pPr>
        <w:keepNext w:val="0"/>
        <w:keepLines w:val="0"/>
        <w:pageBreakBefore w:val="0"/>
        <w:kinsoku/>
        <w:wordWrap/>
        <w:overflowPunct/>
        <w:topLinePunct w:val="0"/>
        <w:autoSpaceDE/>
        <w:autoSpaceDN/>
        <w:bidi w:val="0"/>
        <w:snapToGrid w:val="0"/>
        <w:spacing w:line="440" w:lineRule="exact"/>
        <w:ind w:firstLine="480" w:firstLineChars="200"/>
        <w:textAlignment w:val="auto"/>
        <w:rPr>
          <w:rFonts w:hint="eastAsia" w:ascii="宋体" w:hAnsi="宋体" w:eastAsia="宋体" w:cs="宋体"/>
          <w:color w:val="auto"/>
          <w:sz w:val="24"/>
          <w:szCs w:val="24"/>
          <w:highlight w:val="none"/>
          <w:lang w:val="zh-TW" w:eastAsia="zh-TW"/>
        </w:rPr>
      </w:pPr>
      <w:r>
        <w:rPr>
          <w:rFonts w:hint="eastAsia" w:ascii="宋体" w:hAnsi="宋体" w:eastAsia="宋体" w:cs="宋体"/>
          <w:color w:val="auto"/>
          <w:sz w:val="24"/>
          <w:szCs w:val="24"/>
          <w:highlight w:val="none"/>
          <w:lang w:val="zh-TW" w:eastAsia="zh-TW"/>
        </w:rPr>
        <w:t>日    期：                             日   期</w:t>
      </w:r>
    </w:p>
    <w:p>
      <w:pPr>
        <w:pageBreakBefore w:val="0"/>
        <w:widowControl w:val="0"/>
        <w:kinsoku/>
        <w:wordWrap/>
        <w:overflowPunct/>
        <w:topLinePunct w:val="0"/>
        <w:autoSpaceDE/>
        <w:autoSpaceDN/>
        <w:bidi w:val="0"/>
        <w:adjustRightInd/>
        <w:snapToGrid/>
        <w:spacing w:line="430" w:lineRule="exact"/>
        <w:textAlignment w:val="auto"/>
        <w:rPr>
          <w:rFonts w:hint="eastAsia" w:ascii="宋体" w:hAnsi="宋体" w:eastAsia="宋体" w:cs="宋体"/>
          <w:color w:val="auto"/>
          <w:sz w:val="21"/>
          <w:szCs w:val="21"/>
          <w:highlight w:val="none"/>
        </w:rPr>
      </w:pPr>
    </w:p>
    <w:p>
      <w:pPr>
        <w:pageBreakBefore w:val="0"/>
        <w:widowControl w:val="0"/>
        <w:kinsoku/>
        <w:wordWrap/>
        <w:overflowPunct/>
        <w:topLinePunct w:val="0"/>
        <w:autoSpaceDE/>
        <w:autoSpaceDN/>
        <w:bidi w:val="0"/>
        <w:adjustRightInd/>
        <w:snapToGrid/>
        <w:spacing w:line="430" w:lineRule="exact"/>
        <w:textAlignment w:val="auto"/>
        <w:rPr>
          <w:rFonts w:hint="eastAsia" w:ascii="宋体" w:hAnsi="宋体" w:eastAsia="宋体" w:cs="宋体"/>
          <w:color w:val="auto"/>
          <w:sz w:val="21"/>
          <w:szCs w:val="21"/>
          <w:highlight w:val="none"/>
        </w:rPr>
      </w:pPr>
    </w:p>
    <w:p>
      <w:pPr>
        <w:rPr>
          <w:rFonts w:hint="eastAsia" w:ascii="宋体" w:hAnsi="宋体" w:eastAsia="宋体" w:cs="宋体"/>
          <w:color w:val="auto"/>
          <w:highlight w:val="none"/>
        </w:rPr>
      </w:pPr>
    </w:p>
    <w:p>
      <w:pPr>
        <w:snapToGrid w:val="0"/>
        <w:spacing w:line="400" w:lineRule="exact"/>
        <w:jc w:val="center"/>
        <w:outlineLvl w:val="0"/>
        <w:rPr>
          <w:rFonts w:hint="eastAsia" w:ascii="宋体" w:hAnsi="宋体" w:eastAsia="宋体" w:cs="宋体"/>
          <w:b/>
          <w:bCs/>
          <w:color w:val="auto"/>
          <w:sz w:val="32"/>
          <w:szCs w:val="32"/>
          <w:highlight w:val="none"/>
          <w:u w:color="000000"/>
        </w:rPr>
      </w:pPr>
    </w:p>
    <w:p>
      <w:pPr>
        <w:pStyle w:val="2"/>
        <w:rPr>
          <w:rFonts w:hint="eastAsia" w:ascii="宋体" w:hAnsi="宋体" w:eastAsia="宋体" w:cs="宋体"/>
          <w:b/>
          <w:bCs/>
          <w:color w:val="auto"/>
          <w:sz w:val="32"/>
          <w:szCs w:val="32"/>
          <w:highlight w:val="none"/>
          <w:u w:color="000000"/>
        </w:rPr>
      </w:pPr>
    </w:p>
    <w:p>
      <w:pPr>
        <w:rPr>
          <w:rFonts w:hint="eastAsia" w:ascii="宋体" w:hAnsi="宋体" w:eastAsia="宋体" w:cs="宋体"/>
          <w:b/>
          <w:bCs/>
          <w:color w:val="auto"/>
          <w:sz w:val="32"/>
          <w:szCs w:val="32"/>
          <w:highlight w:val="none"/>
          <w:u w:color="000000"/>
        </w:rPr>
      </w:pPr>
    </w:p>
    <w:p>
      <w:pPr>
        <w:pStyle w:val="2"/>
        <w:rPr>
          <w:rFonts w:hint="eastAsia" w:ascii="宋体" w:hAnsi="宋体" w:eastAsia="宋体" w:cs="宋体"/>
          <w:b/>
          <w:bCs/>
          <w:color w:val="auto"/>
          <w:sz w:val="32"/>
          <w:szCs w:val="32"/>
          <w:highlight w:val="none"/>
          <w:u w:color="000000"/>
        </w:rPr>
      </w:pPr>
    </w:p>
    <w:p>
      <w:pPr>
        <w:rPr>
          <w:rFonts w:hint="eastAsia" w:ascii="宋体" w:hAnsi="宋体" w:cs="宋体"/>
          <w:b/>
          <w:bCs/>
          <w:color w:val="auto"/>
          <w:sz w:val="32"/>
          <w:szCs w:val="32"/>
          <w:u w:color="000000"/>
        </w:rPr>
      </w:pPr>
    </w:p>
    <w:p>
      <w:pPr>
        <w:snapToGrid w:val="0"/>
        <w:spacing w:line="400" w:lineRule="exact"/>
        <w:jc w:val="center"/>
        <w:outlineLvl w:val="0"/>
        <w:rPr>
          <w:rFonts w:ascii="宋体" w:hAnsi="宋体" w:cs="宋体"/>
          <w:b/>
          <w:bCs/>
          <w:color w:val="auto"/>
          <w:sz w:val="32"/>
          <w:szCs w:val="32"/>
          <w:u w:color="000000"/>
        </w:rPr>
      </w:pPr>
      <w:r>
        <w:rPr>
          <w:rFonts w:hint="eastAsia" w:ascii="宋体" w:hAnsi="宋体" w:cs="宋体"/>
          <w:b/>
          <w:bCs/>
          <w:color w:val="auto"/>
          <w:sz w:val="32"/>
          <w:szCs w:val="32"/>
          <w:u w:color="000000"/>
        </w:rPr>
        <w:t>第</w:t>
      </w:r>
      <w:r>
        <w:rPr>
          <w:rFonts w:hint="eastAsia" w:ascii="宋体" w:hAnsi="宋体" w:cs="宋体"/>
          <w:b/>
          <w:bCs/>
          <w:color w:val="auto"/>
          <w:sz w:val="32"/>
          <w:szCs w:val="32"/>
          <w:u w:color="000000"/>
          <w:lang w:val="en-US" w:eastAsia="zh-CN"/>
        </w:rPr>
        <w:t>六</w:t>
      </w:r>
      <w:r>
        <w:rPr>
          <w:rFonts w:hint="eastAsia" w:ascii="宋体" w:hAnsi="宋体" w:cs="宋体"/>
          <w:b/>
          <w:bCs/>
          <w:color w:val="auto"/>
          <w:sz w:val="32"/>
          <w:szCs w:val="32"/>
          <w:u w:color="000000"/>
        </w:rPr>
        <w:t>部分   响应文件格式</w:t>
      </w:r>
    </w:p>
    <w:p>
      <w:pPr>
        <w:pStyle w:val="6"/>
        <w:spacing w:line="400" w:lineRule="exact"/>
        <w:ind w:left="560"/>
        <w:rPr>
          <w:rFonts w:ascii="宋体" w:hAnsi="宋体" w:cs="宋体"/>
          <w:color w:val="auto"/>
          <w:sz w:val="21"/>
          <w:szCs w:val="21"/>
        </w:rPr>
      </w:pPr>
    </w:p>
    <w:p>
      <w:pPr>
        <w:spacing w:line="480" w:lineRule="auto"/>
        <w:jc w:val="center"/>
        <w:rPr>
          <w:rFonts w:ascii="宋体" w:hAnsi="宋体" w:cs="宋体"/>
          <w:b/>
          <w:color w:val="auto"/>
          <w:sz w:val="44"/>
          <w:szCs w:val="44"/>
        </w:rPr>
      </w:pPr>
    </w:p>
    <w:p>
      <w:pPr>
        <w:rPr>
          <w:color w:val="auto"/>
        </w:rPr>
      </w:pPr>
    </w:p>
    <w:p>
      <w:pPr>
        <w:spacing w:line="480" w:lineRule="auto"/>
        <w:jc w:val="center"/>
        <w:rPr>
          <w:rFonts w:ascii="宋体" w:hAnsi="宋体" w:cs="宋体"/>
          <w:b/>
          <w:color w:val="auto"/>
          <w:sz w:val="44"/>
          <w:szCs w:val="44"/>
        </w:rPr>
      </w:pPr>
    </w:p>
    <w:p>
      <w:pPr>
        <w:spacing w:line="480" w:lineRule="auto"/>
        <w:jc w:val="center"/>
        <w:rPr>
          <w:rFonts w:ascii="宋体" w:hAnsi="宋体" w:cs="宋体"/>
          <w:b/>
          <w:color w:val="auto"/>
          <w:sz w:val="44"/>
          <w:szCs w:val="44"/>
        </w:rPr>
      </w:pPr>
      <w:r>
        <w:rPr>
          <w:rFonts w:hint="eastAsia" w:ascii="宋体" w:hAnsi="宋体" w:cs="宋体"/>
          <w:b/>
          <w:color w:val="auto"/>
          <w:sz w:val="44"/>
          <w:szCs w:val="44"/>
        </w:rPr>
        <w:t>响 应 文 件</w:t>
      </w:r>
    </w:p>
    <w:p>
      <w:pPr>
        <w:spacing w:line="480" w:lineRule="auto"/>
        <w:jc w:val="center"/>
        <w:rPr>
          <w:rFonts w:ascii="宋体" w:hAnsi="宋体" w:cs="宋体"/>
          <w:b/>
          <w:color w:val="auto"/>
          <w:sz w:val="32"/>
          <w:szCs w:val="32"/>
        </w:rPr>
      </w:pPr>
    </w:p>
    <w:p>
      <w:pPr>
        <w:spacing w:line="480" w:lineRule="auto"/>
        <w:jc w:val="center"/>
        <w:rPr>
          <w:rFonts w:ascii="宋体" w:hAnsi="宋体" w:cs="宋体"/>
          <w:b/>
          <w:color w:val="auto"/>
          <w:sz w:val="32"/>
          <w:szCs w:val="32"/>
        </w:rPr>
      </w:pPr>
    </w:p>
    <w:p>
      <w:pPr>
        <w:spacing w:line="480" w:lineRule="auto"/>
        <w:jc w:val="center"/>
        <w:rPr>
          <w:rFonts w:ascii="宋体" w:hAnsi="宋体" w:cs="宋体"/>
          <w:b/>
          <w:color w:val="auto"/>
          <w:sz w:val="32"/>
          <w:szCs w:val="32"/>
        </w:rPr>
      </w:pPr>
    </w:p>
    <w:p>
      <w:pPr>
        <w:spacing w:line="480" w:lineRule="auto"/>
        <w:jc w:val="center"/>
        <w:rPr>
          <w:rFonts w:ascii="宋体" w:hAnsi="宋体" w:cs="宋体"/>
          <w:b/>
          <w:color w:val="auto"/>
          <w:sz w:val="32"/>
          <w:szCs w:val="32"/>
        </w:rPr>
      </w:pPr>
    </w:p>
    <w:p>
      <w:pPr>
        <w:rPr>
          <w:color w:val="auto"/>
        </w:rPr>
      </w:pPr>
    </w:p>
    <w:p>
      <w:pPr>
        <w:spacing w:line="480" w:lineRule="auto"/>
        <w:rPr>
          <w:rFonts w:ascii="宋体" w:hAnsi="宋体" w:cs="宋体"/>
          <w:b/>
          <w:color w:val="auto"/>
          <w:sz w:val="32"/>
          <w:szCs w:val="32"/>
        </w:rPr>
      </w:pPr>
    </w:p>
    <w:p>
      <w:pPr>
        <w:pStyle w:val="13"/>
        <w:spacing w:line="400" w:lineRule="exact"/>
        <w:ind w:firstLine="560" w:firstLineChars="200"/>
        <w:rPr>
          <w:rFonts w:hint="default" w:hAnsi="宋体" w:cs="宋体"/>
          <w:color w:val="auto"/>
          <w:sz w:val="28"/>
          <w:szCs w:val="28"/>
        </w:rPr>
      </w:pPr>
      <w:r>
        <w:rPr>
          <w:rFonts w:hAnsi="宋体" w:cs="宋体"/>
          <w:color w:val="auto"/>
          <w:sz w:val="28"/>
          <w:szCs w:val="28"/>
        </w:rPr>
        <w:t xml:space="preserve">采购项目名称：               </w:t>
      </w:r>
    </w:p>
    <w:p>
      <w:pPr>
        <w:pStyle w:val="13"/>
        <w:spacing w:line="400" w:lineRule="exact"/>
        <w:ind w:firstLine="560" w:firstLineChars="200"/>
        <w:rPr>
          <w:rFonts w:hint="default" w:hAnsi="宋体" w:cs="宋体"/>
          <w:color w:val="auto"/>
          <w:sz w:val="28"/>
          <w:szCs w:val="28"/>
        </w:rPr>
      </w:pPr>
      <w:r>
        <w:rPr>
          <w:rFonts w:hAnsi="宋体" w:cs="宋体"/>
          <w:color w:val="auto"/>
          <w:sz w:val="28"/>
          <w:szCs w:val="28"/>
        </w:rPr>
        <w:t xml:space="preserve">响应人名称：               </w:t>
      </w:r>
    </w:p>
    <w:p>
      <w:pPr>
        <w:pStyle w:val="13"/>
        <w:spacing w:line="400" w:lineRule="exact"/>
        <w:ind w:firstLine="560" w:firstLineChars="200"/>
        <w:rPr>
          <w:rFonts w:hint="default" w:hAnsi="宋体" w:cs="宋体"/>
          <w:color w:val="auto"/>
          <w:sz w:val="28"/>
          <w:szCs w:val="28"/>
        </w:rPr>
      </w:pPr>
      <w:r>
        <w:rPr>
          <w:rFonts w:hAnsi="宋体" w:cs="宋体"/>
          <w:color w:val="auto"/>
          <w:sz w:val="28"/>
          <w:szCs w:val="28"/>
        </w:rPr>
        <w:t xml:space="preserve">日      期：               </w:t>
      </w:r>
    </w:p>
    <w:p>
      <w:pPr>
        <w:pStyle w:val="13"/>
        <w:spacing w:line="400" w:lineRule="exact"/>
        <w:ind w:firstLine="560" w:firstLineChars="200"/>
        <w:rPr>
          <w:rFonts w:hint="default" w:hAnsi="宋体" w:cs="宋体"/>
          <w:color w:val="auto"/>
          <w:sz w:val="28"/>
          <w:szCs w:val="28"/>
        </w:rPr>
      </w:pPr>
    </w:p>
    <w:p>
      <w:pPr>
        <w:pStyle w:val="13"/>
        <w:spacing w:line="400" w:lineRule="exact"/>
        <w:ind w:firstLine="420" w:firstLineChars="200"/>
        <w:rPr>
          <w:rFonts w:hint="default" w:hAnsi="宋体" w:cs="宋体"/>
          <w:color w:val="auto"/>
          <w:sz w:val="21"/>
          <w:szCs w:val="21"/>
        </w:rPr>
      </w:pPr>
    </w:p>
    <w:p>
      <w:pPr>
        <w:rPr>
          <w:rFonts w:ascii="宋体" w:hAnsi="宋体" w:cs="宋体"/>
          <w:b/>
          <w:bCs/>
          <w:color w:val="auto"/>
          <w:sz w:val="32"/>
          <w:szCs w:val="32"/>
        </w:rPr>
      </w:pPr>
      <w:r>
        <w:rPr>
          <w:rFonts w:hint="eastAsia" w:ascii="宋体" w:hAnsi="宋体" w:cs="宋体"/>
          <w:b/>
          <w:bCs/>
          <w:color w:val="auto"/>
          <w:sz w:val="32"/>
          <w:szCs w:val="32"/>
        </w:rPr>
        <w:br w:type="page"/>
      </w:r>
    </w:p>
    <w:p>
      <w:pPr>
        <w:spacing w:line="400" w:lineRule="exact"/>
        <w:jc w:val="center"/>
        <w:outlineLvl w:val="0"/>
        <w:rPr>
          <w:rFonts w:ascii="宋体" w:hAnsi="宋体" w:cs="宋体"/>
          <w:b/>
          <w:bCs/>
          <w:color w:val="auto"/>
          <w:sz w:val="32"/>
          <w:szCs w:val="32"/>
        </w:rPr>
      </w:pPr>
      <w:r>
        <w:rPr>
          <w:rFonts w:hint="eastAsia" w:ascii="宋体" w:hAnsi="宋体" w:cs="宋体"/>
          <w:b/>
          <w:bCs/>
          <w:color w:val="auto"/>
          <w:sz w:val="32"/>
          <w:szCs w:val="32"/>
        </w:rPr>
        <w:t>目   录</w:t>
      </w:r>
    </w:p>
    <w:p>
      <w:pPr>
        <w:spacing w:line="400" w:lineRule="exact"/>
        <w:jc w:val="center"/>
        <w:rPr>
          <w:rFonts w:ascii="宋体" w:hAnsi="宋体" w:cs="宋体"/>
          <w:b/>
          <w:bCs/>
          <w:color w:val="auto"/>
          <w:szCs w:val="21"/>
        </w:rPr>
      </w:pPr>
    </w:p>
    <w:p>
      <w:pPr>
        <w:spacing w:line="400" w:lineRule="exact"/>
        <w:ind w:firstLine="420" w:firstLineChars="200"/>
        <w:rPr>
          <w:rFonts w:ascii="宋体" w:hAnsi="宋体" w:cs="宋体"/>
          <w:color w:val="auto"/>
          <w:sz w:val="21"/>
          <w:szCs w:val="21"/>
        </w:rPr>
      </w:pPr>
    </w:p>
    <w:p>
      <w:pPr>
        <w:spacing w:line="400" w:lineRule="exact"/>
        <w:ind w:firstLine="420" w:firstLineChars="200"/>
        <w:jc w:val="left"/>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1 供应商资格声明函</w:t>
      </w:r>
    </w:p>
    <w:p>
      <w:pPr>
        <w:spacing w:line="400" w:lineRule="exact"/>
        <w:ind w:firstLine="420" w:firstLineChars="200"/>
        <w:jc w:val="left"/>
        <w:rPr>
          <w:rFonts w:hint="eastAsia" w:ascii="宋体" w:hAnsi="宋体" w:cs="宋体"/>
          <w:color w:val="auto"/>
          <w:sz w:val="21"/>
          <w:szCs w:val="21"/>
        </w:rPr>
      </w:pPr>
      <w:r>
        <w:rPr>
          <w:rFonts w:hint="eastAsia" w:ascii="宋体" w:hAnsi="宋体" w:cs="宋体"/>
          <w:color w:val="auto"/>
          <w:sz w:val="21"/>
          <w:szCs w:val="21"/>
          <w:lang w:val="en-US" w:eastAsia="zh-CN"/>
        </w:rPr>
        <w:t>2</w:t>
      </w:r>
      <w:r>
        <w:rPr>
          <w:rFonts w:hint="eastAsia" w:ascii="宋体" w:hAnsi="宋体" w:cs="宋体"/>
          <w:color w:val="auto"/>
          <w:sz w:val="21"/>
          <w:szCs w:val="21"/>
        </w:rPr>
        <w:t xml:space="preserve"> 响应函</w:t>
      </w:r>
    </w:p>
    <w:p>
      <w:pPr>
        <w:spacing w:line="400" w:lineRule="exact"/>
        <w:ind w:firstLine="420" w:firstLineChars="200"/>
        <w:jc w:val="left"/>
        <w:rPr>
          <w:rFonts w:hint="eastAsia" w:ascii="宋体" w:hAnsi="宋体" w:cs="宋体"/>
          <w:color w:val="auto"/>
          <w:sz w:val="21"/>
          <w:szCs w:val="21"/>
        </w:rPr>
      </w:pPr>
      <w:r>
        <w:rPr>
          <w:rFonts w:hint="eastAsia" w:ascii="宋体" w:hAnsi="宋体" w:cs="宋体"/>
          <w:color w:val="auto"/>
          <w:sz w:val="21"/>
          <w:szCs w:val="21"/>
          <w:lang w:val="en-US" w:eastAsia="zh-CN"/>
        </w:rPr>
        <w:t>3</w:t>
      </w:r>
      <w:r>
        <w:rPr>
          <w:rFonts w:hint="eastAsia" w:ascii="宋体" w:hAnsi="宋体" w:cs="宋体"/>
          <w:color w:val="auto"/>
          <w:sz w:val="21"/>
          <w:szCs w:val="21"/>
        </w:rPr>
        <w:t xml:space="preserve"> 法定代表人资格证明书</w:t>
      </w:r>
    </w:p>
    <w:p>
      <w:pPr>
        <w:spacing w:line="400" w:lineRule="exact"/>
        <w:ind w:firstLine="420" w:firstLineChars="200"/>
        <w:jc w:val="left"/>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4 报价一览表</w:t>
      </w:r>
    </w:p>
    <w:p>
      <w:pPr>
        <w:spacing w:line="400" w:lineRule="exact"/>
        <w:ind w:firstLine="420" w:firstLineChars="200"/>
        <w:jc w:val="left"/>
        <w:rPr>
          <w:rFonts w:hint="eastAsia" w:ascii="宋体" w:hAnsi="宋体" w:cs="宋体"/>
          <w:color w:val="auto"/>
          <w:sz w:val="21"/>
          <w:szCs w:val="21"/>
          <w:lang w:eastAsia="zh-CN"/>
        </w:rPr>
      </w:pPr>
      <w:r>
        <w:rPr>
          <w:rFonts w:hint="eastAsia" w:ascii="宋体" w:hAnsi="宋体" w:cs="宋体"/>
          <w:color w:val="auto"/>
          <w:sz w:val="21"/>
          <w:szCs w:val="21"/>
          <w:lang w:val="en-US" w:eastAsia="zh-CN"/>
        </w:rPr>
        <w:t>5</w:t>
      </w:r>
      <w:r>
        <w:rPr>
          <w:rFonts w:hint="eastAsia" w:ascii="宋体" w:hAnsi="宋体" w:cs="宋体"/>
          <w:color w:val="auto"/>
          <w:sz w:val="21"/>
          <w:szCs w:val="21"/>
        </w:rPr>
        <w:t xml:space="preserve"> 承诺</w:t>
      </w:r>
      <w:r>
        <w:rPr>
          <w:rFonts w:hint="eastAsia" w:ascii="宋体" w:hAnsi="宋体" w:cs="宋体"/>
          <w:color w:val="auto"/>
          <w:sz w:val="21"/>
          <w:szCs w:val="21"/>
          <w:lang w:eastAsia="zh-CN"/>
        </w:rPr>
        <w:t>函</w:t>
      </w:r>
    </w:p>
    <w:p>
      <w:pPr>
        <w:spacing w:line="400" w:lineRule="exact"/>
        <w:ind w:firstLine="420" w:firstLineChars="200"/>
        <w:jc w:val="left"/>
        <w:rPr>
          <w:rFonts w:hint="eastAsia" w:ascii="宋体" w:hAnsi="宋体" w:cs="宋体"/>
          <w:color w:val="auto"/>
          <w:sz w:val="21"/>
          <w:szCs w:val="21"/>
        </w:rPr>
      </w:pPr>
      <w:r>
        <w:rPr>
          <w:rFonts w:hint="eastAsia" w:ascii="宋体" w:hAnsi="宋体" w:cs="宋体"/>
          <w:color w:val="auto"/>
          <w:sz w:val="21"/>
          <w:szCs w:val="21"/>
          <w:lang w:val="en-US" w:eastAsia="zh-CN"/>
        </w:rPr>
        <w:t xml:space="preserve">6 </w:t>
      </w:r>
      <w:r>
        <w:rPr>
          <w:rFonts w:hint="eastAsia" w:ascii="宋体" w:hAnsi="宋体" w:cs="宋体"/>
          <w:color w:val="auto"/>
          <w:sz w:val="21"/>
          <w:szCs w:val="21"/>
        </w:rPr>
        <w:t>车辆情况一览表</w:t>
      </w:r>
    </w:p>
    <w:p>
      <w:pPr>
        <w:spacing w:line="400" w:lineRule="exact"/>
        <w:ind w:firstLine="420" w:firstLineChars="200"/>
        <w:jc w:val="left"/>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7 参加本项目小组成员一览</w:t>
      </w:r>
    </w:p>
    <w:p>
      <w:pPr>
        <w:spacing w:line="400" w:lineRule="exact"/>
        <w:ind w:firstLine="420" w:firstLineChars="200"/>
        <w:jc w:val="left"/>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8</w:t>
      </w:r>
      <w:r>
        <w:rPr>
          <w:rFonts w:hint="eastAsia" w:ascii="宋体" w:hAnsi="宋体" w:cs="宋体"/>
          <w:color w:val="auto"/>
          <w:sz w:val="21"/>
          <w:szCs w:val="21"/>
        </w:rPr>
        <w:t xml:space="preserve"> 供应商信用承诺书</w:t>
      </w:r>
    </w:p>
    <w:p>
      <w:pPr>
        <w:spacing w:line="400" w:lineRule="exact"/>
        <w:ind w:firstLine="420" w:firstLineChars="200"/>
        <w:jc w:val="left"/>
        <w:rPr>
          <w:rFonts w:hint="eastAsia" w:ascii="宋体" w:hAnsi="宋体" w:cs="宋体"/>
          <w:color w:val="auto"/>
          <w:sz w:val="21"/>
          <w:szCs w:val="21"/>
        </w:rPr>
      </w:pPr>
    </w:p>
    <w:p>
      <w:pPr>
        <w:spacing w:line="400" w:lineRule="exact"/>
        <w:ind w:firstLine="420" w:firstLineChars="200"/>
        <w:rPr>
          <w:rFonts w:hint="eastAsia" w:ascii="宋体" w:hAnsi="宋体" w:cs="宋体"/>
          <w:color w:val="auto"/>
          <w:sz w:val="21"/>
          <w:szCs w:val="21"/>
        </w:rPr>
      </w:pPr>
    </w:p>
    <w:p>
      <w:pPr>
        <w:spacing w:line="400" w:lineRule="exact"/>
        <w:ind w:firstLine="420" w:firstLineChars="200"/>
        <w:rPr>
          <w:rFonts w:hint="eastAsia" w:ascii="宋体" w:hAnsi="宋体" w:cs="宋体"/>
          <w:color w:val="auto"/>
          <w:sz w:val="21"/>
          <w:szCs w:val="21"/>
        </w:rPr>
      </w:pPr>
    </w:p>
    <w:p>
      <w:pPr>
        <w:spacing w:line="560" w:lineRule="exact"/>
        <w:rPr>
          <w:rFonts w:hint="eastAsia" w:ascii="宋体" w:hAnsi="宋体" w:eastAsia="宋体" w:cs="宋体"/>
          <w:color w:val="auto"/>
          <w:sz w:val="21"/>
          <w:szCs w:val="21"/>
        </w:rPr>
      </w:pPr>
      <w:bookmarkStart w:id="58" w:name="_Toc288738396"/>
      <w:bookmarkStart w:id="59" w:name="_Toc288738838"/>
    </w:p>
    <w:p>
      <w:pPr>
        <w:pStyle w:val="2"/>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pStyle w:val="2"/>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pStyle w:val="2"/>
        <w:rPr>
          <w:rFonts w:hint="eastAsia" w:ascii="宋体" w:hAnsi="宋体" w:eastAsia="宋体" w:cs="宋体"/>
          <w:color w:val="auto"/>
          <w:sz w:val="21"/>
          <w:szCs w:val="21"/>
        </w:rPr>
      </w:pPr>
    </w:p>
    <w:p>
      <w:pPr>
        <w:rPr>
          <w:rFonts w:hint="eastAsia" w:ascii="宋体" w:hAnsi="宋体" w:eastAsia="宋体" w:cs="宋体"/>
          <w:color w:val="auto"/>
          <w:sz w:val="21"/>
          <w:szCs w:val="21"/>
        </w:rPr>
      </w:pPr>
    </w:p>
    <w:p>
      <w:pPr>
        <w:pStyle w:val="2"/>
        <w:rPr>
          <w:rFonts w:hint="eastAsia" w:ascii="宋体" w:hAnsi="宋体" w:eastAsia="宋体" w:cs="宋体"/>
          <w:color w:val="auto"/>
          <w:sz w:val="21"/>
          <w:szCs w:val="21"/>
        </w:rPr>
      </w:pPr>
    </w:p>
    <w:p>
      <w:pPr>
        <w:rPr>
          <w:rFonts w:hint="eastAsia"/>
        </w:rPr>
      </w:pPr>
    </w:p>
    <w:p>
      <w:pPr>
        <w:keepNext/>
        <w:keepLines/>
        <w:widowControl w:val="0"/>
        <w:autoSpaceDE w:val="0"/>
        <w:autoSpaceDN w:val="0"/>
        <w:adjustRightInd w:val="0"/>
        <w:spacing w:before="360" w:after="120"/>
        <w:jc w:val="left"/>
        <w:outlineLvl w:val="2"/>
        <w:rPr>
          <w:rFonts w:ascii="Times New Roman" w:hAnsi="Times New Roman" w:eastAsia="宋体" w:cs="Times New Roman"/>
          <w:b w:val="0"/>
          <w:bCs/>
          <w:color w:val="000000"/>
          <w:kern w:val="0"/>
          <w:sz w:val="24"/>
          <w:szCs w:val="20"/>
          <w:u w:val="none"/>
          <w:lang w:val="en-US" w:eastAsia="zh-CN" w:bidi="ar-SA"/>
        </w:rPr>
      </w:pPr>
      <w:r>
        <w:rPr>
          <w:rFonts w:ascii="宋体" w:hAnsi="Times New Roman" w:eastAsia="宋体" w:cs="Times New Roman"/>
          <w:b/>
          <w:color w:val="000000"/>
          <w:kern w:val="0"/>
          <w:sz w:val="24"/>
          <w:szCs w:val="20"/>
          <w:u w:val="none"/>
          <w:lang w:val="en-US" w:eastAsia="zh-CN" w:bidi="ar-SA"/>
        </w:rPr>
        <w:t xml:space="preserve">1 </w:t>
      </w:r>
      <w:r>
        <w:rPr>
          <w:rFonts w:ascii="Times New Roman" w:hAnsi="Times New Roman" w:eastAsia="宋体" w:cs="Times New Roman"/>
          <w:b w:val="0"/>
          <w:color w:val="000000"/>
          <w:kern w:val="0"/>
          <w:sz w:val="24"/>
          <w:szCs w:val="20"/>
          <w:u w:val="none"/>
          <w:lang w:val="en-US" w:eastAsia="zh-CN" w:bidi="ar-SA"/>
        </w:rPr>
        <w:t>供应商资格声明</w:t>
      </w:r>
      <w:r>
        <w:rPr>
          <w:rFonts w:hint="eastAsia" w:ascii="Times New Roman" w:hAnsi="Times New Roman" w:eastAsia="宋体" w:cs="Times New Roman"/>
          <w:b w:val="0"/>
          <w:color w:val="000000"/>
          <w:kern w:val="0"/>
          <w:sz w:val="24"/>
          <w:szCs w:val="20"/>
          <w:u w:val="none"/>
          <w:lang w:val="en-US" w:eastAsia="zh-CN" w:bidi="ar-SA"/>
        </w:rPr>
        <w:t>函</w:t>
      </w:r>
      <w:r>
        <w:rPr>
          <w:rFonts w:ascii="Times New Roman" w:hAnsi="Times New Roman" w:eastAsia="宋体" w:cs="Times New Roman"/>
          <w:b w:val="0"/>
          <w:color w:val="000000"/>
          <w:kern w:val="0"/>
          <w:sz w:val="24"/>
          <w:szCs w:val="20"/>
          <w:u w:val="none"/>
          <w:lang w:val="en-US" w:eastAsia="zh-CN" w:bidi="ar-SA"/>
        </w:rPr>
        <w:t>（实质性格式）</w:t>
      </w:r>
    </w:p>
    <w:p>
      <w:pPr>
        <w:widowControl/>
        <w:adjustRightInd w:val="0"/>
        <w:snapToGrid w:val="0"/>
        <w:spacing w:before="120" w:beforeLines="50" w:line="360" w:lineRule="auto"/>
        <w:jc w:val="center"/>
        <w:rPr>
          <w:rFonts w:hint="eastAsia" w:ascii="宋体" w:hAnsi="宋体" w:cs="宋体"/>
          <w:b/>
          <w:sz w:val="28"/>
          <w:szCs w:val="28"/>
        </w:rPr>
      </w:pPr>
    </w:p>
    <w:p>
      <w:pPr>
        <w:widowControl/>
        <w:adjustRightInd w:val="0"/>
        <w:snapToGrid w:val="0"/>
        <w:spacing w:before="120" w:beforeLines="50" w:line="360" w:lineRule="auto"/>
        <w:jc w:val="center"/>
        <w:rPr>
          <w:rFonts w:ascii="宋体" w:hAnsi="宋体" w:cs="宋体"/>
          <w:sz w:val="21"/>
          <w:szCs w:val="21"/>
        </w:rPr>
      </w:pPr>
      <w:r>
        <w:rPr>
          <w:rFonts w:hint="eastAsia" w:ascii="宋体" w:hAnsi="宋体" w:cs="宋体"/>
          <w:b/>
          <w:sz w:val="28"/>
          <w:szCs w:val="28"/>
        </w:rPr>
        <w:t>供应商资格声明函</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p>
    <w:p>
      <w:pPr>
        <w:widowControl w:val="0"/>
        <w:autoSpaceDE w:val="0"/>
        <w:autoSpaceDN w:val="0"/>
        <w:adjustRightInd w:val="0"/>
        <w:spacing w:line="460" w:lineRule="exact"/>
        <w:ind w:firstLine="480"/>
        <w:jc w:val="left"/>
        <w:rPr>
          <w:rFonts w:hint="eastAsia" w:ascii="宋体" w:hAnsi="Times New Roman" w:eastAsia="宋体" w:cs="Times New Roman"/>
          <w:kern w:val="2"/>
          <w:sz w:val="24"/>
          <w:szCs w:val="24"/>
          <w:u w:val="single"/>
          <w:lang w:val="en-US" w:eastAsia="zh-CN" w:bidi="ar-SA"/>
        </w:rPr>
      </w:pPr>
      <w:r>
        <w:rPr>
          <w:rFonts w:hint="eastAsia" w:ascii="宋体" w:hAnsi="Times New Roman" w:eastAsia="宋体" w:cs="Times New Roman"/>
          <w:kern w:val="2"/>
          <w:sz w:val="24"/>
          <w:szCs w:val="24"/>
          <w:lang w:val="en-US" w:eastAsia="zh-CN" w:bidi="ar-SA"/>
        </w:rPr>
        <w:t>致：常州市金坛区青少年体校</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按照谈判文件的规定，我单位郑重声明如下：</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一、我单位是按照中华人民共和国法律规定登记注册的，注册地点为</w:t>
      </w:r>
      <w:r>
        <w:rPr>
          <w:rFonts w:hint="eastAsia" w:ascii="宋体" w:hAnsi="Times New Roman" w:eastAsia="宋体" w:cs="Times New Roman"/>
          <w:kern w:val="2"/>
          <w:sz w:val="24"/>
          <w:szCs w:val="24"/>
          <w:u w:val="single"/>
          <w:lang w:val="en-US" w:eastAsia="zh-CN" w:bidi="ar-SA"/>
        </w:rPr>
        <w:t xml:space="preserve">         </w:t>
      </w:r>
      <w:r>
        <w:rPr>
          <w:rFonts w:hint="eastAsia" w:ascii="宋体" w:hAnsi="Times New Roman" w:eastAsia="宋体" w:cs="Times New Roman"/>
          <w:kern w:val="2"/>
          <w:sz w:val="24"/>
          <w:szCs w:val="24"/>
          <w:lang w:val="en-US" w:eastAsia="zh-CN" w:bidi="ar-SA"/>
        </w:rPr>
        <w:t>，全称为</w:t>
      </w:r>
      <w:r>
        <w:rPr>
          <w:rFonts w:hint="eastAsia" w:ascii="宋体" w:hAnsi="Times New Roman" w:eastAsia="宋体" w:cs="Times New Roman"/>
          <w:kern w:val="2"/>
          <w:sz w:val="24"/>
          <w:szCs w:val="24"/>
          <w:u w:val="single"/>
          <w:lang w:val="en-US" w:eastAsia="zh-CN" w:bidi="ar-SA"/>
        </w:rPr>
        <w:t xml:space="preserve">        </w:t>
      </w:r>
      <w:r>
        <w:rPr>
          <w:rFonts w:hint="eastAsia" w:ascii="宋体" w:hAnsi="Times New Roman" w:eastAsia="宋体" w:cs="Times New Roman"/>
          <w:kern w:val="2"/>
          <w:sz w:val="24"/>
          <w:szCs w:val="24"/>
          <w:lang w:val="en-US" w:eastAsia="zh-CN" w:bidi="ar-SA"/>
        </w:rPr>
        <w:t>，统一社会信用代码为</w:t>
      </w:r>
      <w:r>
        <w:rPr>
          <w:rFonts w:hint="eastAsia" w:ascii="宋体" w:hAnsi="Times New Roman" w:eastAsia="宋体" w:cs="Times New Roman"/>
          <w:kern w:val="2"/>
          <w:sz w:val="24"/>
          <w:szCs w:val="24"/>
          <w:u w:val="single"/>
          <w:lang w:val="en-US" w:eastAsia="zh-CN" w:bidi="ar-SA"/>
        </w:rPr>
        <w:t xml:space="preserve">           </w:t>
      </w:r>
      <w:r>
        <w:rPr>
          <w:rFonts w:hint="eastAsia" w:ascii="宋体" w:hAnsi="Times New Roman" w:eastAsia="宋体" w:cs="Times New Roman"/>
          <w:kern w:val="2"/>
          <w:sz w:val="24"/>
          <w:szCs w:val="24"/>
          <w:lang w:val="en-US" w:eastAsia="zh-CN" w:bidi="ar-SA"/>
        </w:rPr>
        <w:t xml:space="preserve"> ，法定代表人为</w:t>
      </w:r>
      <w:r>
        <w:rPr>
          <w:rFonts w:hint="eastAsia" w:ascii="宋体" w:hAnsi="Times New Roman" w:eastAsia="宋体" w:cs="Times New Roman"/>
          <w:kern w:val="2"/>
          <w:sz w:val="24"/>
          <w:szCs w:val="24"/>
          <w:u w:val="single"/>
          <w:lang w:val="en-US" w:eastAsia="zh-CN" w:bidi="ar-SA"/>
        </w:rPr>
        <w:t xml:space="preserve">         </w:t>
      </w:r>
      <w:r>
        <w:rPr>
          <w:rFonts w:hint="eastAsia" w:ascii="宋体" w:hAnsi="Times New Roman" w:eastAsia="宋体" w:cs="Times New Roman"/>
          <w:kern w:val="2"/>
          <w:sz w:val="24"/>
          <w:szCs w:val="24"/>
          <w:lang w:val="en-US" w:eastAsia="zh-CN" w:bidi="ar-SA"/>
        </w:rPr>
        <w:t>，具有独立承担民事责任的能力。</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二、我单位未被“国家企业信用信息系统”列入经营异常名录或者严重违法企业名单。</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三、我单位具有良好的商业信誉（指供应商经营状况良好，无本资格声明第九条情形）和健全的财务会计制度。</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四、我单位依法进行纳税和社会保险申报并实际履行了义务。</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五、我单位具有履行本项目采购合同所必需的设备和专业技术能力，并具有履行合同的良好</w:t>
      </w:r>
      <w:r>
        <w:rPr>
          <w:rFonts w:ascii="宋体" w:hAnsi="Times New Roman" w:eastAsia="宋体" w:cs="Times New Roman"/>
          <w:kern w:val="2"/>
          <w:sz w:val="24"/>
          <w:szCs w:val="24"/>
          <w:lang w:val="en-US" w:eastAsia="zh-CN" w:bidi="ar-SA"/>
        </w:rPr>
        <w:t>记录</w:t>
      </w:r>
      <w:r>
        <w:rPr>
          <w:rFonts w:hint="eastAsia" w:ascii="宋体" w:hAnsi="Times New Roman" w:eastAsia="宋体" w:cs="Times New Roman"/>
          <w:kern w:val="2"/>
          <w:sz w:val="24"/>
          <w:szCs w:val="24"/>
          <w:lang w:val="en-US" w:eastAsia="zh-CN" w:bidi="ar-SA"/>
        </w:rPr>
        <w:t>。为履行本项采购合同我单位具备如下主要设备和主要专业技术能力:</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主要设备有：</w:t>
      </w:r>
      <w:r>
        <w:rPr>
          <w:rFonts w:ascii="宋体" w:hAnsi="Times New Roman" w:eastAsia="宋体" w:cs="Times New Roman"/>
          <w:kern w:val="2"/>
          <w:sz w:val="24"/>
          <w:szCs w:val="24"/>
          <w:u w:val="single"/>
          <w:lang w:val="en-US" w:eastAsia="zh-CN" w:bidi="ar-SA"/>
        </w:rPr>
        <w:t xml:space="preserve">            </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主要专业技术能力有</w:t>
      </w:r>
      <w:r>
        <w:rPr>
          <w:rFonts w:hint="eastAsia" w:ascii="宋体" w:hAnsi="Times New Roman" w:eastAsia="宋体" w:cs="Times New Roman"/>
          <w:kern w:val="2"/>
          <w:sz w:val="24"/>
          <w:szCs w:val="24"/>
          <w:u w:val="single"/>
          <w:lang w:val="en-US" w:eastAsia="zh-CN" w:bidi="ar-SA"/>
        </w:rPr>
        <w:t xml:space="preserve">                 </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六、我单位具备法律、行政法规规定的其他条件。</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七、与我单位存在“</w:t>
      </w:r>
      <w:r>
        <w:rPr>
          <w:rFonts w:hint="eastAsia" w:ascii="宋体" w:hAnsi="Times New Roman" w:eastAsia="宋体" w:cs="Times New Roman"/>
          <w:kern w:val="2"/>
          <w:sz w:val="24"/>
          <w:szCs w:val="24"/>
          <w:highlight w:val="none"/>
          <w:lang w:val="en-US" w:eastAsia="zh-CN" w:bidi="ar-SA"/>
        </w:rPr>
        <w:t>单位负责人为</w:t>
      </w:r>
      <w:r>
        <w:rPr>
          <w:rFonts w:hint="eastAsia" w:ascii="宋体" w:hAnsi="Times New Roman" w:eastAsia="宋体" w:cs="Times New Roman"/>
          <w:kern w:val="2"/>
          <w:sz w:val="24"/>
          <w:szCs w:val="24"/>
          <w:lang w:val="en-US" w:eastAsia="zh-CN" w:bidi="ar-SA"/>
        </w:rPr>
        <w:t>同一人或者存在直接控股、管理关系”的其他单位信息如下（如无此情形的，填写“无”）：</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1、与我单位的法定代表人为同一人的其他单位如下：</w:t>
      </w:r>
      <w:r>
        <w:rPr>
          <w:rFonts w:hint="eastAsia" w:ascii="宋体" w:hAnsi="Times New Roman" w:eastAsia="宋体" w:cs="Times New Roman"/>
          <w:kern w:val="2"/>
          <w:sz w:val="24"/>
          <w:szCs w:val="24"/>
          <w:u w:val="single"/>
          <w:lang w:val="en-US" w:eastAsia="zh-CN" w:bidi="ar-SA"/>
        </w:rPr>
        <w:t xml:space="preserve">     </w:t>
      </w:r>
      <w:r>
        <w:rPr>
          <w:rFonts w:hint="eastAsia" w:ascii="宋体" w:hAnsi="Times New Roman" w:eastAsia="宋体" w:cs="Times New Roman"/>
          <w:kern w:val="2"/>
          <w:sz w:val="24"/>
          <w:szCs w:val="24"/>
          <w:lang w:val="en-US" w:eastAsia="zh-CN" w:bidi="ar-SA"/>
        </w:rPr>
        <w:t xml:space="preserve">          </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2、我单位直接控股的其他单位如下：</w:t>
      </w:r>
      <w:r>
        <w:rPr>
          <w:rFonts w:hint="eastAsia" w:ascii="宋体" w:hAnsi="Times New Roman" w:eastAsia="宋体" w:cs="Times New Roman"/>
          <w:kern w:val="2"/>
          <w:sz w:val="24"/>
          <w:szCs w:val="24"/>
          <w:u w:val="single"/>
          <w:lang w:val="en-US" w:eastAsia="zh-CN" w:bidi="ar-SA"/>
        </w:rPr>
        <w:t xml:space="preserve">                    </w:t>
      </w:r>
      <w:r>
        <w:rPr>
          <w:rFonts w:hint="eastAsia" w:ascii="宋体" w:hAnsi="Times New Roman" w:eastAsia="宋体" w:cs="Times New Roman"/>
          <w:kern w:val="2"/>
          <w:sz w:val="24"/>
          <w:szCs w:val="24"/>
          <w:lang w:val="en-US" w:eastAsia="zh-CN" w:bidi="ar-SA"/>
        </w:rPr>
        <w:t xml:space="preserve"> </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3、与我单位存在管理关系的其他单位如下：</w:t>
      </w:r>
      <w:r>
        <w:rPr>
          <w:rFonts w:hint="eastAsia" w:ascii="宋体" w:hAnsi="Times New Roman" w:eastAsia="宋体" w:cs="Times New Roman"/>
          <w:kern w:val="2"/>
          <w:sz w:val="24"/>
          <w:szCs w:val="24"/>
          <w:u w:val="single"/>
          <w:lang w:val="en-US" w:eastAsia="zh-CN" w:bidi="ar-SA"/>
        </w:rPr>
        <w:t xml:space="preserve">              </w:t>
      </w:r>
      <w:r>
        <w:rPr>
          <w:rFonts w:hint="eastAsia" w:ascii="宋体" w:hAnsi="Times New Roman" w:eastAsia="宋体" w:cs="Times New Roman"/>
          <w:kern w:val="2"/>
          <w:sz w:val="24"/>
          <w:szCs w:val="24"/>
          <w:lang w:val="en-US" w:eastAsia="zh-CN" w:bidi="ar-SA"/>
        </w:rPr>
        <w:t xml:space="preserve"> </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八、</w:t>
      </w:r>
      <w:r>
        <w:rPr>
          <w:rFonts w:ascii="宋体" w:hAnsi="Times New Roman" w:eastAsia="宋体" w:cs="Times New Roman"/>
          <w:kern w:val="2"/>
          <w:sz w:val="24"/>
          <w:szCs w:val="24"/>
          <w:lang w:val="en-US" w:eastAsia="zh-CN" w:bidi="ar-SA"/>
        </w:rPr>
        <w:t>我</w:t>
      </w:r>
      <w:r>
        <w:rPr>
          <w:rFonts w:hint="eastAsia" w:ascii="宋体" w:hAnsi="Times New Roman" w:eastAsia="宋体" w:cs="Times New Roman"/>
          <w:kern w:val="2"/>
          <w:sz w:val="24"/>
          <w:szCs w:val="24"/>
          <w:lang w:val="en-US" w:eastAsia="zh-CN" w:bidi="ar-SA"/>
        </w:rPr>
        <w:t>单位</w:t>
      </w:r>
      <w:r>
        <w:rPr>
          <w:rFonts w:ascii="宋体" w:hAnsi="Times New Roman" w:eastAsia="宋体" w:cs="Times New Roman"/>
          <w:kern w:val="2"/>
          <w:sz w:val="24"/>
          <w:szCs w:val="24"/>
          <w:lang w:val="en-US" w:eastAsia="zh-CN" w:bidi="ar-SA"/>
        </w:rPr>
        <w:t>不属于为本项目提供整体设计、规范编制或者项目管理、监理、检测等服务的供应商。</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九、</w:t>
      </w:r>
      <w:r>
        <w:rPr>
          <w:rFonts w:ascii="宋体" w:hAnsi="Times New Roman" w:eastAsia="宋体" w:cs="Times New Roman"/>
          <w:kern w:val="2"/>
          <w:sz w:val="24"/>
          <w:szCs w:val="24"/>
          <w:lang w:val="en-US" w:eastAsia="zh-CN" w:bidi="ar-SA"/>
        </w:rPr>
        <w:t>我单位无以下不良信用记录情形：</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r>
        <w:rPr>
          <w:rFonts w:ascii="宋体" w:hAnsi="Times New Roman" w:eastAsia="宋体" w:cs="Times New Roman"/>
          <w:kern w:val="2"/>
          <w:sz w:val="24"/>
          <w:szCs w:val="24"/>
          <w:lang w:val="en-US" w:eastAsia="zh-CN" w:bidi="ar-SA"/>
        </w:rPr>
        <w:t>1</w:t>
      </w:r>
      <w:r>
        <w:rPr>
          <w:rFonts w:hint="eastAsia" w:ascii="宋体" w:hAnsi="Times New Roman" w:eastAsia="宋体" w:cs="Times New Roman"/>
          <w:kern w:val="2"/>
          <w:sz w:val="24"/>
          <w:szCs w:val="24"/>
          <w:lang w:val="en-US" w:eastAsia="zh-CN" w:bidi="ar-SA"/>
        </w:rPr>
        <w:t>、在“信用中国”网站被列入失信被执行人和重大税收违法案件当事人名单；</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r>
        <w:rPr>
          <w:rFonts w:ascii="宋体" w:hAnsi="Times New Roman" w:eastAsia="宋体" w:cs="Times New Roman"/>
          <w:kern w:val="2"/>
          <w:sz w:val="24"/>
          <w:szCs w:val="24"/>
          <w:lang w:val="en-US" w:eastAsia="zh-CN" w:bidi="ar-SA"/>
        </w:rPr>
        <w:t>2</w:t>
      </w:r>
      <w:r>
        <w:rPr>
          <w:rFonts w:hint="eastAsia" w:ascii="宋体" w:hAnsi="Times New Roman" w:eastAsia="宋体" w:cs="Times New Roman"/>
          <w:kern w:val="2"/>
          <w:sz w:val="24"/>
          <w:szCs w:val="24"/>
          <w:lang w:val="en-US" w:eastAsia="zh-CN" w:bidi="ar-SA"/>
        </w:rPr>
        <w:t>、在“中国政府采购网”网站被列入政府采购严重违法失信行为记录名单；</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我单位保证上述声明的事项都是真实的，如有虚假，我单位愿意承担相应的法律责任，并承担因此所造成的一切损失。</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                                            供应商：（加盖公章）</w:t>
      </w:r>
    </w:p>
    <w:p>
      <w:pPr>
        <w:widowControl w:val="0"/>
        <w:autoSpaceDE w:val="0"/>
        <w:autoSpaceDN w:val="0"/>
        <w:adjustRightInd w:val="0"/>
        <w:spacing w:line="460" w:lineRule="exact"/>
        <w:ind w:firstLine="480"/>
        <w:jc w:val="left"/>
        <w:rPr>
          <w:rFonts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                                           法定代表人签字或盖章：</w:t>
      </w:r>
    </w:p>
    <w:p>
      <w:pPr>
        <w:widowControl w:val="0"/>
        <w:autoSpaceDE w:val="0"/>
        <w:autoSpaceDN w:val="0"/>
        <w:adjustRightInd w:val="0"/>
        <w:spacing w:line="460" w:lineRule="exact"/>
        <w:ind w:firstLine="4920" w:firstLineChars="2050"/>
        <w:jc w:val="left"/>
        <w:rPr>
          <w:rFonts w:hint="eastAsia"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日期：    年    月    日</w:t>
      </w: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sz w:val="24"/>
          <w:szCs w:val="24"/>
        </w:rPr>
      </w:pPr>
      <w:r>
        <w:rPr>
          <w:sz w:val="24"/>
          <w:szCs w:val="24"/>
        </w:rPr>
        <w:t>说明：</w:t>
      </w:r>
      <w:r>
        <w:rPr>
          <w:rFonts w:hint="eastAsia"/>
          <w:sz w:val="24"/>
          <w:szCs w:val="24"/>
        </w:rPr>
        <w:t>供应商承诺不实的，“提供虚假材料谋取中标、成交的”有关规定予以处理</w:t>
      </w:r>
      <w:r>
        <w:rPr>
          <w:sz w:val="24"/>
          <w:szCs w:val="24"/>
        </w:rPr>
        <w:t>。</w:t>
      </w:r>
    </w:p>
    <w:p>
      <w:pPr>
        <w:spacing w:line="360" w:lineRule="auto"/>
        <w:outlineLvl w:val="2"/>
        <w:rPr>
          <w:color w:val="000000"/>
          <w:sz w:val="24"/>
          <w:szCs w:val="20"/>
        </w:rPr>
      </w:pPr>
      <w:bookmarkStart w:id="60" w:name="_Toc150480795"/>
      <w:bookmarkStart w:id="61" w:name="_Ref467988705"/>
      <w:bookmarkStart w:id="62" w:name="_Toc264969247"/>
      <w:bookmarkStart w:id="63" w:name="_Toc226965830"/>
      <w:bookmarkStart w:id="64" w:name="_Toc195842922"/>
      <w:bookmarkStart w:id="65" w:name="_Toc127151557"/>
      <w:bookmarkStart w:id="66" w:name="_Toc480942350"/>
      <w:bookmarkStart w:id="67" w:name="_Toc226337253"/>
      <w:bookmarkStart w:id="68" w:name="_Toc305158825"/>
      <w:bookmarkStart w:id="69" w:name="_Toc142311059"/>
      <w:bookmarkStart w:id="70" w:name="_Toc226309801"/>
      <w:bookmarkStart w:id="71" w:name="_Toc226965747"/>
      <w:bookmarkStart w:id="72" w:name="_Toc150774762"/>
      <w:bookmarkStart w:id="73" w:name="_Toc265228395"/>
      <w:bookmarkStart w:id="74" w:name="_Toc305158899"/>
      <w:bookmarkStart w:id="75" w:name="_Toc520356218"/>
      <w:r>
        <w:rPr>
          <w:rFonts w:hint="eastAsia"/>
          <w:color w:val="000000"/>
          <w:sz w:val="24"/>
          <w:szCs w:val="24"/>
        </w:rPr>
        <w:br w:type="page"/>
      </w:r>
      <w:r>
        <w:rPr>
          <w:rFonts w:hint="eastAsia" w:ascii="Times New Roman" w:eastAsia="宋体"/>
          <w:color w:val="000000"/>
          <w:sz w:val="24"/>
          <w:szCs w:val="24"/>
          <w:lang w:val="en-US" w:eastAsia="zh-CN"/>
        </w:rPr>
        <w:t>2</w:t>
      </w:r>
      <w:r>
        <w:rPr>
          <w:color w:val="000000"/>
          <w:sz w:val="24"/>
          <w:szCs w:val="20"/>
        </w:rPr>
        <w:t xml:space="preserve">  </w:t>
      </w:r>
      <w:r>
        <w:rPr>
          <w:color w:val="000000"/>
          <w:sz w:val="24"/>
          <w:szCs w:val="24"/>
        </w:rPr>
        <w:t>响应</w:t>
      </w:r>
      <w:r>
        <w:rPr>
          <w:rFonts w:hint="eastAsia"/>
          <w:color w:val="000000"/>
          <w:sz w:val="24"/>
          <w:szCs w:val="24"/>
        </w:rPr>
        <w:t>函</w:t>
      </w:r>
      <w:r>
        <w:rPr>
          <w:color w:val="000000"/>
          <w:sz w:val="24"/>
          <w:szCs w:val="20"/>
        </w:rPr>
        <w:t>（实质性格式）</w:t>
      </w:r>
    </w:p>
    <w:p>
      <w:pPr>
        <w:tabs>
          <w:tab w:val="left" w:pos="5580"/>
        </w:tabs>
        <w:spacing w:line="360" w:lineRule="auto"/>
        <w:rPr>
          <w:color w:val="000000"/>
          <w:sz w:val="24"/>
          <w:szCs w:val="24"/>
        </w:rPr>
      </w:pPr>
    </w:p>
    <w:p>
      <w:pPr>
        <w:spacing w:line="360" w:lineRule="auto"/>
        <w:jc w:val="center"/>
        <w:rPr>
          <w:b/>
          <w:color w:val="000000"/>
          <w:sz w:val="36"/>
          <w:szCs w:val="36"/>
        </w:rPr>
      </w:pPr>
      <w:r>
        <w:rPr>
          <w:rFonts w:hint="eastAsia"/>
          <w:b/>
          <w:color w:val="000000"/>
          <w:sz w:val="36"/>
          <w:szCs w:val="36"/>
        </w:rPr>
        <w:t>响应函</w:t>
      </w:r>
    </w:p>
    <w:p>
      <w:pPr>
        <w:tabs>
          <w:tab w:val="left" w:pos="5580"/>
        </w:tabs>
        <w:spacing w:line="360" w:lineRule="auto"/>
        <w:rPr>
          <w:rFonts w:hint="eastAsia" w:eastAsia="宋体"/>
          <w:color w:val="000000"/>
          <w:sz w:val="24"/>
          <w:szCs w:val="24"/>
          <w:lang w:eastAsia="zh-CN"/>
        </w:rPr>
      </w:pPr>
      <w:r>
        <w:rPr>
          <w:color w:val="000000"/>
          <w:sz w:val="24"/>
          <w:szCs w:val="24"/>
        </w:rPr>
        <w:t>致：</w:t>
      </w:r>
      <w:r>
        <w:rPr>
          <w:rFonts w:hint="eastAsia" w:eastAsia="宋体"/>
          <w:color w:val="000000"/>
          <w:sz w:val="24"/>
          <w:szCs w:val="24"/>
          <w:u w:val="none"/>
          <w:lang w:eastAsia="zh-CN"/>
        </w:rPr>
        <w:t>常州市金坛区青少年体校</w:t>
      </w:r>
    </w:p>
    <w:p>
      <w:pPr>
        <w:tabs>
          <w:tab w:val="left" w:pos="5580"/>
        </w:tabs>
        <w:spacing w:line="360" w:lineRule="auto"/>
        <w:rPr>
          <w:color w:val="000000"/>
          <w:sz w:val="24"/>
          <w:szCs w:val="20"/>
        </w:rPr>
      </w:pPr>
    </w:p>
    <w:p>
      <w:pPr>
        <w:tabs>
          <w:tab w:val="left" w:pos="5580"/>
        </w:tabs>
        <w:spacing w:line="360" w:lineRule="auto"/>
        <w:ind w:firstLine="408"/>
        <w:rPr>
          <w:color w:val="000000"/>
          <w:sz w:val="24"/>
          <w:szCs w:val="20"/>
        </w:rPr>
      </w:pPr>
      <w:r>
        <w:rPr>
          <w:color w:val="000000"/>
          <w:sz w:val="24"/>
          <w:szCs w:val="20"/>
        </w:rPr>
        <w:t>我方参加你方就</w:t>
      </w:r>
      <w:r>
        <w:rPr>
          <w:rFonts w:hint="eastAsia" w:ascii="Times New Roman" w:hAnsi="Times New Roman" w:eastAsia="宋体" w:cs="Times New Roman"/>
          <w:color w:val="000000"/>
          <w:sz w:val="24"/>
          <w:szCs w:val="20"/>
          <w:u w:val="single"/>
          <w:lang w:eastAsia="zh-CN"/>
        </w:rPr>
        <w:t>常州市金坛区青少年体校早、中、晚餐供应采购项目</w:t>
      </w:r>
      <w:r>
        <w:rPr>
          <w:rFonts w:hint="eastAsia" w:ascii="Times New Roman" w:hAnsi="Times New Roman" w:eastAsia="宋体" w:cs="Times New Roman"/>
          <w:color w:val="000000"/>
          <w:sz w:val="24"/>
          <w:szCs w:val="20"/>
          <w:u w:val="single"/>
          <w:lang w:val="en-US" w:eastAsia="zh-CN"/>
        </w:rPr>
        <w:t xml:space="preserve">  </w:t>
      </w:r>
      <w:r>
        <w:rPr>
          <w:color w:val="auto"/>
          <w:sz w:val="24"/>
          <w:szCs w:val="20"/>
        </w:rPr>
        <w:t>（项目名称</w:t>
      </w:r>
      <w:r>
        <w:rPr>
          <w:rFonts w:hint="eastAsia" w:eastAsia="宋体"/>
          <w:color w:val="auto"/>
          <w:sz w:val="24"/>
          <w:szCs w:val="20"/>
          <w:lang w:eastAsia="zh-CN"/>
        </w:rPr>
        <w:t>）</w:t>
      </w:r>
      <w:r>
        <w:rPr>
          <w:color w:val="auto"/>
          <w:sz w:val="24"/>
          <w:szCs w:val="20"/>
        </w:rPr>
        <w:t>，项目编号</w:t>
      </w:r>
      <w:r>
        <w:rPr>
          <w:rFonts w:hint="eastAsia" w:ascii="Times New Roman" w:hAnsi="Times New Roman" w:eastAsia="宋体" w:cs="Times New Roman"/>
          <w:color w:val="auto"/>
          <w:sz w:val="24"/>
          <w:szCs w:val="20"/>
          <w:lang w:eastAsia="zh-CN"/>
        </w:rPr>
        <w:t>：JSXD202</w:t>
      </w:r>
      <w:r>
        <w:rPr>
          <w:rFonts w:hint="eastAsia" w:ascii="Times New Roman" w:hAnsi="Times New Roman" w:eastAsia="宋体" w:cs="Times New Roman"/>
          <w:color w:val="auto"/>
          <w:sz w:val="24"/>
          <w:szCs w:val="20"/>
          <w:lang w:val="en-US" w:eastAsia="zh-CN"/>
        </w:rPr>
        <w:t>3</w:t>
      </w:r>
      <w:r>
        <w:rPr>
          <w:rFonts w:hint="eastAsia" w:ascii="Times New Roman" w:hAnsi="Times New Roman" w:eastAsia="宋体" w:cs="Times New Roman"/>
          <w:color w:val="auto"/>
          <w:sz w:val="24"/>
          <w:szCs w:val="20"/>
          <w:lang w:eastAsia="zh-CN"/>
        </w:rPr>
        <w:t>-</w:t>
      </w:r>
      <w:r>
        <w:rPr>
          <w:rFonts w:hint="eastAsia" w:ascii="Times New Roman" w:hAnsi="Times New Roman" w:eastAsia="宋体" w:cs="Times New Roman"/>
          <w:color w:val="auto"/>
          <w:sz w:val="24"/>
          <w:szCs w:val="20"/>
          <w:lang w:val="en-US" w:eastAsia="zh-CN"/>
        </w:rPr>
        <w:t>0830</w:t>
      </w:r>
      <w:r>
        <w:rPr>
          <w:rFonts w:hint="eastAsia" w:ascii="Times New Roman" w:hAnsi="Times New Roman" w:eastAsia="宋体" w:cs="Times New Roman"/>
          <w:color w:val="auto"/>
          <w:sz w:val="24"/>
          <w:szCs w:val="20"/>
          <w:lang w:eastAsia="zh-CN"/>
        </w:rPr>
        <w:t>号，</w:t>
      </w:r>
      <w:r>
        <w:rPr>
          <w:color w:val="000000"/>
          <w:sz w:val="24"/>
          <w:szCs w:val="20"/>
        </w:rPr>
        <w:t>组织的</w:t>
      </w:r>
      <w:r>
        <w:rPr>
          <w:rFonts w:hint="eastAsia"/>
          <w:color w:val="000000"/>
          <w:sz w:val="24"/>
          <w:szCs w:val="20"/>
        </w:rPr>
        <w:t>采购</w:t>
      </w:r>
      <w:r>
        <w:rPr>
          <w:color w:val="000000"/>
          <w:sz w:val="24"/>
          <w:szCs w:val="20"/>
        </w:rPr>
        <w:t>活动，并对此项目进行响应。</w:t>
      </w:r>
    </w:p>
    <w:p>
      <w:pPr>
        <w:tabs>
          <w:tab w:val="left" w:pos="5580"/>
        </w:tabs>
        <w:spacing w:line="360" w:lineRule="auto"/>
        <w:ind w:firstLine="408"/>
        <w:rPr>
          <w:color w:val="000000"/>
          <w:sz w:val="24"/>
          <w:szCs w:val="20"/>
        </w:rPr>
      </w:pPr>
      <w:r>
        <w:rPr>
          <w:color w:val="000000"/>
          <w:sz w:val="24"/>
          <w:szCs w:val="20"/>
        </w:rPr>
        <w:t>1. 我方</w:t>
      </w:r>
      <w:r>
        <w:rPr>
          <w:color w:val="000000"/>
          <w:sz w:val="24"/>
          <w:szCs w:val="24"/>
        </w:rPr>
        <w:t>已详细审查全部</w:t>
      </w:r>
      <w:r>
        <w:rPr>
          <w:rFonts w:hint="eastAsia"/>
          <w:color w:val="000000"/>
          <w:sz w:val="24"/>
          <w:szCs w:val="24"/>
          <w:lang w:eastAsia="zh-CN"/>
        </w:rPr>
        <w:t>谈判文件</w:t>
      </w:r>
      <w:r>
        <w:rPr>
          <w:color w:val="000000"/>
          <w:sz w:val="24"/>
          <w:szCs w:val="20"/>
        </w:rPr>
        <w:t>，自愿参与响应并承诺如下：</w:t>
      </w:r>
    </w:p>
    <w:p>
      <w:pPr>
        <w:tabs>
          <w:tab w:val="left" w:pos="720"/>
          <w:tab w:val="left" w:pos="900"/>
        </w:tabs>
        <w:spacing w:line="360" w:lineRule="auto"/>
        <w:ind w:left="360" w:firstLine="72" w:firstLineChars="30"/>
        <w:rPr>
          <w:color w:val="000000"/>
          <w:sz w:val="24"/>
          <w:szCs w:val="20"/>
        </w:rPr>
      </w:pPr>
      <w:r>
        <w:rPr>
          <w:color w:val="000000"/>
          <w:sz w:val="24"/>
          <w:szCs w:val="20"/>
        </w:rPr>
        <w:t>（1）本响应有效期为自提交响应文件的截止之日起</w:t>
      </w:r>
      <w:r>
        <w:rPr>
          <w:rFonts w:hint="eastAsia" w:ascii="Times New Roman" w:eastAsia="宋体"/>
          <w:sz w:val="24"/>
          <w:szCs w:val="24"/>
          <w:lang w:val="en-US" w:eastAsia="zh-CN"/>
        </w:rPr>
        <w:t>120</w:t>
      </w:r>
      <w:r>
        <w:rPr>
          <w:color w:val="000000"/>
          <w:sz w:val="24"/>
          <w:szCs w:val="20"/>
        </w:rPr>
        <w:t>个日历日。</w:t>
      </w:r>
    </w:p>
    <w:p>
      <w:pPr>
        <w:tabs>
          <w:tab w:val="left" w:pos="720"/>
          <w:tab w:val="left" w:pos="900"/>
        </w:tabs>
        <w:spacing w:line="360" w:lineRule="auto"/>
        <w:ind w:left="360" w:firstLine="72" w:firstLineChars="30"/>
        <w:rPr>
          <w:color w:val="000000"/>
          <w:sz w:val="24"/>
          <w:szCs w:val="20"/>
        </w:rPr>
      </w:pPr>
      <w:r>
        <w:rPr>
          <w:color w:val="000000"/>
          <w:sz w:val="24"/>
          <w:szCs w:val="20"/>
        </w:rPr>
        <w:t>（2）除合同条款及采购需求偏离表列出的偏离外，我方响应</w:t>
      </w:r>
      <w:r>
        <w:rPr>
          <w:rFonts w:hint="eastAsia"/>
          <w:color w:val="000000"/>
          <w:sz w:val="24"/>
          <w:szCs w:val="20"/>
          <w:lang w:eastAsia="zh-CN"/>
        </w:rPr>
        <w:t>谈判文件</w:t>
      </w:r>
      <w:r>
        <w:rPr>
          <w:color w:val="000000"/>
          <w:sz w:val="24"/>
          <w:szCs w:val="20"/>
        </w:rPr>
        <w:t>的全部要求。</w:t>
      </w:r>
    </w:p>
    <w:p>
      <w:pPr>
        <w:tabs>
          <w:tab w:val="left" w:pos="5580"/>
        </w:tabs>
        <w:spacing w:line="360" w:lineRule="auto"/>
        <w:ind w:firstLine="420" w:firstLineChars="175"/>
        <w:rPr>
          <w:color w:val="000000"/>
          <w:sz w:val="24"/>
          <w:szCs w:val="20"/>
        </w:rPr>
      </w:pPr>
      <w:r>
        <w:rPr>
          <w:color w:val="000000"/>
          <w:sz w:val="24"/>
          <w:szCs w:val="20"/>
        </w:rPr>
        <w:t>（3）我方已提供的全部文件资料是真实、准确的，并对此承担一切法律后果。</w:t>
      </w:r>
    </w:p>
    <w:p>
      <w:pPr>
        <w:tabs>
          <w:tab w:val="left" w:pos="5580"/>
        </w:tabs>
        <w:spacing w:line="360" w:lineRule="auto"/>
        <w:ind w:firstLine="420" w:firstLineChars="175"/>
        <w:rPr>
          <w:color w:val="000000"/>
          <w:sz w:val="24"/>
          <w:szCs w:val="24"/>
        </w:rPr>
      </w:pPr>
      <w:r>
        <w:rPr>
          <w:color w:val="000000"/>
          <w:sz w:val="24"/>
          <w:szCs w:val="20"/>
        </w:rPr>
        <w:t>（4）如我方中标，我方将在法律规定的期限内与你方签订合同，按照</w:t>
      </w:r>
      <w:r>
        <w:rPr>
          <w:rFonts w:hint="eastAsia"/>
          <w:color w:val="000000"/>
          <w:sz w:val="24"/>
          <w:szCs w:val="20"/>
          <w:lang w:eastAsia="zh-CN"/>
        </w:rPr>
        <w:t>谈判文件</w:t>
      </w:r>
      <w:r>
        <w:rPr>
          <w:color w:val="000000"/>
          <w:sz w:val="24"/>
          <w:szCs w:val="20"/>
        </w:rPr>
        <w:t>要求提交履约保证金，并在合同约定的期限内完成合同规定的全部义务。</w:t>
      </w:r>
    </w:p>
    <w:p>
      <w:pPr>
        <w:spacing w:line="360" w:lineRule="auto"/>
        <w:ind w:left="420"/>
        <w:rPr>
          <w:color w:val="000000"/>
          <w:sz w:val="24"/>
          <w:szCs w:val="24"/>
        </w:rPr>
      </w:pPr>
      <w:r>
        <w:rPr>
          <w:rFonts w:hint="eastAsia" w:ascii="Times New Roman" w:eastAsia="宋体"/>
          <w:color w:val="000000"/>
          <w:sz w:val="24"/>
          <w:szCs w:val="24"/>
          <w:lang w:val="en-US" w:eastAsia="zh-CN"/>
        </w:rPr>
        <w:t>2.</w:t>
      </w:r>
      <w:r>
        <w:rPr>
          <w:color w:val="000000"/>
          <w:sz w:val="24"/>
          <w:szCs w:val="24"/>
        </w:rPr>
        <w:t>其他补充条款（如有）：</w:t>
      </w:r>
      <w:r>
        <w:rPr>
          <w:color w:val="000000"/>
          <w:sz w:val="24"/>
          <w:szCs w:val="20"/>
        </w:rPr>
        <w:t>___________</w:t>
      </w:r>
      <w:r>
        <w:rPr>
          <w:color w:val="000000"/>
          <w:sz w:val="24"/>
          <w:szCs w:val="24"/>
        </w:rPr>
        <w:t>。</w:t>
      </w:r>
    </w:p>
    <w:p>
      <w:pPr>
        <w:spacing w:line="360" w:lineRule="auto"/>
        <w:ind w:firstLine="480" w:firstLineChars="200"/>
        <w:rPr>
          <w:color w:val="000000"/>
          <w:sz w:val="24"/>
          <w:szCs w:val="24"/>
        </w:rPr>
      </w:pPr>
      <w:r>
        <w:rPr>
          <w:color w:val="000000"/>
          <w:sz w:val="24"/>
          <w:szCs w:val="24"/>
        </w:rPr>
        <w:t>与本响应有关的一切正式往来信函请寄：</w:t>
      </w:r>
    </w:p>
    <w:p>
      <w:pPr>
        <w:tabs>
          <w:tab w:val="left" w:pos="5580"/>
        </w:tabs>
        <w:spacing w:line="360" w:lineRule="auto"/>
        <w:ind w:left="420"/>
        <w:rPr>
          <w:color w:val="000000"/>
          <w:sz w:val="24"/>
          <w:szCs w:val="20"/>
        </w:rPr>
      </w:pPr>
    </w:p>
    <w:p>
      <w:pPr>
        <w:tabs>
          <w:tab w:val="left" w:pos="5580"/>
        </w:tabs>
        <w:spacing w:line="360" w:lineRule="auto"/>
        <w:ind w:left="420"/>
        <w:rPr>
          <w:color w:val="000000"/>
          <w:sz w:val="24"/>
          <w:szCs w:val="20"/>
        </w:rPr>
      </w:pPr>
      <w:r>
        <w:rPr>
          <w:color w:val="000000"/>
          <w:sz w:val="24"/>
          <w:szCs w:val="20"/>
        </w:rPr>
        <w:t>地址_________________________    传真____________________________</w:t>
      </w:r>
    </w:p>
    <w:p>
      <w:pPr>
        <w:tabs>
          <w:tab w:val="left" w:pos="5580"/>
        </w:tabs>
        <w:spacing w:line="360" w:lineRule="auto"/>
        <w:ind w:left="420"/>
        <w:rPr>
          <w:color w:val="000000"/>
          <w:sz w:val="24"/>
          <w:szCs w:val="20"/>
        </w:rPr>
      </w:pPr>
      <w:r>
        <w:rPr>
          <w:color w:val="000000"/>
          <w:sz w:val="24"/>
          <w:szCs w:val="20"/>
        </w:rPr>
        <w:t>电话_________________________    电子函件________________________</w:t>
      </w:r>
    </w:p>
    <w:p>
      <w:pPr>
        <w:tabs>
          <w:tab w:val="left" w:pos="5580"/>
        </w:tabs>
        <w:spacing w:line="360" w:lineRule="auto"/>
        <w:ind w:left="420"/>
        <w:rPr>
          <w:color w:val="000000"/>
          <w:sz w:val="24"/>
          <w:szCs w:val="20"/>
        </w:rPr>
      </w:pPr>
      <w:r>
        <w:rPr>
          <w:color w:val="000000"/>
          <w:sz w:val="24"/>
          <w:szCs w:val="20"/>
        </w:rPr>
        <w:t>供应商名称（加盖公章） ___________</w:t>
      </w:r>
    </w:p>
    <w:p>
      <w:pPr>
        <w:tabs>
          <w:tab w:val="left" w:pos="5580"/>
        </w:tabs>
        <w:spacing w:line="360" w:lineRule="auto"/>
        <w:ind w:left="420"/>
        <w:rPr>
          <w:color w:val="000000"/>
          <w:sz w:val="24"/>
          <w:szCs w:val="20"/>
          <w:u w:val="single"/>
        </w:rPr>
      </w:pPr>
      <w:r>
        <w:rPr>
          <w:color w:val="000000"/>
          <w:sz w:val="24"/>
          <w:szCs w:val="20"/>
        </w:rPr>
        <w:t xml:space="preserve">日期：_____年______月______日    </w:t>
      </w:r>
    </w:p>
    <w:p>
      <w:pPr>
        <w:widowControl/>
        <w:jc w:val="left"/>
        <w:rPr>
          <w:rFonts w:hint="eastAsia"/>
          <w:color w:val="000000"/>
          <w:sz w:val="24"/>
          <w:szCs w:val="24"/>
        </w:rPr>
      </w:pPr>
      <w:bookmarkStart w:id="76" w:name="_Hlt520355938"/>
      <w:bookmarkEnd w:id="76"/>
      <w:bookmarkStart w:id="77" w:name="_Hlt520356243"/>
      <w:bookmarkEnd w:id="77"/>
      <w:r>
        <w:rPr>
          <w:color w:val="000000"/>
          <w:sz w:val="24"/>
          <w:szCs w:val="24"/>
        </w:rPr>
        <w:br w:type="page"/>
      </w:r>
    </w:p>
    <w:p>
      <w:pPr>
        <w:widowControl/>
        <w:jc w:val="left"/>
        <w:rPr>
          <w:rFonts w:hint="eastAsia"/>
          <w:color w:val="000000"/>
          <w:sz w:val="24"/>
          <w:szCs w:val="24"/>
        </w:rPr>
      </w:pPr>
      <w:r>
        <w:rPr>
          <w:rFonts w:hint="eastAsia" w:ascii="Times New Roman" w:eastAsia="宋体"/>
          <w:color w:val="000000"/>
          <w:sz w:val="24"/>
          <w:szCs w:val="24"/>
          <w:lang w:val="en-US" w:eastAsia="zh-CN"/>
        </w:rPr>
        <w:t>3</w:t>
      </w:r>
      <w:r>
        <w:rPr>
          <w:color w:val="000000"/>
          <w:sz w:val="24"/>
          <w:szCs w:val="24"/>
        </w:rPr>
        <w:t xml:space="preserve">  </w:t>
      </w:r>
      <w:r>
        <w:rPr>
          <w:rFonts w:hint="eastAsia"/>
          <w:color w:val="000000"/>
          <w:sz w:val="24"/>
          <w:szCs w:val="24"/>
        </w:rPr>
        <w:t>法定代表人资格证明书</w:t>
      </w:r>
      <w:r>
        <w:rPr>
          <w:color w:val="000000"/>
          <w:sz w:val="24"/>
          <w:szCs w:val="20"/>
        </w:rPr>
        <w:t>（实质性格式）</w:t>
      </w:r>
    </w:p>
    <w:p>
      <w:pPr>
        <w:spacing w:line="360" w:lineRule="auto"/>
        <w:jc w:val="center"/>
        <w:rPr>
          <w:rFonts w:hint="eastAsia" w:ascii="宋体" w:hAnsi="宋体"/>
          <w:b/>
          <w:sz w:val="32"/>
          <w:szCs w:val="32"/>
        </w:rPr>
      </w:pPr>
    </w:p>
    <w:p>
      <w:pPr>
        <w:spacing w:line="360" w:lineRule="auto"/>
        <w:jc w:val="center"/>
        <w:rPr>
          <w:rFonts w:ascii="宋体" w:hAnsi="宋体"/>
          <w:b/>
          <w:sz w:val="36"/>
          <w:szCs w:val="36"/>
        </w:rPr>
      </w:pPr>
      <w:r>
        <w:rPr>
          <w:rFonts w:hint="eastAsia" w:ascii="宋体" w:hAnsi="宋体"/>
          <w:b/>
          <w:sz w:val="36"/>
          <w:szCs w:val="36"/>
        </w:rPr>
        <w:t>法定代表人资格证明书</w:t>
      </w:r>
    </w:p>
    <w:p>
      <w:pPr>
        <w:spacing w:line="560" w:lineRule="exact"/>
        <w:rPr>
          <w:rFonts w:ascii="宋体" w:hAnsi="宋体"/>
          <w:sz w:val="24"/>
          <w:szCs w:val="24"/>
        </w:rPr>
      </w:pPr>
      <w:r>
        <w:rPr>
          <w:rFonts w:hint="eastAsia" w:ascii="宋体" w:hAnsi="宋体"/>
          <w:sz w:val="24"/>
          <w:szCs w:val="24"/>
        </w:rPr>
        <w:t>单位名称:</w:t>
      </w:r>
    </w:p>
    <w:p>
      <w:pPr>
        <w:spacing w:line="560" w:lineRule="exact"/>
        <w:rPr>
          <w:rFonts w:ascii="宋体" w:hAnsi="宋体"/>
          <w:sz w:val="24"/>
          <w:szCs w:val="24"/>
        </w:rPr>
      </w:pPr>
      <w:r>
        <w:rPr>
          <w:rFonts w:hint="eastAsia" w:ascii="宋体" w:hAnsi="宋体"/>
          <w:sz w:val="24"/>
          <w:szCs w:val="24"/>
        </w:rPr>
        <w:t>地址:</w:t>
      </w:r>
    </w:p>
    <w:p>
      <w:pPr>
        <w:spacing w:line="560" w:lineRule="exact"/>
        <w:rPr>
          <w:rFonts w:ascii="宋体" w:hAnsi="宋体"/>
          <w:sz w:val="24"/>
          <w:szCs w:val="24"/>
        </w:rPr>
      </w:pPr>
      <w:r>
        <w:rPr>
          <w:rFonts w:hint="eastAsia" w:ascii="宋体" w:hAnsi="宋体"/>
          <w:sz w:val="24"/>
          <w:szCs w:val="24"/>
        </w:rPr>
        <w:t>姓名:     性别:       年龄:      职务:</w:t>
      </w:r>
    </w:p>
    <w:p>
      <w:pPr>
        <w:spacing w:line="560" w:lineRule="exact"/>
        <w:rPr>
          <w:rFonts w:ascii="宋体" w:hAnsi="宋体"/>
          <w:sz w:val="24"/>
          <w:szCs w:val="24"/>
        </w:rPr>
      </w:pPr>
      <w:r>
        <w:rPr>
          <w:rFonts w:hint="eastAsia" w:ascii="宋体" w:hAnsi="宋体"/>
          <w:sz w:val="24"/>
          <w:szCs w:val="24"/>
        </w:rPr>
        <w:t>系</w:t>
      </w:r>
      <w:r>
        <w:rPr>
          <w:rFonts w:hint="eastAsia" w:ascii="宋体" w:hAnsi="宋体"/>
          <w:sz w:val="24"/>
          <w:szCs w:val="24"/>
          <w:u w:val="single"/>
        </w:rPr>
        <w:t>（供应商名称）</w:t>
      </w:r>
      <w:r>
        <w:rPr>
          <w:rFonts w:hint="eastAsia" w:ascii="宋体" w:hAnsi="宋体"/>
          <w:sz w:val="24"/>
          <w:szCs w:val="24"/>
        </w:rPr>
        <w:t>的法定代表人。为参与</w:t>
      </w:r>
      <w:r>
        <w:rPr>
          <w:rFonts w:hint="eastAsia" w:ascii="宋体" w:hAnsi="宋体" w:eastAsia="宋体" w:cs="宋体"/>
          <w:b/>
          <w:bCs/>
          <w:sz w:val="24"/>
          <w:szCs w:val="24"/>
          <w:u w:val="single"/>
          <w:lang w:eastAsia="zh-CN"/>
        </w:rPr>
        <w:t>常州市金坛区青少年体校早、中、晚餐供应采购项目</w:t>
      </w:r>
      <w:r>
        <w:rPr>
          <w:rFonts w:hint="eastAsia" w:ascii="宋体" w:hAnsi="宋体"/>
          <w:sz w:val="24"/>
          <w:szCs w:val="24"/>
        </w:rPr>
        <w:t>的采购活动，</w:t>
      </w:r>
      <w:r>
        <w:rPr>
          <w:rFonts w:ascii="宋体" w:hAnsi="宋体"/>
          <w:color w:val="000000"/>
          <w:sz w:val="24"/>
          <w:szCs w:val="20"/>
        </w:rPr>
        <w:t>签署、澄清确认、递交、撤回、修改</w:t>
      </w:r>
      <w:r>
        <w:rPr>
          <w:rFonts w:hint="eastAsia" w:ascii="宋体" w:hAnsi="宋体"/>
          <w:sz w:val="24"/>
          <w:szCs w:val="24"/>
        </w:rPr>
        <w:t>上述项目的响应文件、进行合同</w:t>
      </w:r>
      <w:r>
        <w:rPr>
          <w:rFonts w:hint="eastAsia" w:ascii="宋体" w:hAnsi="宋体"/>
          <w:sz w:val="24"/>
          <w:szCs w:val="24"/>
          <w:lang w:val="en-US" w:eastAsia="zh-CN"/>
        </w:rPr>
        <w:t>谈判</w:t>
      </w:r>
      <w:r>
        <w:rPr>
          <w:rFonts w:hint="eastAsia" w:ascii="宋体" w:hAnsi="宋体"/>
          <w:sz w:val="24"/>
          <w:szCs w:val="24"/>
        </w:rPr>
        <w:t>、签署合同和处理与之有关的一切事务。</w:t>
      </w:r>
    </w:p>
    <w:p>
      <w:pPr>
        <w:spacing w:line="560" w:lineRule="exact"/>
        <w:rPr>
          <w:rFonts w:ascii="宋体" w:hAnsi="宋体"/>
          <w:sz w:val="24"/>
          <w:szCs w:val="24"/>
        </w:rPr>
      </w:pPr>
      <w:r>
        <w:rPr>
          <w:rFonts w:hint="eastAsia" w:ascii="宋体" w:hAnsi="宋体"/>
          <w:sz w:val="24"/>
          <w:szCs w:val="24"/>
        </w:rPr>
        <w:t>特此证明。</w:t>
      </w:r>
    </w:p>
    <w:p>
      <w:pPr>
        <w:spacing w:line="560" w:lineRule="exact"/>
        <w:rPr>
          <w:rFonts w:ascii="宋体" w:hAnsi="宋体"/>
          <w:sz w:val="24"/>
          <w:szCs w:val="24"/>
        </w:rPr>
      </w:pPr>
    </w:p>
    <w:p>
      <w:pPr>
        <w:widowControl w:val="0"/>
        <w:kinsoku w:val="0"/>
        <w:overflowPunct w:val="0"/>
        <w:spacing w:before="120" w:line="583" w:lineRule="auto"/>
        <w:ind w:right="-46"/>
        <w:jc w:val="both"/>
        <w:rPr>
          <w:rFonts w:ascii="宋体" w:hAnsi="宋体" w:eastAsia="宋体" w:cs="Times New Roman"/>
          <w:spacing w:val="-3"/>
          <w:kern w:val="2"/>
          <w:sz w:val="24"/>
          <w:szCs w:val="24"/>
          <w:lang w:val="en-US" w:eastAsia="zh-CN" w:bidi="ar-SA"/>
        </w:rPr>
      </w:pPr>
      <w:r>
        <w:rPr>
          <w:rFonts w:ascii="宋体" w:hAnsi="宋体" w:eastAsia="宋体" w:cs="Times New Roman"/>
          <w:kern w:val="2"/>
          <w:sz w:val="24"/>
          <w:szCs w:val="24"/>
          <w:lang w:val="en-US" w:eastAsia="zh-CN" w:bidi="ar-SA"/>
        </w:rPr>
        <w:t>附：</w:t>
      </w:r>
      <w:r>
        <w:rPr>
          <w:rFonts w:ascii="宋体" w:hAnsi="宋体" w:eastAsia="宋体" w:cs="Times New Roman"/>
          <w:spacing w:val="-3"/>
          <w:kern w:val="2"/>
          <w:sz w:val="24"/>
          <w:szCs w:val="24"/>
          <w:lang w:val="en-US" w:eastAsia="zh-CN" w:bidi="ar-SA"/>
        </w:rPr>
        <w:t>法</w:t>
      </w:r>
      <w:r>
        <w:rPr>
          <w:rFonts w:ascii="宋体" w:hAnsi="宋体" w:eastAsia="宋体" w:cs="Times New Roman"/>
          <w:kern w:val="2"/>
          <w:sz w:val="24"/>
          <w:szCs w:val="24"/>
          <w:lang w:val="en-US" w:eastAsia="zh-CN" w:bidi="ar-SA"/>
        </w:rPr>
        <w:t>定</w:t>
      </w:r>
      <w:r>
        <w:rPr>
          <w:rFonts w:ascii="宋体" w:hAnsi="宋体" w:eastAsia="宋体" w:cs="Times New Roman"/>
          <w:spacing w:val="-3"/>
          <w:kern w:val="2"/>
          <w:sz w:val="24"/>
          <w:szCs w:val="24"/>
          <w:lang w:val="en-US" w:eastAsia="zh-CN" w:bidi="ar-SA"/>
        </w:rPr>
        <w:t>代</w:t>
      </w:r>
      <w:r>
        <w:rPr>
          <w:rFonts w:ascii="宋体" w:hAnsi="宋体" w:eastAsia="宋体" w:cs="Times New Roman"/>
          <w:kern w:val="2"/>
          <w:sz w:val="24"/>
          <w:szCs w:val="24"/>
          <w:lang w:val="en-US" w:eastAsia="zh-CN" w:bidi="ar-SA"/>
        </w:rPr>
        <w:t>表</w:t>
      </w:r>
      <w:r>
        <w:rPr>
          <w:rFonts w:ascii="宋体" w:hAnsi="宋体" w:eastAsia="宋体" w:cs="Times New Roman"/>
          <w:spacing w:val="-3"/>
          <w:kern w:val="2"/>
          <w:sz w:val="24"/>
          <w:szCs w:val="24"/>
          <w:lang w:val="en-US" w:eastAsia="zh-CN" w:bidi="ar-SA"/>
        </w:rPr>
        <w:t>人有效期内的身</w:t>
      </w:r>
      <w:r>
        <w:rPr>
          <w:rFonts w:hint="eastAsia" w:ascii="宋体" w:hAnsi="宋体" w:eastAsia="宋体" w:cs="Times New Roman"/>
          <w:spacing w:val="-3"/>
          <w:kern w:val="2"/>
          <w:sz w:val="24"/>
          <w:szCs w:val="24"/>
          <w:lang w:val="en-US" w:eastAsia="zh-CN" w:bidi="ar-SA"/>
        </w:rPr>
        <w:t>份</w:t>
      </w:r>
      <w:r>
        <w:rPr>
          <w:rFonts w:ascii="宋体" w:hAnsi="宋体" w:eastAsia="宋体" w:cs="Times New Roman"/>
          <w:spacing w:val="-3"/>
          <w:kern w:val="2"/>
          <w:sz w:val="24"/>
          <w:szCs w:val="24"/>
          <w:lang w:val="en-US" w:eastAsia="zh-CN" w:bidi="ar-SA"/>
        </w:rPr>
        <w:t>证正反面</w:t>
      </w:r>
      <w:r>
        <w:rPr>
          <w:rFonts w:hint="eastAsia" w:ascii="宋体" w:hAnsi="宋体" w:eastAsia="宋体" w:cs="Times New Roman"/>
          <w:spacing w:val="-3"/>
          <w:kern w:val="2"/>
          <w:sz w:val="24"/>
          <w:szCs w:val="24"/>
          <w:lang w:val="en-US" w:eastAsia="zh-CN" w:bidi="ar-SA"/>
        </w:rPr>
        <w:t>电子</w:t>
      </w:r>
      <w:r>
        <w:rPr>
          <w:rFonts w:ascii="宋体" w:hAnsi="宋体" w:eastAsia="宋体" w:cs="Times New Roman"/>
          <w:spacing w:val="-3"/>
          <w:kern w:val="2"/>
          <w:sz w:val="24"/>
          <w:szCs w:val="24"/>
          <w:lang w:val="en-US" w:eastAsia="zh-CN" w:bidi="ar-SA"/>
        </w:rPr>
        <w:t>件</w:t>
      </w:r>
      <w:r>
        <w:rPr>
          <w:rFonts w:hint="eastAsia" w:ascii="宋体" w:hAnsi="宋体" w:eastAsia="宋体" w:cs="Times New Roman"/>
          <w:spacing w:val="-3"/>
          <w:kern w:val="2"/>
          <w:sz w:val="24"/>
          <w:szCs w:val="24"/>
          <w:lang w:val="en-US" w:eastAsia="zh-CN" w:bidi="ar-SA"/>
        </w:rPr>
        <w:t>。</w:t>
      </w:r>
    </w:p>
    <w:tbl>
      <w:tblPr>
        <w:tblStyle w:val="25"/>
        <w:tblW w:w="920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673"/>
        <w:gridCol w:w="45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9" w:hRule="atLeast"/>
        </w:trPr>
        <w:tc>
          <w:tcPr>
            <w:tcW w:w="4673" w:type="dxa"/>
            <w:noWrap w:val="0"/>
            <w:vAlign w:val="top"/>
          </w:tcPr>
          <w:p>
            <w:pPr>
              <w:tabs>
                <w:tab w:val="left" w:pos="5580"/>
              </w:tabs>
              <w:spacing w:line="360" w:lineRule="auto"/>
              <w:jc w:val="left"/>
              <w:rPr>
                <w:rFonts w:ascii="宋体" w:hAnsi="宋体"/>
                <w:color w:val="000000"/>
                <w:sz w:val="24"/>
                <w:szCs w:val="20"/>
              </w:rPr>
            </w:pPr>
          </w:p>
          <w:p>
            <w:pPr>
              <w:tabs>
                <w:tab w:val="left" w:pos="5580"/>
              </w:tabs>
              <w:spacing w:line="360" w:lineRule="auto"/>
              <w:jc w:val="left"/>
              <w:rPr>
                <w:rFonts w:ascii="宋体" w:hAnsi="宋体"/>
                <w:color w:val="000000"/>
                <w:sz w:val="24"/>
                <w:szCs w:val="20"/>
              </w:rPr>
            </w:pPr>
          </w:p>
          <w:p>
            <w:pPr>
              <w:tabs>
                <w:tab w:val="left" w:pos="5580"/>
              </w:tabs>
              <w:spacing w:line="360" w:lineRule="auto"/>
              <w:jc w:val="left"/>
              <w:rPr>
                <w:rFonts w:ascii="宋体" w:hAnsi="宋体"/>
                <w:color w:val="000000"/>
                <w:sz w:val="24"/>
                <w:szCs w:val="20"/>
              </w:rPr>
            </w:pPr>
          </w:p>
        </w:tc>
        <w:tc>
          <w:tcPr>
            <w:tcW w:w="4536" w:type="dxa"/>
            <w:noWrap w:val="0"/>
            <w:vAlign w:val="top"/>
          </w:tcPr>
          <w:p>
            <w:pPr>
              <w:tabs>
                <w:tab w:val="left" w:pos="5580"/>
              </w:tabs>
              <w:spacing w:line="360" w:lineRule="auto"/>
              <w:jc w:val="left"/>
              <w:rPr>
                <w:rFonts w:ascii="宋体" w:hAnsi="宋体"/>
                <w:color w:val="000000"/>
                <w:sz w:val="24"/>
                <w:szCs w:val="20"/>
              </w:rPr>
            </w:pPr>
          </w:p>
          <w:p>
            <w:pPr>
              <w:tabs>
                <w:tab w:val="left" w:pos="5580"/>
              </w:tabs>
              <w:spacing w:line="360" w:lineRule="auto"/>
              <w:jc w:val="left"/>
              <w:rPr>
                <w:rFonts w:ascii="宋体" w:hAnsi="宋体"/>
                <w:color w:val="000000"/>
                <w:sz w:val="24"/>
                <w:szCs w:val="20"/>
              </w:rPr>
            </w:pPr>
          </w:p>
          <w:p>
            <w:pPr>
              <w:tabs>
                <w:tab w:val="left" w:pos="5580"/>
              </w:tabs>
              <w:spacing w:line="360" w:lineRule="auto"/>
              <w:jc w:val="left"/>
              <w:rPr>
                <w:rFonts w:ascii="宋体" w:hAnsi="宋体"/>
                <w:color w:val="000000"/>
                <w:sz w:val="24"/>
                <w:szCs w:val="20"/>
              </w:rPr>
            </w:pPr>
          </w:p>
        </w:tc>
      </w:tr>
    </w:tbl>
    <w:p>
      <w:pPr>
        <w:spacing w:line="560" w:lineRule="exact"/>
        <w:rPr>
          <w:rFonts w:ascii="宋体" w:hAnsi="宋体"/>
          <w:sz w:val="24"/>
          <w:szCs w:val="24"/>
        </w:rPr>
      </w:pPr>
      <w:r>
        <w:rPr>
          <w:rFonts w:hint="eastAsia" w:ascii="宋体" w:hAnsi="宋体"/>
          <w:sz w:val="24"/>
          <w:szCs w:val="24"/>
        </w:rPr>
        <w:t>                     供应商：（加盖公章）</w:t>
      </w:r>
    </w:p>
    <w:p>
      <w:pPr>
        <w:spacing w:line="560" w:lineRule="exact"/>
        <w:rPr>
          <w:rFonts w:ascii="宋体" w:hAnsi="宋体"/>
          <w:sz w:val="24"/>
          <w:szCs w:val="24"/>
        </w:rPr>
      </w:pPr>
      <w:r>
        <w:rPr>
          <w:rFonts w:hint="eastAsia" w:ascii="宋体" w:hAnsi="宋体"/>
          <w:sz w:val="24"/>
          <w:szCs w:val="24"/>
        </w:rPr>
        <w:t>                       法定代表人</w:t>
      </w:r>
      <w:r>
        <w:rPr>
          <w:rFonts w:ascii="宋体" w:hAnsi="宋体"/>
          <w:color w:val="000000"/>
          <w:sz w:val="24"/>
          <w:szCs w:val="20"/>
        </w:rPr>
        <w:t>签字</w:t>
      </w:r>
      <w:r>
        <w:rPr>
          <w:rFonts w:hint="eastAsia" w:ascii="宋体" w:hAnsi="宋体"/>
          <w:color w:val="000000"/>
          <w:sz w:val="24"/>
          <w:szCs w:val="20"/>
          <w:lang w:eastAsia="zh-CN"/>
        </w:rPr>
        <w:t>或盖</w:t>
      </w:r>
      <w:r>
        <w:rPr>
          <w:rFonts w:hint="eastAsia" w:ascii="宋体" w:hAnsi="宋体"/>
          <w:color w:val="000000"/>
          <w:sz w:val="24"/>
          <w:szCs w:val="20"/>
        </w:rPr>
        <w:t>章</w:t>
      </w:r>
      <w:r>
        <w:rPr>
          <w:rFonts w:hint="eastAsia" w:ascii="宋体" w:hAnsi="宋体"/>
          <w:sz w:val="24"/>
          <w:szCs w:val="24"/>
        </w:rPr>
        <w:t>：</w:t>
      </w:r>
    </w:p>
    <w:p>
      <w:pPr>
        <w:spacing w:line="560" w:lineRule="exact"/>
        <w:ind w:firstLine="4320" w:firstLineChars="1800"/>
        <w:rPr>
          <w:rFonts w:ascii="宋体" w:hAnsi="宋体"/>
          <w:sz w:val="24"/>
          <w:szCs w:val="24"/>
        </w:rPr>
      </w:pPr>
      <w:r>
        <w:rPr>
          <w:rFonts w:hint="eastAsia" w:ascii="宋体" w:hAnsi="宋体"/>
          <w:sz w:val="24"/>
          <w:szCs w:val="24"/>
        </w:rPr>
        <w:t>日期：    年    月    日</w:t>
      </w:r>
    </w:p>
    <w:p>
      <w:pPr>
        <w:widowControl/>
        <w:jc w:val="left"/>
        <w:rPr>
          <w:rFonts w:hint="eastAsia"/>
          <w:color w:val="000000"/>
          <w:sz w:val="24"/>
          <w:szCs w:val="24"/>
        </w:rPr>
      </w:pPr>
    </w:p>
    <w:p>
      <w:pPr>
        <w:widowControl/>
        <w:jc w:val="left"/>
        <w:rPr>
          <w:rFonts w:hint="eastAsia"/>
          <w:color w:val="000000"/>
          <w:sz w:val="24"/>
          <w:szCs w:val="24"/>
        </w:rPr>
      </w:pPr>
    </w:p>
    <w:p>
      <w:pPr>
        <w:widowControl/>
        <w:jc w:val="left"/>
        <w:rPr>
          <w:rFonts w:hint="eastAsia"/>
          <w:color w:val="000000"/>
          <w:sz w:val="24"/>
          <w:szCs w:val="24"/>
        </w:rPr>
      </w:pPr>
    </w:p>
    <w:p>
      <w:pPr>
        <w:tabs>
          <w:tab w:val="left" w:pos="5580"/>
        </w:tabs>
        <w:spacing w:line="360" w:lineRule="auto"/>
        <w:jc w:val="left"/>
        <w:rPr>
          <w:rFonts w:ascii="宋体" w:hAnsi="宋体"/>
          <w:color w:val="000000"/>
          <w:sz w:val="24"/>
          <w:szCs w:val="20"/>
        </w:rPr>
      </w:pPr>
      <w:r>
        <w:rPr>
          <w:rFonts w:hint="eastAsia" w:ascii="宋体" w:hAnsi="宋体"/>
          <w:color w:val="000000"/>
          <w:sz w:val="24"/>
          <w:szCs w:val="20"/>
        </w:rPr>
        <w:t>说明</w:t>
      </w:r>
      <w:r>
        <w:rPr>
          <w:rFonts w:ascii="宋体" w:hAnsi="宋体"/>
          <w:color w:val="000000"/>
          <w:sz w:val="24"/>
          <w:szCs w:val="20"/>
        </w:rPr>
        <w:t>：</w:t>
      </w:r>
    </w:p>
    <w:p>
      <w:pPr>
        <w:tabs>
          <w:tab w:val="left" w:pos="5580"/>
        </w:tabs>
        <w:spacing w:line="360" w:lineRule="auto"/>
        <w:jc w:val="left"/>
        <w:rPr>
          <w:rFonts w:hint="eastAsia" w:ascii="宋体" w:hAnsi="宋体"/>
          <w:color w:val="000000"/>
          <w:sz w:val="24"/>
          <w:szCs w:val="20"/>
        </w:rPr>
      </w:pPr>
      <w:r>
        <w:rPr>
          <w:rFonts w:hint="eastAsia" w:ascii="宋体" w:hAnsi="宋体"/>
          <w:color w:val="000000"/>
          <w:sz w:val="24"/>
          <w:szCs w:val="20"/>
          <w:lang w:val="en-US" w:eastAsia="zh-CN"/>
        </w:rPr>
        <w:t>2</w:t>
      </w:r>
      <w:r>
        <w:rPr>
          <w:rFonts w:ascii="宋体" w:hAnsi="宋体"/>
          <w:color w:val="000000"/>
          <w:sz w:val="24"/>
          <w:szCs w:val="20"/>
        </w:rPr>
        <w:t>.</w:t>
      </w:r>
      <w:r>
        <w:rPr>
          <w:rFonts w:hint="eastAsia" w:ascii="宋体" w:hAnsi="宋体"/>
          <w:color w:val="000000"/>
          <w:sz w:val="24"/>
          <w:szCs w:val="20"/>
        </w:rPr>
        <w:t>供应商为自然人的情形，可不提供本</w:t>
      </w:r>
      <w:r>
        <w:rPr>
          <w:rFonts w:ascii="宋体" w:hAnsi="宋体"/>
          <w:color w:val="000000"/>
          <w:sz w:val="24"/>
          <w:szCs w:val="20"/>
        </w:rPr>
        <w:t>《</w:t>
      </w:r>
      <w:r>
        <w:rPr>
          <w:rFonts w:hint="eastAsia" w:ascii="宋体" w:hAnsi="宋体"/>
          <w:color w:val="000000"/>
          <w:sz w:val="24"/>
          <w:szCs w:val="20"/>
        </w:rPr>
        <w:t>授权委托书</w:t>
      </w:r>
      <w:r>
        <w:rPr>
          <w:rFonts w:ascii="宋体" w:hAnsi="宋体"/>
          <w:color w:val="000000"/>
          <w:sz w:val="24"/>
          <w:szCs w:val="20"/>
        </w:rPr>
        <w:t>》</w:t>
      </w:r>
      <w:r>
        <w:rPr>
          <w:rFonts w:hint="eastAsia" w:ascii="宋体" w:hAnsi="宋体"/>
          <w:color w:val="000000"/>
          <w:sz w:val="24"/>
          <w:szCs w:val="20"/>
        </w:rPr>
        <w:t>。</w:t>
      </w:r>
    </w:p>
    <w:p>
      <w:pPr>
        <w:spacing w:line="400" w:lineRule="exact"/>
        <w:jc w:val="center"/>
        <w:rPr>
          <w:rFonts w:ascii="宋体" w:hAnsi="宋体" w:cs="宋体"/>
          <w:b/>
          <w:sz w:val="24"/>
          <w:szCs w:val="24"/>
        </w:rPr>
      </w:pPr>
      <w:r>
        <w:rPr>
          <w:rFonts w:hint="eastAsia" w:ascii="宋体" w:hAnsi="宋体"/>
          <w:color w:val="000000"/>
          <w:sz w:val="24"/>
          <w:szCs w:val="20"/>
        </w:rPr>
        <w:br w:type="page"/>
      </w:r>
      <w:r>
        <w:rPr>
          <w:rFonts w:hint="eastAsia" w:ascii="宋体" w:hAnsi="宋体" w:eastAsia="宋体" w:cs="Times New Roman"/>
          <w:b/>
          <w:sz w:val="36"/>
          <w:szCs w:val="36"/>
        </w:rPr>
        <w:t>法定代表人授权委托书</w:t>
      </w:r>
    </w:p>
    <w:p>
      <w:pPr>
        <w:snapToGrid w:val="0"/>
        <w:spacing w:line="400" w:lineRule="exact"/>
        <w:ind w:firstLine="480" w:firstLineChars="200"/>
        <w:rPr>
          <w:rFonts w:ascii="宋体" w:hAnsi="宋体" w:cs="宋体"/>
          <w:color w:val="000000"/>
          <w:sz w:val="24"/>
          <w:szCs w:val="24"/>
        </w:rPr>
      </w:pPr>
    </w:p>
    <w:p>
      <w:pPr>
        <w:spacing w:line="400" w:lineRule="exact"/>
        <w:ind w:firstLine="480" w:firstLineChars="200"/>
        <w:rPr>
          <w:rFonts w:ascii="宋体" w:hAnsi="宋体" w:cs="宋体"/>
          <w:sz w:val="24"/>
          <w:szCs w:val="24"/>
        </w:rPr>
      </w:pPr>
      <w:r>
        <w:rPr>
          <w:rFonts w:hint="eastAsia" w:ascii="宋体" w:hAnsi="宋体" w:cs="宋体"/>
          <w:color w:val="000000"/>
          <w:sz w:val="24"/>
          <w:szCs w:val="24"/>
        </w:rPr>
        <w:t>本授权委托书声明：注册于</w:t>
      </w:r>
      <w:r>
        <w:rPr>
          <w:rFonts w:hint="eastAsia" w:ascii="宋体" w:hAnsi="宋体" w:cs="宋体"/>
          <w:color w:val="000000"/>
          <w:sz w:val="24"/>
          <w:szCs w:val="24"/>
          <w:u w:val="single"/>
        </w:rPr>
        <w:t xml:space="preserve">            </w:t>
      </w:r>
      <w:r>
        <w:rPr>
          <w:rFonts w:hint="eastAsia" w:ascii="宋体" w:hAnsi="宋体" w:cs="宋体"/>
          <w:color w:val="000000"/>
          <w:sz w:val="24"/>
          <w:szCs w:val="24"/>
        </w:rPr>
        <w:t>（响应人住址）的</w:t>
      </w:r>
      <w:r>
        <w:rPr>
          <w:rFonts w:hint="eastAsia" w:ascii="宋体" w:hAnsi="宋体" w:cs="宋体"/>
          <w:color w:val="000000"/>
          <w:sz w:val="24"/>
          <w:szCs w:val="24"/>
          <w:u w:val="single"/>
        </w:rPr>
        <w:t xml:space="preserve">            </w:t>
      </w:r>
      <w:r>
        <w:rPr>
          <w:rFonts w:hint="eastAsia" w:ascii="宋体" w:hAnsi="宋体" w:cs="宋体"/>
          <w:color w:val="000000"/>
          <w:sz w:val="24"/>
          <w:szCs w:val="24"/>
        </w:rPr>
        <w:t>（响应人名称）法定代表人</w:t>
      </w:r>
      <w:r>
        <w:rPr>
          <w:rFonts w:hint="eastAsia" w:ascii="宋体" w:hAnsi="宋体" w:cs="宋体"/>
          <w:color w:val="000000"/>
          <w:sz w:val="24"/>
          <w:szCs w:val="24"/>
          <w:u w:val="single"/>
        </w:rPr>
        <w:t xml:space="preserve">            </w:t>
      </w:r>
      <w:r>
        <w:rPr>
          <w:rFonts w:hint="eastAsia" w:ascii="宋体" w:hAnsi="宋体" w:cs="宋体"/>
          <w:color w:val="000000"/>
          <w:sz w:val="24"/>
          <w:szCs w:val="24"/>
        </w:rPr>
        <w:t>（法定代表人姓名、职</w:t>
      </w:r>
      <w:r>
        <w:rPr>
          <w:rFonts w:hint="eastAsia" w:ascii="宋体" w:hAnsi="宋体" w:cs="宋体"/>
          <w:sz w:val="24"/>
          <w:szCs w:val="24"/>
        </w:rPr>
        <w:t>务）代表本公司授权在下面签字的</w:t>
      </w:r>
      <w:r>
        <w:rPr>
          <w:rFonts w:hint="eastAsia" w:ascii="宋体" w:hAnsi="宋体" w:cs="宋体"/>
          <w:sz w:val="24"/>
          <w:szCs w:val="24"/>
          <w:u w:val="single"/>
        </w:rPr>
        <w:t xml:space="preserve">          </w:t>
      </w:r>
      <w:r>
        <w:rPr>
          <w:rFonts w:hint="eastAsia" w:ascii="宋体" w:hAnsi="宋体" w:cs="宋体"/>
          <w:sz w:val="24"/>
          <w:szCs w:val="24"/>
        </w:rPr>
        <w:t>（响应人代表姓名、职务）为本公司的合法代理人，就贵方组织的</w:t>
      </w:r>
      <w:r>
        <w:rPr>
          <w:rFonts w:hint="eastAsia" w:ascii="宋体" w:hAnsi="宋体" w:cs="宋体"/>
          <w:sz w:val="24"/>
          <w:szCs w:val="24"/>
          <w:u w:val="single"/>
        </w:rPr>
        <w:t xml:space="preserve">  </w:t>
      </w:r>
      <w:r>
        <w:rPr>
          <w:rFonts w:hint="eastAsia" w:ascii="宋体" w:hAnsi="宋体" w:eastAsia="宋体" w:cs="宋体"/>
          <w:b/>
          <w:bCs/>
          <w:sz w:val="24"/>
          <w:szCs w:val="24"/>
          <w:u w:val="single"/>
          <w:lang w:eastAsia="zh-CN"/>
        </w:rPr>
        <w:t>常州市金坛区青少年体校早、中、晚餐供应采购项目</w:t>
      </w:r>
      <w:r>
        <w:rPr>
          <w:rFonts w:hint="eastAsia" w:ascii="宋体" w:hAnsi="宋体" w:eastAsia="宋体" w:cs="宋体"/>
          <w:sz w:val="24"/>
          <w:szCs w:val="24"/>
        </w:rPr>
        <w:t>，项目编号：</w:t>
      </w:r>
      <w:r>
        <w:rPr>
          <w:rFonts w:hint="eastAsia" w:ascii="Times New Roman" w:hAnsi="Times New Roman" w:eastAsia="宋体" w:cs="Times New Roman"/>
          <w:color w:val="auto"/>
          <w:sz w:val="24"/>
          <w:szCs w:val="20"/>
          <w:lang w:eastAsia="zh-CN"/>
        </w:rPr>
        <w:t>JSXD202</w:t>
      </w:r>
      <w:r>
        <w:rPr>
          <w:rFonts w:hint="eastAsia" w:ascii="Times New Roman" w:hAnsi="Times New Roman" w:eastAsia="宋体" w:cs="Times New Roman"/>
          <w:color w:val="auto"/>
          <w:sz w:val="24"/>
          <w:szCs w:val="20"/>
          <w:lang w:val="en-US" w:eastAsia="zh-CN"/>
        </w:rPr>
        <w:t>3</w:t>
      </w:r>
      <w:r>
        <w:rPr>
          <w:rFonts w:hint="eastAsia" w:ascii="Times New Roman" w:hAnsi="Times New Roman" w:eastAsia="宋体" w:cs="Times New Roman"/>
          <w:color w:val="auto"/>
          <w:sz w:val="24"/>
          <w:szCs w:val="20"/>
          <w:lang w:eastAsia="zh-CN"/>
        </w:rPr>
        <w:t>-</w:t>
      </w:r>
      <w:r>
        <w:rPr>
          <w:rFonts w:hint="eastAsia" w:ascii="Times New Roman" w:hAnsi="Times New Roman" w:eastAsia="宋体" w:cs="Times New Roman"/>
          <w:color w:val="auto"/>
          <w:sz w:val="24"/>
          <w:szCs w:val="20"/>
          <w:lang w:val="en-US" w:eastAsia="zh-CN"/>
        </w:rPr>
        <w:t>0830</w:t>
      </w:r>
      <w:r>
        <w:rPr>
          <w:rFonts w:hint="eastAsia" w:ascii="Times New Roman" w:hAnsi="Times New Roman" w:eastAsia="宋体" w:cs="Times New Roman"/>
          <w:color w:val="auto"/>
          <w:sz w:val="24"/>
          <w:szCs w:val="20"/>
          <w:lang w:eastAsia="zh-CN"/>
        </w:rPr>
        <w:t>号</w:t>
      </w:r>
      <w:r>
        <w:rPr>
          <w:rFonts w:hint="eastAsia" w:ascii="宋体" w:hAnsi="宋体" w:eastAsia="宋体" w:cs="宋体"/>
          <w:sz w:val="24"/>
          <w:szCs w:val="24"/>
          <w:lang w:val="en-US" w:eastAsia="zh-CN"/>
        </w:rPr>
        <w:t xml:space="preserve">  </w:t>
      </w:r>
      <w:r>
        <w:rPr>
          <w:rFonts w:hint="eastAsia" w:ascii="宋体" w:hAnsi="宋体" w:cs="宋体"/>
          <w:sz w:val="24"/>
          <w:szCs w:val="24"/>
        </w:rPr>
        <w:t>，以本公司名义处理一切与之有关的事务。</w:t>
      </w:r>
    </w:p>
    <w:p>
      <w:pPr>
        <w:spacing w:line="400" w:lineRule="exact"/>
        <w:rPr>
          <w:rFonts w:ascii="宋体" w:hAnsi="宋体" w:cs="宋体"/>
          <w:sz w:val="24"/>
          <w:szCs w:val="24"/>
        </w:rPr>
      </w:pPr>
      <w:r>
        <w:rPr>
          <w:rFonts w:hint="eastAsia" w:ascii="宋体" w:hAnsi="宋体" w:cs="宋体"/>
          <w:sz w:val="24"/>
          <w:szCs w:val="24"/>
        </w:rPr>
        <w:t xml:space="preserve">    本授权书于</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日签字生效，特此声明。</w:t>
      </w:r>
    </w:p>
    <w:p>
      <w:pPr>
        <w:snapToGrid w:val="0"/>
        <w:spacing w:line="400" w:lineRule="exact"/>
        <w:rPr>
          <w:rFonts w:ascii="宋体" w:hAnsi="宋体" w:cs="宋体"/>
          <w:color w:val="000000"/>
          <w:sz w:val="24"/>
          <w:szCs w:val="24"/>
        </w:rPr>
      </w:pPr>
    </w:p>
    <w:p>
      <w:pPr>
        <w:snapToGrid w:val="0"/>
        <w:spacing w:line="400" w:lineRule="exact"/>
        <w:rPr>
          <w:rFonts w:ascii="宋体" w:hAnsi="宋体" w:cs="宋体"/>
          <w:color w:val="000000"/>
          <w:sz w:val="24"/>
          <w:szCs w:val="24"/>
          <w:u w:val="single"/>
        </w:rPr>
      </w:pPr>
      <w:r>
        <w:rPr>
          <w:rFonts w:hint="eastAsia" w:ascii="宋体" w:hAnsi="宋体" w:cs="宋体"/>
          <w:color w:val="000000"/>
          <w:sz w:val="24"/>
          <w:szCs w:val="24"/>
        </w:rPr>
        <w:t>法定代表人签字或盖章：</w:t>
      </w:r>
      <w:r>
        <w:rPr>
          <w:rFonts w:hint="eastAsia" w:ascii="宋体" w:hAnsi="宋体" w:cs="宋体"/>
          <w:color w:val="000000"/>
          <w:sz w:val="24"/>
          <w:szCs w:val="24"/>
          <w:u w:val="single"/>
        </w:rPr>
        <w:t xml:space="preserve">                             </w:t>
      </w:r>
    </w:p>
    <w:p>
      <w:pPr>
        <w:snapToGrid w:val="0"/>
        <w:spacing w:line="400" w:lineRule="exact"/>
        <w:rPr>
          <w:rFonts w:ascii="宋体" w:hAnsi="宋体" w:cs="宋体"/>
          <w:color w:val="000000"/>
          <w:sz w:val="24"/>
          <w:szCs w:val="24"/>
          <w:u w:val="single"/>
        </w:rPr>
      </w:pPr>
      <w:r>
        <w:rPr>
          <w:rFonts w:hint="eastAsia" w:ascii="宋体" w:hAnsi="宋体" w:cs="宋体"/>
          <w:color w:val="000000"/>
          <w:sz w:val="24"/>
          <w:szCs w:val="24"/>
        </w:rPr>
        <w:t>日期：</w:t>
      </w:r>
      <w:r>
        <w:rPr>
          <w:rFonts w:hint="eastAsia" w:ascii="宋体" w:hAnsi="宋体" w:cs="宋体"/>
          <w:color w:val="000000"/>
          <w:sz w:val="24"/>
          <w:szCs w:val="24"/>
          <w:u w:val="single"/>
        </w:rPr>
        <w:t xml:space="preserve">                                             </w:t>
      </w:r>
    </w:p>
    <w:p>
      <w:pPr>
        <w:snapToGrid w:val="0"/>
        <w:spacing w:line="400" w:lineRule="exact"/>
        <w:rPr>
          <w:rFonts w:ascii="宋体" w:hAnsi="宋体" w:cs="宋体"/>
          <w:color w:val="000000"/>
          <w:sz w:val="24"/>
          <w:szCs w:val="24"/>
          <w:u w:val="single"/>
        </w:rPr>
      </w:pPr>
      <w:r>
        <w:rPr>
          <w:rFonts w:hint="eastAsia" w:ascii="宋体" w:hAnsi="宋体" w:cs="宋体"/>
          <w:color w:val="000000"/>
          <w:sz w:val="24"/>
          <w:szCs w:val="24"/>
        </w:rPr>
        <w:t>联系电话：</w:t>
      </w:r>
      <w:r>
        <w:rPr>
          <w:rFonts w:hint="eastAsia" w:ascii="宋体" w:hAnsi="宋体" w:cs="宋体"/>
          <w:color w:val="000000"/>
          <w:sz w:val="24"/>
          <w:szCs w:val="24"/>
          <w:u w:val="single"/>
        </w:rPr>
        <w:t xml:space="preserve">                                         </w:t>
      </w:r>
    </w:p>
    <w:p>
      <w:pPr>
        <w:snapToGrid w:val="0"/>
        <w:spacing w:line="400" w:lineRule="exact"/>
        <w:rPr>
          <w:rFonts w:ascii="宋体" w:hAnsi="宋体" w:cs="宋体"/>
          <w:color w:val="000000"/>
          <w:sz w:val="24"/>
          <w:szCs w:val="24"/>
          <w:u w:val="single"/>
        </w:rPr>
      </w:pPr>
      <w:r>
        <w:rPr>
          <w:rFonts w:hint="eastAsia" w:ascii="宋体" w:hAnsi="宋体" w:cs="宋体"/>
          <w:color w:val="000000"/>
          <w:sz w:val="24"/>
          <w:szCs w:val="24"/>
        </w:rPr>
        <w:t>身份证号码：</w:t>
      </w:r>
      <w:r>
        <w:rPr>
          <w:rFonts w:hint="eastAsia" w:ascii="宋体" w:hAnsi="宋体" w:cs="宋体"/>
          <w:color w:val="000000"/>
          <w:sz w:val="24"/>
          <w:szCs w:val="24"/>
          <w:u w:val="single"/>
        </w:rPr>
        <w:t xml:space="preserve">                                       </w:t>
      </w:r>
    </w:p>
    <w:p>
      <w:pPr>
        <w:snapToGrid w:val="0"/>
        <w:spacing w:line="400" w:lineRule="exact"/>
        <w:rPr>
          <w:rFonts w:ascii="宋体" w:hAnsi="宋体" w:cs="宋体"/>
          <w:color w:val="000000"/>
          <w:sz w:val="24"/>
          <w:szCs w:val="24"/>
        </w:rPr>
      </w:pPr>
    </w:p>
    <w:p>
      <w:pPr>
        <w:snapToGrid w:val="0"/>
        <w:spacing w:line="400" w:lineRule="exact"/>
        <w:rPr>
          <w:rFonts w:ascii="宋体" w:hAnsi="宋体" w:cs="宋体"/>
          <w:color w:val="000000"/>
          <w:sz w:val="24"/>
          <w:szCs w:val="24"/>
          <w:u w:val="single"/>
        </w:rPr>
      </w:pPr>
      <w:r>
        <w:rPr>
          <w:rFonts w:hint="eastAsia" w:ascii="宋体" w:hAnsi="宋体" w:cs="宋体"/>
          <w:color w:val="000000"/>
          <w:sz w:val="24"/>
          <w:szCs w:val="24"/>
        </w:rPr>
        <w:t>响应人代表签字或盖章：</w:t>
      </w:r>
      <w:r>
        <w:rPr>
          <w:rFonts w:hint="eastAsia" w:ascii="宋体" w:hAnsi="宋体" w:cs="宋体"/>
          <w:color w:val="000000"/>
          <w:sz w:val="24"/>
          <w:szCs w:val="24"/>
          <w:u w:val="single"/>
        </w:rPr>
        <w:t xml:space="preserve">                            </w:t>
      </w:r>
    </w:p>
    <w:p>
      <w:pPr>
        <w:snapToGrid w:val="0"/>
        <w:spacing w:line="400" w:lineRule="exact"/>
        <w:rPr>
          <w:rFonts w:ascii="宋体" w:hAnsi="宋体" w:cs="宋体"/>
          <w:color w:val="000000"/>
          <w:sz w:val="24"/>
          <w:szCs w:val="24"/>
          <w:u w:val="single"/>
        </w:rPr>
      </w:pPr>
      <w:r>
        <w:rPr>
          <w:rFonts w:hint="eastAsia" w:ascii="宋体" w:hAnsi="宋体" w:cs="宋体"/>
          <w:color w:val="000000"/>
          <w:sz w:val="24"/>
          <w:szCs w:val="24"/>
        </w:rPr>
        <w:t>日期：</w:t>
      </w:r>
      <w:r>
        <w:rPr>
          <w:rFonts w:hint="eastAsia" w:ascii="宋体" w:hAnsi="宋体" w:cs="宋体"/>
          <w:color w:val="000000"/>
          <w:sz w:val="24"/>
          <w:szCs w:val="24"/>
          <w:u w:val="single"/>
        </w:rPr>
        <w:t xml:space="preserve">                                            </w:t>
      </w:r>
    </w:p>
    <w:p>
      <w:pPr>
        <w:snapToGrid w:val="0"/>
        <w:spacing w:line="400" w:lineRule="exact"/>
        <w:rPr>
          <w:rFonts w:ascii="宋体" w:hAnsi="宋体" w:cs="宋体"/>
          <w:color w:val="000000"/>
          <w:sz w:val="24"/>
          <w:szCs w:val="24"/>
          <w:u w:val="single"/>
        </w:rPr>
      </w:pPr>
      <w:r>
        <w:rPr>
          <w:rFonts w:hint="eastAsia" w:ascii="宋体" w:hAnsi="宋体" w:cs="宋体"/>
          <w:color w:val="000000"/>
          <w:sz w:val="24"/>
          <w:szCs w:val="24"/>
        </w:rPr>
        <w:t>联系电话：</w:t>
      </w:r>
      <w:r>
        <w:rPr>
          <w:rFonts w:hint="eastAsia" w:ascii="宋体" w:hAnsi="宋体" w:cs="宋体"/>
          <w:color w:val="000000"/>
          <w:sz w:val="24"/>
          <w:szCs w:val="24"/>
          <w:u w:val="single"/>
        </w:rPr>
        <w:t xml:space="preserve">                                        </w:t>
      </w:r>
    </w:p>
    <w:p>
      <w:pPr>
        <w:snapToGrid w:val="0"/>
        <w:spacing w:line="400" w:lineRule="exact"/>
        <w:rPr>
          <w:rFonts w:ascii="宋体" w:hAnsi="宋体" w:cs="宋体"/>
          <w:color w:val="000000"/>
          <w:sz w:val="24"/>
          <w:szCs w:val="24"/>
          <w:u w:val="single"/>
        </w:rPr>
      </w:pPr>
      <w:r>
        <w:rPr>
          <w:rFonts w:hint="eastAsia" w:ascii="宋体" w:hAnsi="宋体" w:cs="宋体"/>
          <w:color w:val="000000"/>
          <w:sz w:val="24"/>
          <w:szCs w:val="24"/>
        </w:rPr>
        <w:t>身份证号码：</w:t>
      </w:r>
      <w:r>
        <w:rPr>
          <w:rFonts w:hint="eastAsia" w:ascii="宋体" w:hAnsi="宋体" w:cs="宋体"/>
          <w:color w:val="000000"/>
          <w:sz w:val="24"/>
          <w:szCs w:val="24"/>
          <w:u w:val="single"/>
        </w:rPr>
        <w:t xml:space="preserve">                                      </w:t>
      </w:r>
    </w:p>
    <w:p>
      <w:pPr>
        <w:snapToGrid w:val="0"/>
        <w:spacing w:line="400" w:lineRule="exact"/>
        <w:rPr>
          <w:rFonts w:ascii="宋体" w:hAnsi="宋体" w:cs="宋体"/>
          <w:color w:val="000000"/>
          <w:sz w:val="24"/>
          <w:szCs w:val="24"/>
        </w:rPr>
      </w:pPr>
    </w:p>
    <w:p>
      <w:pPr>
        <w:snapToGrid w:val="0"/>
        <w:spacing w:line="400" w:lineRule="exact"/>
        <w:rPr>
          <w:rFonts w:ascii="宋体" w:hAnsi="宋体" w:cs="宋体"/>
          <w:color w:val="000000"/>
          <w:sz w:val="24"/>
          <w:szCs w:val="24"/>
          <w:u w:val="single"/>
        </w:rPr>
      </w:pPr>
      <w:r>
        <w:rPr>
          <w:rFonts w:hint="eastAsia" w:ascii="宋体" w:hAnsi="宋体" w:cs="宋体"/>
          <w:color w:val="000000"/>
          <w:sz w:val="24"/>
          <w:szCs w:val="24"/>
        </w:rPr>
        <w:t>响应人全称：</w:t>
      </w:r>
      <w:r>
        <w:rPr>
          <w:rFonts w:hint="eastAsia" w:ascii="宋体" w:hAnsi="宋体" w:cs="宋体"/>
          <w:color w:val="000000"/>
          <w:sz w:val="24"/>
          <w:szCs w:val="24"/>
          <w:u w:val="single"/>
        </w:rPr>
        <w:t xml:space="preserve">                                      </w:t>
      </w:r>
    </w:p>
    <w:p>
      <w:pPr>
        <w:snapToGrid w:val="0"/>
        <w:spacing w:line="400" w:lineRule="exact"/>
        <w:rPr>
          <w:rFonts w:ascii="宋体" w:hAnsi="宋体" w:cs="宋体"/>
          <w:color w:val="000000"/>
          <w:sz w:val="24"/>
          <w:szCs w:val="24"/>
        </w:rPr>
      </w:pPr>
    </w:p>
    <w:p>
      <w:pPr>
        <w:snapToGrid w:val="0"/>
        <w:spacing w:line="400" w:lineRule="exact"/>
        <w:rPr>
          <w:rFonts w:ascii="宋体" w:hAnsi="宋体" w:cs="宋体"/>
          <w:color w:val="000000"/>
          <w:sz w:val="24"/>
          <w:szCs w:val="24"/>
          <w:u w:val="single"/>
        </w:rPr>
      </w:pPr>
      <w:r>
        <w:rPr>
          <w:rFonts w:hint="eastAsia" w:ascii="宋体" w:hAnsi="宋体" w:cs="宋体"/>
          <w:color w:val="000000"/>
          <w:sz w:val="24"/>
          <w:szCs w:val="24"/>
        </w:rPr>
        <w:t>响应人公章：</w:t>
      </w:r>
      <w:r>
        <w:rPr>
          <w:rFonts w:hint="eastAsia" w:ascii="宋体" w:hAnsi="宋体" w:cs="宋体"/>
          <w:color w:val="000000"/>
          <w:sz w:val="24"/>
          <w:szCs w:val="24"/>
          <w:u w:val="single"/>
        </w:rPr>
        <w:t xml:space="preserve">                                       </w:t>
      </w:r>
    </w:p>
    <w:p>
      <w:pPr>
        <w:snapToGrid w:val="0"/>
        <w:spacing w:line="400" w:lineRule="exact"/>
        <w:rPr>
          <w:rFonts w:ascii="宋体" w:hAnsi="宋体" w:cs="宋体"/>
          <w:color w:val="000000"/>
          <w:sz w:val="24"/>
          <w:szCs w:val="24"/>
        </w:rPr>
      </w:pPr>
    </w:p>
    <w:p>
      <w:pPr>
        <w:snapToGrid w:val="0"/>
        <w:spacing w:line="400" w:lineRule="exact"/>
        <w:rPr>
          <w:rFonts w:ascii="宋体" w:hAnsi="宋体" w:cs="宋体"/>
          <w:color w:val="000000"/>
          <w:sz w:val="24"/>
          <w:szCs w:val="24"/>
        </w:rPr>
      </w:pPr>
    </w:p>
    <w:p>
      <w:pPr>
        <w:snapToGrid w:val="0"/>
        <w:spacing w:line="400" w:lineRule="exact"/>
        <w:rPr>
          <w:rFonts w:ascii="宋体" w:hAnsi="宋体" w:cs="宋体"/>
          <w:color w:val="000000"/>
          <w:sz w:val="24"/>
          <w:szCs w:val="24"/>
        </w:rPr>
      </w:pPr>
      <w:r>
        <w:rPr>
          <w:rFonts w:hint="eastAsia" w:ascii="宋体" w:hAnsi="宋体" w:cs="宋体"/>
          <w:color w:val="000000"/>
          <w:sz w:val="24"/>
          <w:szCs w:val="24"/>
        </w:rPr>
        <w:t>响应人代表身份证（复印件）</w:t>
      </w:r>
    </w:p>
    <w:tbl>
      <w:tblPr>
        <w:tblStyle w:val="25"/>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trPr>
        <w:tc>
          <w:tcPr>
            <w:tcW w:w="4530" w:type="dxa"/>
            <w:noWrap w:val="0"/>
            <w:vAlign w:val="center"/>
          </w:tcPr>
          <w:p>
            <w:pPr>
              <w:keepNext/>
              <w:keepLines/>
              <w:widowControl w:val="0"/>
              <w:autoSpaceDE w:val="0"/>
              <w:autoSpaceDN w:val="0"/>
              <w:adjustRightInd w:val="0"/>
              <w:spacing w:before="360" w:after="120" w:line="400" w:lineRule="exact"/>
              <w:ind w:firstLine="1446" w:firstLineChars="600"/>
              <w:jc w:val="left"/>
              <w:outlineLvl w:val="2"/>
              <w:rPr>
                <w:rFonts w:ascii="宋体" w:hAnsi="宋体" w:eastAsia="宋体" w:cs="宋体"/>
                <w:b/>
                <w:kern w:val="0"/>
                <w:sz w:val="24"/>
                <w:szCs w:val="24"/>
                <w:u w:val="single"/>
                <w:lang w:val="en-US" w:eastAsia="zh-CN" w:bidi="ar-SA"/>
              </w:rPr>
            </w:pPr>
            <w:r>
              <w:rPr>
                <w:rFonts w:hint="eastAsia" w:ascii="宋体" w:hAnsi="宋体" w:eastAsia="宋体" w:cs="宋体"/>
                <w:b/>
                <w:color w:val="000000"/>
                <w:kern w:val="0"/>
                <w:sz w:val="24"/>
                <w:szCs w:val="24"/>
                <w:u w:val="single"/>
                <w:lang w:val="en-US" w:eastAsia="zh-CN" w:bidi="ar-SA"/>
              </w:rPr>
              <w:t>身份证正面</w:t>
            </w:r>
          </w:p>
          <w:p>
            <w:pPr>
              <w:spacing w:line="400" w:lineRule="exact"/>
              <w:jc w:val="center"/>
              <w:rPr>
                <w:rFonts w:ascii="宋体" w:hAnsi="宋体" w:cs="宋体"/>
                <w:sz w:val="24"/>
                <w:szCs w:val="24"/>
              </w:rPr>
            </w:pPr>
          </w:p>
          <w:p>
            <w:pPr>
              <w:keepNext/>
              <w:keepLines/>
              <w:widowControl w:val="0"/>
              <w:autoSpaceDE w:val="0"/>
              <w:autoSpaceDN w:val="0"/>
              <w:adjustRightInd w:val="0"/>
              <w:spacing w:before="360" w:after="120" w:line="400" w:lineRule="exact"/>
              <w:jc w:val="center"/>
              <w:outlineLvl w:val="2"/>
              <w:rPr>
                <w:rFonts w:ascii="宋体" w:hAnsi="宋体" w:eastAsia="宋体" w:cs="宋体"/>
                <w:b/>
                <w:kern w:val="0"/>
                <w:sz w:val="24"/>
                <w:szCs w:val="24"/>
                <w:u w:val="single"/>
                <w:lang w:val="en-US" w:eastAsia="zh-CN" w:bidi="ar-SA"/>
              </w:rPr>
            </w:pPr>
          </w:p>
        </w:tc>
        <w:tc>
          <w:tcPr>
            <w:tcW w:w="4530" w:type="dxa"/>
            <w:noWrap w:val="0"/>
            <w:vAlign w:val="top"/>
          </w:tcPr>
          <w:p>
            <w:pPr>
              <w:keepNext/>
              <w:keepLines/>
              <w:widowControl w:val="0"/>
              <w:autoSpaceDE w:val="0"/>
              <w:autoSpaceDN w:val="0"/>
              <w:adjustRightInd w:val="0"/>
              <w:spacing w:before="360" w:after="120" w:line="400" w:lineRule="exact"/>
              <w:ind w:firstLine="1928" w:firstLineChars="800"/>
              <w:jc w:val="left"/>
              <w:outlineLvl w:val="2"/>
              <w:rPr>
                <w:rFonts w:ascii="宋体" w:hAnsi="宋体" w:eastAsia="宋体" w:cs="宋体"/>
                <w:b/>
                <w:kern w:val="0"/>
                <w:sz w:val="24"/>
                <w:szCs w:val="24"/>
                <w:u w:val="single"/>
                <w:lang w:val="en-US" w:eastAsia="zh-CN" w:bidi="ar-SA"/>
              </w:rPr>
            </w:pPr>
            <w:r>
              <w:rPr>
                <w:rFonts w:hint="eastAsia" w:ascii="宋体" w:hAnsi="宋体" w:eastAsia="宋体" w:cs="宋体"/>
                <w:b/>
                <w:color w:val="000000"/>
                <w:kern w:val="0"/>
                <w:sz w:val="24"/>
                <w:szCs w:val="24"/>
                <w:u w:val="single"/>
                <w:lang w:val="en-US" w:eastAsia="zh-CN" w:bidi="ar-SA"/>
              </w:rPr>
              <w:t>身份证反面</w:t>
            </w:r>
          </w:p>
          <w:p>
            <w:pPr>
              <w:keepNext/>
              <w:keepLines/>
              <w:widowControl w:val="0"/>
              <w:autoSpaceDE w:val="0"/>
              <w:autoSpaceDN w:val="0"/>
              <w:adjustRightInd w:val="0"/>
              <w:spacing w:before="360" w:after="120" w:line="400" w:lineRule="exact"/>
              <w:jc w:val="left"/>
              <w:outlineLvl w:val="2"/>
              <w:rPr>
                <w:rFonts w:ascii="宋体" w:hAnsi="宋体" w:eastAsia="宋体" w:cs="宋体"/>
                <w:b/>
                <w:kern w:val="0"/>
                <w:sz w:val="24"/>
                <w:szCs w:val="24"/>
                <w:u w:val="single"/>
                <w:lang w:val="en-US" w:eastAsia="zh-CN" w:bidi="ar-SA"/>
              </w:rPr>
            </w:pPr>
          </w:p>
        </w:tc>
      </w:tr>
    </w:tbl>
    <w:p>
      <w:pPr>
        <w:widowControl/>
        <w:jc w:val="left"/>
        <w:rPr>
          <w:rFonts w:hint="eastAsia"/>
          <w:color w:val="000000"/>
          <w:sz w:val="24"/>
          <w:szCs w:val="24"/>
        </w:rPr>
      </w:pPr>
    </w:p>
    <w:p>
      <w:pPr>
        <w:tabs>
          <w:tab w:val="left" w:pos="5580"/>
        </w:tabs>
        <w:spacing w:line="360" w:lineRule="auto"/>
        <w:jc w:val="left"/>
        <w:rPr>
          <w:rFonts w:ascii="宋体" w:hAnsi="宋体"/>
          <w:i/>
          <w:color w:val="000000"/>
          <w:sz w:val="24"/>
          <w:szCs w:val="20"/>
          <w:u w:val="single"/>
        </w:rPr>
      </w:pPr>
    </w:p>
    <w:p>
      <w:pPr>
        <w:widowControl/>
        <w:jc w:val="left"/>
        <w:rPr>
          <w:rFonts w:hint="eastAsia"/>
          <w:color w:val="000000"/>
          <w:sz w:val="24"/>
          <w:szCs w:val="24"/>
        </w:rPr>
      </w:pPr>
    </w:p>
    <w:p>
      <w:pPr>
        <w:widowControl/>
        <w:jc w:val="left"/>
        <w:rPr>
          <w:rFonts w:hint="eastAsia"/>
          <w:color w:val="000000"/>
          <w:sz w:val="24"/>
          <w:szCs w:val="24"/>
        </w:rPr>
      </w:pPr>
    </w:p>
    <w:p>
      <w:pPr>
        <w:widowControl/>
        <w:jc w:val="left"/>
        <w:rPr>
          <w:rFonts w:ascii="宋体" w:hAnsi="宋体" w:eastAsia="宋体"/>
          <w:sz w:val="24"/>
          <w:szCs w:val="20"/>
        </w:rPr>
      </w:pPr>
      <w:r>
        <w:rPr>
          <w:rFonts w:hint="eastAsia"/>
          <w:color w:val="000000"/>
          <w:sz w:val="24"/>
          <w:szCs w:val="24"/>
          <w:lang w:val="en-US" w:eastAsia="zh-CN"/>
        </w:rPr>
        <w:t>4    报价一览表</w:t>
      </w:r>
      <w:r>
        <w:rPr>
          <w:rFonts w:ascii="宋体" w:hAnsi="宋体" w:eastAsia="宋体"/>
          <w:sz w:val="24"/>
          <w:szCs w:val="20"/>
        </w:rPr>
        <w:t>（实质性格式）</w:t>
      </w:r>
    </w:p>
    <w:p>
      <w:pPr>
        <w:jc w:val="right"/>
        <w:rPr>
          <w:rFonts w:ascii="宋体" w:hAnsi="宋体" w:cs="宋体"/>
          <w:sz w:val="21"/>
          <w:szCs w:val="21"/>
        </w:rPr>
      </w:pPr>
      <w:r>
        <w:rPr>
          <w:rFonts w:hint="eastAsia" w:ascii="宋体" w:hAnsi="宋体" w:cs="宋体"/>
          <w:sz w:val="21"/>
          <w:szCs w:val="21"/>
        </w:rPr>
        <w:t>单位：人民币元</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1"/>
        <w:gridCol w:w="2211"/>
        <w:gridCol w:w="2211"/>
        <w:gridCol w:w="2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1881" w:type="dxa"/>
            <w:vAlign w:val="center"/>
          </w:tcPr>
          <w:p>
            <w:pPr>
              <w:widowControl w:val="0"/>
              <w:spacing w:line="360" w:lineRule="auto"/>
              <w:jc w:val="center"/>
              <w:rPr>
                <w:rFonts w:ascii="宋体" w:hAnsi="宋体"/>
                <w:sz w:val="21"/>
                <w:szCs w:val="21"/>
              </w:rPr>
            </w:pPr>
            <w:r>
              <w:rPr>
                <w:rFonts w:hint="eastAsia" w:ascii="宋体" w:hAnsi="宋体"/>
                <w:sz w:val="21"/>
                <w:szCs w:val="21"/>
              </w:rPr>
              <w:t>项目名称</w:t>
            </w:r>
          </w:p>
        </w:tc>
        <w:tc>
          <w:tcPr>
            <w:tcW w:w="6635" w:type="dxa"/>
            <w:gridSpan w:val="3"/>
            <w:vAlign w:val="center"/>
          </w:tcPr>
          <w:p>
            <w:pPr>
              <w:widowControl w:val="0"/>
              <w:spacing w:line="360" w:lineRule="auto"/>
              <w:ind w:firstLine="420" w:firstLineChars="200"/>
              <w:jc w:val="center"/>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881" w:type="dxa"/>
            <w:vMerge w:val="restart"/>
            <w:vAlign w:val="center"/>
          </w:tcPr>
          <w:p>
            <w:pPr>
              <w:widowControl w:val="0"/>
              <w:spacing w:line="360" w:lineRule="auto"/>
              <w:jc w:val="center"/>
              <w:rPr>
                <w:rFonts w:ascii="宋体" w:hAnsi="宋体"/>
                <w:spacing w:val="10"/>
                <w:sz w:val="21"/>
                <w:szCs w:val="21"/>
              </w:rPr>
            </w:pPr>
            <w:r>
              <w:rPr>
                <w:rFonts w:hint="eastAsia" w:ascii="宋体" w:hAnsi="宋体"/>
                <w:sz w:val="21"/>
                <w:szCs w:val="21"/>
              </w:rPr>
              <w:t>投标报价</w:t>
            </w:r>
          </w:p>
        </w:tc>
        <w:tc>
          <w:tcPr>
            <w:tcW w:w="2211" w:type="dxa"/>
            <w:vAlign w:val="center"/>
          </w:tcPr>
          <w:p>
            <w:pPr>
              <w:widowControl w:val="0"/>
              <w:spacing w:line="360" w:lineRule="auto"/>
              <w:jc w:val="center"/>
              <w:rPr>
                <w:sz w:val="21"/>
                <w:szCs w:val="21"/>
              </w:rPr>
            </w:pPr>
            <w:r>
              <w:rPr>
                <w:rFonts w:hint="eastAsia" w:ascii="宋体" w:hAnsi="宋体"/>
                <w:sz w:val="21"/>
                <w:szCs w:val="21"/>
                <w:lang w:val="en-US" w:eastAsia="zh-CN"/>
              </w:rPr>
              <w:t>早餐</w:t>
            </w:r>
          </w:p>
        </w:tc>
        <w:tc>
          <w:tcPr>
            <w:tcW w:w="2211" w:type="dxa"/>
            <w:vAlign w:val="center"/>
          </w:tcPr>
          <w:p>
            <w:pPr>
              <w:widowControl w:val="0"/>
              <w:spacing w:line="360" w:lineRule="auto"/>
              <w:jc w:val="center"/>
              <w:rPr>
                <w:rFonts w:hint="eastAsia" w:ascii="宋体" w:hAnsi="宋体"/>
                <w:sz w:val="21"/>
                <w:szCs w:val="21"/>
              </w:rPr>
            </w:pPr>
            <w:r>
              <w:rPr>
                <w:rFonts w:hint="eastAsia" w:ascii="宋体" w:hAnsi="宋体"/>
                <w:sz w:val="21"/>
                <w:szCs w:val="21"/>
                <w:lang w:val="en-US" w:eastAsia="zh-CN"/>
              </w:rPr>
              <w:t>中餐</w:t>
            </w:r>
          </w:p>
        </w:tc>
        <w:tc>
          <w:tcPr>
            <w:tcW w:w="2213" w:type="dxa"/>
            <w:vAlign w:val="center"/>
          </w:tcPr>
          <w:p>
            <w:pPr>
              <w:widowControl w:val="0"/>
              <w:spacing w:line="360" w:lineRule="auto"/>
              <w:jc w:val="center"/>
              <w:rPr>
                <w:rFonts w:hint="eastAsia" w:ascii="宋体" w:hAnsi="宋体"/>
                <w:sz w:val="21"/>
                <w:szCs w:val="21"/>
              </w:rPr>
            </w:pPr>
            <w:r>
              <w:rPr>
                <w:rFonts w:hint="eastAsia" w:ascii="宋体" w:hAnsi="宋体"/>
                <w:sz w:val="21"/>
                <w:szCs w:val="21"/>
                <w:lang w:val="en-US" w:eastAsia="zh-CN"/>
              </w:rPr>
              <w:t>晚餐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trPr>
        <w:tc>
          <w:tcPr>
            <w:tcW w:w="1881" w:type="dxa"/>
            <w:vMerge w:val="continue"/>
            <w:vAlign w:val="center"/>
          </w:tcPr>
          <w:p>
            <w:pPr>
              <w:widowControl w:val="0"/>
              <w:spacing w:line="360" w:lineRule="auto"/>
              <w:jc w:val="center"/>
            </w:pPr>
          </w:p>
        </w:tc>
        <w:tc>
          <w:tcPr>
            <w:tcW w:w="2211" w:type="dxa"/>
            <w:vAlign w:val="center"/>
          </w:tcPr>
          <w:p>
            <w:pPr>
              <w:widowControl w:val="0"/>
              <w:spacing w:line="360" w:lineRule="auto"/>
              <w:jc w:val="both"/>
              <w:rPr>
                <w:rFonts w:ascii="宋体" w:hAnsi="宋体"/>
                <w:sz w:val="21"/>
                <w:szCs w:val="21"/>
              </w:rPr>
            </w:pPr>
            <w:r>
              <w:rPr>
                <w:rFonts w:hint="eastAsia" w:ascii="宋体" w:hAnsi="宋体"/>
                <w:sz w:val="21"/>
                <w:szCs w:val="21"/>
              </w:rPr>
              <w:t>小写：</w:t>
            </w:r>
            <w:r>
              <w:rPr>
                <w:rFonts w:ascii="宋体" w:hAnsi="宋体"/>
                <w:sz w:val="21"/>
                <w:szCs w:val="21"/>
                <w:u w:val="single"/>
              </w:rPr>
              <w:t>¥</w:t>
            </w:r>
            <w:r>
              <w:rPr>
                <w:rFonts w:hint="eastAsia" w:ascii="宋体" w:hAnsi="宋体"/>
                <w:sz w:val="21"/>
                <w:szCs w:val="21"/>
                <w:u w:val="single"/>
              </w:rPr>
              <w:t xml:space="preserve">       元</w:t>
            </w:r>
          </w:p>
          <w:p>
            <w:pPr>
              <w:widowControl w:val="0"/>
              <w:spacing w:line="360" w:lineRule="auto"/>
              <w:jc w:val="both"/>
              <w:rPr>
                <w:rFonts w:hint="eastAsia" w:ascii="宋体" w:hAnsi="宋体"/>
                <w:sz w:val="21"/>
                <w:szCs w:val="21"/>
              </w:rPr>
            </w:pPr>
            <w:r>
              <w:rPr>
                <w:rFonts w:hint="eastAsia" w:ascii="宋体" w:hAnsi="宋体"/>
                <w:sz w:val="21"/>
                <w:szCs w:val="21"/>
              </w:rPr>
              <w:t>大写：</w:t>
            </w:r>
            <w:r>
              <w:rPr>
                <w:rFonts w:hint="eastAsia" w:ascii="宋体" w:hAnsi="宋体"/>
                <w:sz w:val="21"/>
                <w:szCs w:val="21"/>
                <w:u w:val="single"/>
              </w:rPr>
              <w:t>人民币                      元</w:t>
            </w:r>
          </w:p>
        </w:tc>
        <w:tc>
          <w:tcPr>
            <w:tcW w:w="2211" w:type="dxa"/>
            <w:vAlign w:val="center"/>
          </w:tcPr>
          <w:p>
            <w:pPr>
              <w:widowControl w:val="0"/>
              <w:spacing w:line="360" w:lineRule="auto"/>
              <w:jc w:val="both"/>
              <w:rPr>
                <w:rFonts w:ascii="宋体" w:hAnsi="宋体"/>
                <w:sz w:val="21"/>
                <w:szCs w:val="21"/>
              </w:rPr>
            </w:pPr>
            <w:r>
              <w:rPr>
                <w:rFonts w:hint="eastAsia" w:ascii="宋体" w:hAnsi="宋体"/>
                <w:sz w:val="21"/>
                <w:szCs w:val="21"/>
              </w:rPr>
              <w:t>小写：</w:t>
            </w:r>
            <w:r>
              <w:rPr>
                <w:rFonts w:ascii="宋体" w:hAnsi="宋体"/>
                <w:sz w:val="21"/>
                <w:szCs w:val="21"/>
                <w:u w:val="single"/>
              </w:rPr>
              <w:t>¥</w:t>
            </w:r>
            <w:r>
              <w:rPr>
                <w:rFonts w:hint="eastAsia" w:ascii="宋体" w:hAnsi="宋体"/>
                <w:sz w:val="21"/>
                <w:szCs w:val="21"/>
                <w:u w:val="single"/>
              </w:rPr>
              <w:t xml:space="preserve">       元</w:t>
            </w:r>
          </w:p>
          <w:p>
            <w:pPr>
              <w:widowControl w:val="0"/>
              <w:spacing w:line="360" w:lineRule="auto"/>
              <w:jc w:val="both"/>
              <w:rPr>
                <w:rFonts w:hint="eastAsia" w:ascii="宋体" w:hAnsi="宋体"/>
                <w:sz w:val="21"/>
                <w:szCs w:val="21"/>
              </w:rPr>
            </w:pPr>
            <w:r>
              <w:rPr>
                <w:rFonts w:hint="eastAsia" w:ascii="宋体" w:hAnsi="宋体"/>
                <w:sz w:val="21"/>
                <w:szCs w:val="21"/>
              </w:rPr>
              <w:t>大写：</w:t>
            </w:r>
            <w:r>
              <w:rPr>
                <w:rFonts w:hint="eastAsia" w:ascii="宋体" w:hAnsi="宋体"/>
                <w:sz w:val="21"/>
                <w:szCs w:val="21"/>
                <w:u w:val="single"/>
              </w:rPr>
              <w:t>人民币                      元</w:t>
            </w:r>
          </w:p>
        </w:tc>
        <w:tc>
          <w:tcPr>
            <w:tcW w:w="2213" w:type="dxa"/>
            <w:vAlign w:val="center"/>
          </w:tcPr>
          <w:p>
            <w:pPr>
              <w:widowControl w:val="0"/>
              <w:spacing w:line="360" w:lineRule="auto"/>
              <w:jc w:val="both"/>
              <w:rPr>
                <w:rFonts w:ascii="宋体" w:hAnsi="宋体"/>
                <w:sz w:val="21"/>
                <w:szCs w:val="21"/>
              </w:rPr>
            </w:pPr>
            <w:r>
              <w:rPr>
                <w:rFonts w:hint="eastAsia" w:ascii="宋体" w:hAnsi="宋体"/>
                <w:sz w:val="21"/>
                <w:szCs w:val="21"/>
              </w:rPr>
              <w:t>小写：</w:t>
            </w:r>
            <w:r>
              <w:rPr>
                <w:rFonts w:ascii="宋体" w:hAnsi="宋体"/>
                <w:sz w:val="21"/>
                <w:szCs w:val="21"/>
                <w:u w:val="single"/>
              </w:rPr>
              <w:t>¥</w:t>
            </w:r>
            <w:r>
              <w:rPr>
                <w:rFonts w:hint="eastAsia" w:ascii="宋体" w:hAnsi="宋体"/>
                <w:sz w:val="21"/>
                <w:szCs w:val="21"/>
                <w:u w:val="single"/>
              </w:rPr>
              <w:t xml:space="preserve">       元</w:t>
            </w:r>
          </w:p>
          <w:p>
            <w:pPr>
              <w:widowControl w:val="0"/>
              <w:spacing w:line="360" w:lineRule="auto"/>
              <w:jc w:val="both"/>
              <w:rPr>
                <w:rFonts w:hint="eastAsia" w:ascii="宋体" w:hAnsi="宋体"/>
                <w:sz w:val="21"/>
                <w:szCs w:val="21"/>
              </w:rPr>
            </w:pPr>
            <w:r>
              <w:rPr>
                <w:rFonts w:hint="eastAsia" w:ascii="宋体" w:hAnsi="宋体"/>
                <w:sz w:val="21"/>
                <w:szCs w:val="21"/>
              </w:rPr>
              <w:t>大写：</w:t>
            </w:r>
            <w:r>
              <w:rPr>
                <w:rFonts w:hint="eastAsia" w:ascii="宋体" w:hAnsi="宋体"/>
                <w:sz w:val="21"/>
                <w:szCs w:val="21"/>
                <w:u w:val="single"/>
              </w:rPr>
              <w:t>人民币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881" w:type="dxa"/>
            <w:vAlign w:val="center"/>
          </w:tcPr>
          <w:p>
            <w:pPr>
              <w:widowControl w:val="0"/>
              <w:spacing w:line="360" w:lineRule="auto"/>
              <w:jc w:val="center"/>
              <w:rPr>
                <w:rFonts w:ascii="宋体" w:hAnsi="宋体"/>
                <w:sz w:val="21"/>
                <w:szCs w:val="21"/>
              </w:rPr>
            </w:pPr>
            <w:r>
              <w:rPr>
                <w:rFonts w:hint="eastAsia" w:ascii="宋体" w:hAnsi="宋体"/>
                <w:sz w:val="21"/>
                <w:szCs w:val="21"/>
              </w:rPr>
              <w:t>项目负责人</w:t>
            </w:r>
          </w:p>
        </w:tc>
        <w:tc>
          <w:tcPr>
            <w:tcW w:w="6635" w:type="dxa"/>
            <w:gridSpan w:val="3"/>
            <w:vAlign w:val="center"/>
          </w:tcPr>
          <w:p>
            <w:pPr>
              <w:widowControl w:val="0"/>
              <w:spacing w:line="360" w:lineRule="auto"/>
              <w:jc w:val="center"/>
              <w:rPr>
                <w:rFonts w:ascii="宋体" w:hAnsi="宋体"/>
                <w:sz w:val="21"/>
                <w:szCs w:val="21"/>
              </w:rPr>
            </w:pPr>
          </w:p>
        </w:tc>
      </w:tr>
    </w:tbl>
    <w:p>
      <w:pPr>
        <w:snapToGrid w:val="0"/>
        <w:spacing w:line="360" w:lineRule="auto"/>
        <w:rPr>
          <w:rFonts w:ascii="宋体" w:hAnsi="宋体" w:cs="宋体"/>
          <w:b/>
          <w:bCs/>
          <w:sz w:val="21"/>
          <w:szCs w:val="21"/>
        </w:rPr>
      </w:pPr>
    </w:p>
    <w:p>
      <w:pPr>
        <w:widowControl w:val="0"/>
        <w:spacing w:line="360" w:lineRule="auto"/>
        <w:ind w:firstLine="422" w:firstLineChars="200"/>
        <w:rPr>
          <w:rFonts w:hint="eastAsia" w:ascii="宋体" w:hAnsi="宋体" w:cs="宋体"/>
          <w:b/>
          <w:bCs/>
          <w:sz w:val="21"/>
          <w:szCs w:val="21"/>
        </w:rPr>
      </w:pPr>
      <w:r>
        <w:rPr>
          <w:rFonts w:hint="eastAsia" w:ascii="宋体" w:hAnsi="宋体" w:cs="宋体"/>
          <w:b/>
          <w:bCs/>
          <w:sz w:val="21"/>
          <w:szCs w:val="21"/>
        </w:rPr>
        <w:t>说明:</w:t>
      </w:r>
      <w:r>
        <w:rPr>
          <w:rFonts w:hint="eastAsia" w:ascii="宋体" w:hAnsi="宋体" w:cs="宋体"/>
          <w:b/>
          <w:bCs/>
          <w:sz w:val="21"/>
          <w:szCs w:val="21"/>
          <w:lang w:val="zh-TW" w:eastAsia="zh-TW"/>
        </w:rPr>
        <w:t>本项目采用固定单价，价格包括但不限于人工费、食材费、餐具及日用品费、设备购置费、能源使用费、制作费、运输配送费、卫生清理费、保险费、中标服务费、各项税费不可预见费等完成本项目所需的一切费用。如出现任何遗漏内容需产生额外费用， 均由</w:t>
      </w:r>
      <w:r>
        <w:rPr>
          <w:rFonts w:hint="eastAsia" w:ascii="宋体" w:hAnsi="宋体" w:cs="宋体"/>
          <w:b/>
          <w:bCs/>
          <w:sz w:val="21"/>
          <w:szCs w:val="21"/>
          <w:lang w:val="zh-TW" w:eastAsia="zh-CN"/>
        </w:rPr>
        <w:t>乙方</w:t>
      </w:r>
      <w:r>
        <w:rPr>
          <w:rFonts w:hint="eastAsia" w:ascii="宋体" w:hAnsi="宋体" w:cs="宋体"/>
          <w:b/>
          <w:bCs/>
          <w:sz w:val="21"/>
          <w:szCs w:val="21"/>
          <w:lang w:val="zh-TW" w:eastAsia="zh-TW"/>
        </w:rPr>
        <w:t>自行承担，</w:t>
      </w:r>
      <w:r>
        <w:rPr>
          <w:rFonts w:hint="eastAsia" w:ascii="宋体" w:hAnsi="宋体" w:cs="宋体"/>
          <w:b/>
          <w:bCs/>
          <w:sz w:val="21"/>
          <w:szCs w:val="21"/>
          <w:lang w:val="en-US" w:eastAsia="zh-CN"/>
        </w:rPr>
        <w:t>甲方</w:t>
      </w:r>
      <w:r>
        <w:rPr>
          <w:rFonts w:hint="eastAsia" w:ascii="宋体" w:hAnsi="宋体" w:cs="宋体"/>
          <w:b/>
          <w:bCs/>
          <w:sz w:val="21"/>
          <w:szCs w:val="21"/>
          <w:lang w:val="zh-TW" w:eastAsia="zh-TW"/>
        </w:rPr>
        <w:t>将不再另支付任何费用。</w:t>
      </w:r>
    </w:p>
    <w:p>
      <w:pPr>
        <w:spacing w:line="360" w:lineRule="exact"/>
        <w:rPr>
          <w:rFonts w:ascii="宋体" w:hAnsi="宋体" w:cs="宋体"/>
          <w:sz w:val="21"/>
          <w:szCs w:val="21"/>
        </w:rPr>
      </w:pPr>
    </w:p>
    <w:p>
      <w:pPr>
        <w:spacing w:line="360" w:lineRule="exact"/>
        <w:rPr>
          <w:rFonts w:ascii="宋体" w:hAnsi="宋体" w:cs="宋体"/>
          <w:sz w:val="21"/>
          <w:szCs w:val="21"/>
        </w:rPr>
      </w:pPr>
    </w:p>
    <w:p>
      <w:pPr>
        <w:widowControl w:val="0"/>
        <w:spacing w:line="360" w:lineRule="auto"/>
        <w:rPr>
          <w:rFonts w:ascii="宋体" w:hAnsi="宋体" w:cs="宋体"/>
          <w:sz w:val="21"/>
          <w:szCs w:val="21"/>
        </w:rPr>
      </w:pPr>
      <w:r>
        <w:rPr>
          <w:rFonts w:hint="eastAsia" w:ascii="宋体" w:hAnsi="宋体" w:cs="宋体"/>
          <w:color w:val="000000"/>
          <w:sz w:val="24"/>
          <w:szCs w:val="24"/>
        </w:rPr>
        <w:t>响应人</w:t>
      </w:r>
      <w:r>
        <w:rPr>
          <w:rFonts w:hint="eastAsia" w:ascii="宋体" w:hAnsi="宋体" w:cs="宋体"/>
          <w:sz w:val="21"/>
          <w:szCs w:val="21"/>
        </w:rPr>
        <w:t>：（公章）</w:t>
      </w:r>
    </w:p>
    <w:p>
      <w:pPr>
        <w:widowControl w:val="0"/>
        <w:spacing w:line="360" w:lineRule="auto"/>
        <w:rPr>
          <w:rFonts w:ascii="宋体" w:hAnsi="宋体" w:cs="宋体"/>
          <w:sz w:val="21"/>
          <w:szCs w:val="21"/>
        </w:rPr>
      </w:pPr>
      <w:r>
        <w:rPr>
          <w:rFonts w:hint="eastAsia" w:ascii="宋体" w:hAnsi="宋体" w:cs="宋体"/>
          <w:sz w:val="21"/>
          <w:szCs w:val="21"/>
        </w:rPr>
        <w:t>法定代表人签字或盖章：</w:t>
      </w:r>
    </w:p>
    <w:p>
      <w:pPr>
        <w:widowControl w:val="0"/>
        <w:spacing w:line="360" w:lineRule="auto"/>
        <w:rPr>
          <w:rFonts w:ascii="宋体" w:hAnsi="宋体" w:cs="宋体"/>
          <w:sz w:val="21"/>
          <w:szCs w:val="21"/>
        </w:rPr>
      </w:pPr>
      <w:r>
        <w:rPr>
          <w:rFonts w:hint="eastAsia" w:ascii="宋体" w:hAnsi="宋体" w:cs="宋体"/>
          <w:sz w:val="21"/>
          <w:szCs w:val="21"/>
        </w:rPr>
        <w:t>日期：    年    月    日</w:t>
      </w:r>
    </w:p>
    <w:p>
      <w:pPr>
        <w:pStyle w:val="2"/>
        <w:rPr>
          <w:rFonts w:hint="default"/>
          <w:lang w:val="en-US" w:eastAsia="zh-CN"/>
        </w:rPr>
      </w:pPr>
    </w:p>
    <w:p>
      <w:pPr>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spacing w:line="360" w:lineRule="auto"/>
        <w:outlineLvl w:val="2"/>
        <w:rPr>
          <w:rFonts w:hint="eastAsia"/>
          <w:b/>
          <w:bCs/>
          <w:color w:val="auto"/>
          <w:sz w:val="24"/>
          <w:szCs w:val="20"/>
          <w:highlight w:val="none"/>
          <w:lang w:val="en-US" w:eastAsia="zh-CN"/>
        </w:rPr>
      </w:pPr>
      <w:r>
        <w:rPr>
          <w:rFonts w:hint="eastAsia" w:cs="Times New Roman"/>
          <w:color w:val="auto"/>
          <w:sz w:val="24"/>
          <w:szCs w:val="24"/>
          <w:lang w:val="en-US" w:eastAsia="zh-CN"/>
        </w:rPr>
        <w:t>5</w:t>
      </w:r>
      <w:r>
        <w:rPr>
          <w:rFonts w:hint="eastAsia" w:ascii="Times New Roman" w:hAnsi="Times New Roman" w:eastAsia="宋体" w:cs="Times New Roman"/>
          <w:color w:val="auto"/>
          <w:sz w:val="24"/>
          <w:szCs w:val="24"/>
        </w:rPr>
        <w:t xml:space="preserve">  </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Start w:id="78" w:name="_Toc305158827"/>
      <w:bookmarkStart w:id="79" w:name="_Toc127151558"/>
      <w:bookmarkStart w:id="80" w:name="_Toc264969249"/>
      <w:bookmarkStart w:id="81" w:name="_Toc150774763"/>
      <w:bookmarkStart w:id="82" w:name="_Toc226965749"/>
      <w:bookmarkStart w:id="83" w:name="_Toc195842924"/>
      <w:bookmarkStart w:id="84" w:name="_Toc265228397"/>
      <w:bookmarkStart w:id="85" w:name="_Toc226309803"/>
      <w:bookmarkStart w:id="86" w:name="_Toc305158901"/>
      <w:bookmarkStart w:id="87" w:name="_Toc150480796"/>
      <w:bookmarkStart w:id="88" w:name="_Toc226337255"/>
      <w:bookmarkStart w:id="89" w:name="_Toc226965832"/>
      <w:bookmarkStart w:id="90" w:name="_Toc142311060"/>
      <w:r>
        <w:rPr>
          <w:rFonts w:hint="eastAsia" w:ascii="Times New Roman" w:hAnsi="Times New Roman" w:eastAsia="宋体" w:cs="Times New Roman"/>
          <w:color w:val="auto"/>
          <w:sz w:val="24"/>
          <w:szCs w:val="24"/>
        </w:rPr>
        <w:t xml:space="preserve">  承诺</w:t>
      </w:r>
      <w:r>
        <w:rPr>
          <w:rFonts w:hint="eastAsia" w:ascii="Times New Roman" w:hAnsi="Times New Roman" w:eastAsia="宋体" w:cs="Times New Roman"/>
          <w:color w:val="auto"/>
          <w:sz w:val="24"/>
          <w:szCs w:val="24"/>
          <w:lang w:eastAsia="zh-CN"/>
        </w:rPr>
        <w:t>函</w:t>
      </w:r>
      <w:r>
        <w:rPr>
          <w:rFonts w:hint="eastAsia" w:ascii="Times New Roman" w:eastAsia="宋体"/>
          <w:b/>
          <w:bCs/>
          <w:color w:val="auto"/>
          <w:sz w:val="24"/>
          <w:szCs w:val="20"/>
          <w:highlight w:val="none"/>
          <w:lang w:val="en-US" w:eastAsia="zh-CN"/>
        </w:rPr>
        <w:t>（格式自拟）（包括但不限于以下内容的承诺）</w:t>
      </w:r>
    </w:p>
    <w:p>
      <w:pPr>
        <w:widowControl/>
        <w:jc w:val="left"/>
        <w:rPr>
          <w:rFonts w:hint="eastAsia" w:ascii="Times New Roman" w:hAnsi="Times New Roman" w:eastAsia="宋体" w:cs="Times New Roman"/>
          <w:color w:val="auto"/>
          <w:sz w:val="24"/>
          <w:szCs w:val="24"/>
          <w:lang w:eastAsia="zh-CN"/>
        </w:rPr>
      </w:pPr>
    </w:p>
    <w:p>
      <w:pPr>
        <w:widowControl w:val="0"/>
        <w:autoSpaceDE w:val="0"/>
        <w:autoSpaceDN w:val="0"/>
        <w:adjustRightInd w:val="0"/>
        <w:jc w:val="center"/>
        <w:rPr>
          <w:rFonts w:hint="eastAsia" w:ascii="Times New Roman" w:hAnsi="Times New Roman" w:eastAsia="宋体" w:cs="Times New Roman"/>
          <w:color w:val="auto"/>
          <w:sz w:val="24"/>
          <w:szCs w:val="24"/>
          <w:lang w:val="en-US" w:eastAsia="zh-CN" w:bidi="ar-SA"/>
        </w:rPr>
      </w:pPr>
    </w:p>
    <w:p>
      <w:pPr>
        <w:widowControl w:val="0"/>
        <w:autoSpaceDE w:val="0"/>
        <w:autoSpaceDN w:val="0"/>
        <w:adjustRightInd w:val="0"/>
        <w:jc w:val="center"/>
        <w:rPr>
          <w:rFonts w:ascii="Symbol" w:hAnsi="宋体" w:eastAsia="宋体" w:cs="Symbol"/>
          <w:color w:val="auto"/>
          <w:sz w:val="24"/>
          <w:szCs w:val="24"/>
          <w:lang w:val="en-US" w:eastAsia="zh-CN" w:bidi="ar-SA"/>
        </w:rPr>
      </w:pPr>
      <w:r>
        <w:rPr>
          <w:rFonts w:hint="eastAsia" w:ascii="Times New Roman" w:hAnsi="Times New Roman" w:eastAsia="宋体" w:cs="Times New Roman"/>
          <w:color w:val="auto"/>
          <w:sz w:val="24"/>
          <w:szCs w:val="24"/>
          <w:lang w:val="en-US" w:eastAsia="zh-CN" w:bidi="ar-SA"/>
        </w:rPr>
        <w:t>承诺函</w:t>
      </w:r>
    </w:p>
    <w:p>
      <w:pPr>
        <w:spacing w:line="360" w:lineRule="auto"/>
        <w:ind w:right="-159" w:firstLine="600" w:firstLineChars="250"/>
        <w:rPr>
          <w:rFonts w:hint="eastAsia" w:hAnsi="宋体"/>
          <w:color w:val="auto"/>
          <w:sz w:val="24"/>
          <w:szCs w:val="24"/>
        </w:rPr>
      </w:pPr>
    </w:p>
    <w:p>
      <w:pPr>
        <w:spacing w:line="360" w:lineRule="auto"/>
        <w:outlineLvl w:val="2"/>
        <w:rPr>
          <w:rFonts w:hint="eastAsia"/>
          <w:b/>
          <w:bCs/>
          <w:color w:val="auto"/>
          <w:sz w:val="24"/>
          <w:szCs w:val="24"/>
          <w:highlight w:val="none"/>
          <w:lang w:val="en-US" w:eastAsia="zh-CN"/>
        </w:rPr>
      </w:pPr>
      <w:r>
        <w:rPr>
          <w:rFonts w:hint="eastAsia" w:hAnsi="宋体"/>
          <w:color w:val="auto"/>
          <w:sz w:val="24"/>
          <w:szCs w:val="24"/>
        </w:rPr>
        <w:t>针对本次项目</w:t>
      </w:r>
      <w:r>
        <w:rPr>
          <w:rFonts w:hint="eastAsia" w:hAnsi="宋体"/>
          <w:color w:val="auto"/>
          <w:sz w:val="24"/>
          <w:szCs w:val="24"/>
          <w:lang w:val="en-US" w:eastAsia="zh-CN"/>
        </w:rPr>
        <w:t>谈判</w:t>
      </w:r>
      <w:r>
        <w:rPr>
          <w:rFonts w:hint="eastAsia" w:hAnsi="宋体"/>
          <w:color w:val="auto"/>
          <w:sz w:val="24"/>
          <w:szCs w:val="24"/>
        </w:rPr>
        <w:t>活动，</w:t>
      </w:r>
      <w:r>
        <w:rPr>
          <w:rFonts w:hint="eastAsia" w:hAnsi="宋体"/>
          <w:color w:val="auto"/>
          <w:sz w:val="24"/>
          <w:szCs w:val="24"/>
          <w:lang w:eastAsia="zh-CN"/>
        </w:rPr>
        <w:t>我单位</w:t>
      </w:r>
      <w:r>
        <w:rPr>
          <w:rFonts w:hint="eastAsia" w:hAnsi="宋体"/>
          <w:color w:val="auto"/>
          <w:sz w:val="24"/>
          <w:szCs w:val="24"/>
          <w:lang w:val="zh-CN" w:eastAsia="zh-CN"/>
        </w:rPr>
        <w:t>承诺以下内容</w:t>
      </w:r>
    </w:p>
    <w:p>
      <w:pPr>
        <w:spacing w:line="360" w:lineRule="auto"/>
        <w:ind w:right="-159" w:firstLine="600" w:firstLineChars="250"/>
        <w:rPr>
          <w:rFonts w:hint="eastAsia" w:ascii="Times New Roman" w:hAnsi="宋体" w:eastAsia="宋体" w:cs="Times New Roman"/>
          <w:color w:val="auto"/>
          <w:kern w:val="2"/>
          <w:sz w:val="24"/>
          <w:szCs w:val="24"/>
          <w:lang w:val="zh-CN" w:eastAsia="zh-CN" w:bidi="ar-SA"/>
        </w:rPr>
      </w:pPr>
    </w:p>
    <w:p>
      <w:pPr>
        <w:numPr>
          <w:ilvl w:val="0"/>
          <w:numId w:val="0"/>
        </w:numPr>
        <w:spacing w:line="360" w:lineRule="auto"/>
        <w:ind w:right="-159" w:rightChars="0" w:firstLine="720" w:firstLineChars="300"/>
        <w:rPr>
          <w:rFonts w:hint="eastAsia" w:ascii="Times New Roman" w:hAnsi="宋体" w:eastAsia="宋体" w:cs="Times New Roman"/>
          <w:color w:val="auto"/>
          <w:kern w:val="2"/>
          <w:sz w:val="24"/>
          <w:szCs w:val="24"/>
          <w:lang w:val="en-US" w:eastAsia="zh-CN" w:bidi="ar-SA"/>
        </w:rPr>
      </w:pPr>
      <w:r>
        <w:rPr>
          <w:rFonts w:hint="eastAsia" w:ascii="Times New Roman" w:hAnsi="宋体" w:eastAsia="宋体" w:cs="Times New Roman"/>
          <w:color w:val="auto"/>
          <w:kern w:val="2"/>
          <w:sz w:val="24"/>
          <w:szCs w:val="24"/>
          <w:lang w:val="en-US" w:eastAsia="zh-CN" w:bidi="ar-SA"/>
        </w:rPr>
        <w:t>1.本公司依法缴纳税收和社会保障资金；</w:t>
      </w:r>
    </w:p>
    <w:p>
      <w:pPr>
        <w:numPr>
          <w:ilvl w:val="0"/>
          <w:numId w:val="0"/>
        </w:numPr>
        <w:spacing w:line="360" w:lineRule="auto"/>
        <w:ind w:right="-159" w:rightChars="0" w:firstLine="720" w:firstLineChars="300"/>
        <w:rPr>
          <w:rFonts w:hint="eastAsia" w:ascii="Times New Roman" w:hAnsi="宋体" w:eastAsia="宋体" w:cs="Times New Roman"/>
          <w:color w:val="auto"/>
          <w:kern w:val="2"/>
          <w:sz w:val="24"/>
          <w:szCs w:val="24"/>
          <w:lang w:val="en-US" w:eastAsia="zh-CN" w:bidi="ar-SA"/>
        </w:rPr>
      </w:pPr>
      <w:r>
        <w:rPr>
          <w:rFonts w:hint="eastAsia" w:ascii="Times New Roman" w:hAnsi="宋体" w:eastAsia="宋体" w:cs="Times New Roman"/>
          <w:color w:val="auto"/>
          <w:kern w:val="2"/>
          <w:sz w:val="24"/>
          <w:szCs w:val="24"/>
          <w:lang w:val="en-US" w:eastAsia="zh-CN" w:bidi="ar-SA"/>
        </w:rPr>
        <w:t>2.具有良好的商业信誉和健全的财务会计制度；资产运营良好，不存在因借贷、担保等可能影响谈判供应商履行本采购项目的情况，具有良好的经营业绩，有提供优质服务的能力；</w:t>
      </w:r>
    </w:p>
    <w:p>
      <w:pPr>
        <w:numPr>
          <w:ilvl w:val="0"/>
          <w:numId w:val="0"/>
        </w:numPr>
        <w:spacing w:line="360" w:lineRule="auto"/>
        <w:ind w:right="-159" w:rightChars="0" w:firstLine="720" w:firstLineChars="300"/>
        <w:rPr>
          <w:rFonts w:hint="eastAsia" w:ascii="Times New Roman" w:hAnsi="宋体" w:eastAsia="宋体" w:cs="Times New Roman"/>
          <w:color w:val="auto"/>
          <w:kern w:val="2"/>
          <w:sz w:val="24"/>
          <w:szCs w:val="24"/>
          <w:lang w:val="en-US" w:eastAsia="zh-CN" w:bidi="ar-SA"/>
        </w:rPr>
      </w:pPr>
      <w:r>
        <w:rPr>
          <w:rFonts w:hint="eastAsia" w:ascii="Times New Roman" w:hAnsi="宋体" w:eastAsia="宋体" w:cs="Times New Roman"/>
          <w:color w:val="auto"/>
          <w:kern w:val="2"/>
          <w:sz w:val="24"/>
          <w:szCs w:val="24"/>
          <w:lang w:val="en-US" w:eastAsia="zh-CN" w:bidi="ar-SA"/>
        </w:rPr>
        <w:t xml:space="preserve">3.参加招标活动前二年内，在经营活动中无重大违法记录或不良行为记录； </w:t>
      </w:r>
    </w:p>
    <w:p>
      <w:pPr>
        <w:numPr>
          <w:ilvl w:val="0"/>
          <w:numId w:val="0"/>
        </w:numPr>
        <w:spacing w:line="360" w:lineRule="auto"/>
        <w:ind w:right="-159" w:rightChars="0" w:firstLine="720" w:firstLineChars="300"/>
        <w:rPr>
          <w:rFonts w:hint="eastAsia" w:ascii="Times New Roman" w:hAnsi="宋体" w:eastAsia="宋体" w:cs="Times New Roman"/>
          <w:color w:val="auto"/>
          <w:kern w:val="2"/>
          <w:sz w:val="24"/>
          <w:szCs w:val="24"/>
          <w:lang w:val="en-US" w:eastAsia="zh-CN" w:bidi="ar-SA"/>
        </w:rPr>
      </w:pPr>
      <w:r>
        <w:rPr>
          <w:rFonts w:hint="eastAsia" w:ascii="Times New Roman" w:hAnsi="宋体" w:eastAsia="宋体" w:cs="Times New Roman"/>
          <w:color w:val="auto"/>
          <w:kern w:val="2"/>
          <w:sz w:val="24"/>
          <w:szCs w:val="24"/>
          <w:lang w:val="en-US" w:eastAsia="zh-CN" w:bidi="ar-SA"/>
        </w:rPr>
        <w:t>4.本公司提交的响应文件中所有关于供应商资格的文件、证明和陈述均是真实的、准确的。</w:t>
      </w:r>
    </w:p>
    <w:p>
      <w:pPr>
        <w:numPr>
          <w:ilvl w:val="0"/>
          <w:numId w:val="0"/>
        </w:numPr>
        <w:spacing w:line="360" w:lineRule="auto"/>
        <w:ind w:right="-159" w:rightChars="0" w:firstLine="723" w:firstLineChars="300"/>
        <w:rPr>
          <w:rFonts w:hint="default" w:ascii="Times New Roman" w:hAnsi="宋体" w:eastAsia="宋体" w:cs="Times New Roman"/>
          <w:color w:val="auto"/>
          <w:kern w:val="2"/>
          <w:sz w:val="24"/>
          <w:szCs w:val="24"/>
          <w:lang w:val="en-US" w:eastAsia="zh-CN" w:bidi="ar-SA"/>
        </w:rPr>
      </w:pPr>
      <w:r>
        <w:rPr>
          <w:rFonts w:hint="eastAsia" w:hAnsi="宋体" w:cs="Times New Roman"/>
          <w:b/>
          <w:bCs/>
          <w:color w:val="auto"/>
          <w:kern w:val="2"/>
          <w:sz w:val="24"/>
          <w:szCs w:val="24"/>
          <w:lang w:val="en-US" w:eastAsia="zh-CN" w:bidi="ar-SA"/>
        </w:rPr>
        <w:t>5.响应本项目采购需求中带</w:t>
      </w:r>
      <w:r>
        <w:rPr>
          <w:rFonts w:hint="eastAsia" w:ascii="宋体" w:hAnsi="宋体" w:cs="宋体"/>
          <w:b/>
          <w:bCs/>
          <w:color w:val="auto"/>
          <w:sz w:val="21"/>
          <w:szCs w:val="21"/>
          <w:lang w:val="en-US" w:eastAsia="zh-CN"/>
        </w:rPr>
        <w:t>★的实质性条款内容。</w:t>
      </w:r>
    </w:p>
    <w:p>
      <w:pPr>
        <w:numPr>
          <w:ilvl w:val="0"/>
          <w:numId w:val="0"/>
        </w:numPr>
        <w:spacing w:line="360" w:lineRule="auto"/>
        <w:ind w:right="-159" w:rightChars="0" w:firstLine="720" w:firstLineChars="300"/>
        <w:rPr>
          <w:rFonts w:hint="eastAsia" w:ascii="Times New Roman" w:hAnsi="宋体" w:eastAsia="宋体" w:cs="Times New Roman"/>
          <w:color w:val="auto"/>
          <w:kern w:val="2"/>
          <w:sz w:val="24"/>
          <w:szCs w:val="24"/>
          <w:lang w:val="en-US" w:eastAsia="zh-CN" w:bidi="ar-SA"/>
        </w:rPr>
      </w:pPr>
      <w:r>
        <w:rPr>
          <w:rFonts w:hint="eastAsia" w:ascii="Times New Roman" w:hAnsi="宋体" w:eastAsia="宋体" w:cs="Times New Roman"/>
          <w:color w:val="auto"/>
          <w:kern w:val="2"/>
          <w:sz w:val="24"/>
          <w:szCs w:val="24"/>
          <w:lang w:val="en-US" w:eastAsia="zh-CN" w:bidi="ar-SA"/>
        </w:rPr>
        <w:t>若与真实情况不符，本公司愿意承担由此而产生的一切后果。</w:t>
      </w:r>
    </w:p>
    <w:p>
      <w:pPr>
        <w:numPr>
          <w:ilvl w:val="0"/>
          <w:numId w:val="0"/>
        </w:numPr>
        <w:spacing w:line="360" w:lineRule="auto"/>
        <w:ind w:right="-159" w:rightChars="0" w:firstLine="720" w:firstLineChars="300"/>
        <w:rPr>
          <w:rFonts w:hint="eastAsia" w:ascii="Times New Roman" w:hAnsi="宋体" w:eastAsia="宋体" w:cs="Times New Roman"/>
          <w:color w:val="auto"/>
          <w:kern w:val="2"/>
          <w:sz w:val="24"/>
          <w:szCs w:val="24"/>
          <w:lang w:val="en-US" w:eastAsia="zh-CN" w:bidi="ar-SA"/>
        </w:rPr>
      </w:pPr>
    </w:p>
    <w:p>
      <w:pPr>
        <w:spacing w:line="360" w:lineRule="auto"/>
        <w:ind w:right="-159" w:firstLine="600" w:firstLineChars="250"/>
        <w:rPr>
          <w:rFonts w:hint="eastAsia" w:ascii="Times New Roman" w:hAnsi="宋体" w:eastAsia="宋体" w:cs="Times New Roman"/>
          <w:color w:val="auto"/>
          <w:kern w:val="2"/>
          <w:sz w:val="24"/>
          <w:szCs w:val="24"/>
          <w:lang w:val="en-US" w:eastAsia="zh-CN" w:bidi="ar-SA"/>
        </w:rPr>
      </w:pPr>
      <w:r>
        <w:rPr>
          <w:rFonts w:hint="eastAsia" w:ascii="Times New Roman" w:hAnsi="宋体" w:eastAsia="宋体" w:cs="Times New Roman"/>
          <w:color w:val="auto"/>
          <w:kern w:val="2"/>
          <w:sz w:val="24"/>
          <w:szCs w:val="24"/>
          <w:lang w:val="en-US" w:eastAsia="zh-CN" w:bidi="ar-SA"/>
        </w:rPr>
        <w:t>特此承诺！</w:t>
      </w:r>
    </w:p>
    <w:p>
      <w:pPr>
        <w:autoSpaceDE w:val="0"/>
        <w:autoSpaceDN w:val="0"/>
        <w:adjustRightInd w:val="0"/>
        <w:spacing w:line="360" w:lineRule="auto"/>
        <w:jc w:val="left"/>
        <w:rPr>
          <w:color w:val="auto"/>
          <w:sz w:val="24"/>
          <w:szCs w:val="24"/>
        </w:rPr>
      </w:pPr>
    </w:p>
    <w:p>
      <w:pPr>
        <w:spacing w:line="560" w:lineRule="exact"/>
        <w:rPr>
          <w:rFonts w:ascii="宋体" w:hAnsi="宋体"/>
          <w:color w:val="auto"/>
          <w:sz w:val="24"/>
          <w:szCs w:val="24"/>
        </w:rPr>
      </w:pPr>
      <w:r>
        <w:rPr>
          <w:rFonts w:hint="eastAsia" w:ascii="宋体" w:hAnsi="宋体"/>
          <w:color w:val="auto"/>
          <w:sz w:val="24"/>
          <w:szCs w:val="24"/>
        </w:rPr>
        <w:t xml:space="preserve">       </w:t>
      </w:r>
      <w:r>
        <w:rPr>
          <w:rFonts w:hint="eastAsia" w:ascii="宋体" w:hAnsi="宋体"/>
          <w:color w:val="auto"/>
          <w:sz w:val="24"/>
          <w:szCs w:val="24"/>
          <w:lang w:val="en-US" w:eastAsia="zh-CN"/>
        </w:rPr>
        <w:t xml:space="preserve">                            </w:t>
      </w:r>
      <w:r>
        <w:rPr>
          <w:rFonts w:hint="eastAsia" w:ascii="宋体" w:hAnsi="宋体"/>
          <w:color w:val="auto"/>
          <w:sz w:val="24"/>
          <w:szCs w:val="24"/>
        </w:rPr>
        <w:t>供应商：（加盖公章）</w:t>
      </w:r>
    </w:p>
    <w:p>
      <w:pPr>
        <w:spacing w:line="560" w:lineRule="exact"/>
        <w:rPr>
          <w:rFonts w:ascii="宋体" w:hAnsi="宋体"/>
          <w:color w:val="auto"/>
          <w:sz w:val="24"/>
          <w:szCs w:val="24"/>
        </w:rPr>
      </w:pPr>
      <w:r>
        <w:rPr>
          <w:rFonts w:hint="eastAsia" w:ascii="宋体" w:hAnsi="宋体"/>
          <w:color w:val="auto"/>
          <w:sz w:val="24"/>
          <w:szCs w:val="24"/>
        </w:rPr>
        <w:t>                       法定代表人</w:t>
      </w:r>
      <w:r>
        <w:rPr>
          <w:rFonts w:ascii="宋体" w:hAnsi="宋体"/>
          <w:color w:val="auto"/>
          <w:sz w:val="24"/>
          <w:szCs w:val="24"/>
        </w:rPr>
        <w:t>签字</w:t>
      </w:r>
      <w:r>
        <w:rPr>
          <w:rFonts w:hint="eastAsia" w:ascii="宋体" w:hAnsi="宋体"/>
          <w:color w:val="auto"/>
          <w:sz w:val="24"/>
          <w:szCs w:val="24"/>
          <w:lang w:eastAsia="zh-CN"/>
        </w:rPr>
        <w:t>或盖</w:t>
      </w:r>
      <w:r>
        <w:rPr>
          <w:rFonts w:hint="eastAsia" w:ascii="宋体" w:hAnsi="宋体"/>
          <w:color w:val="auto"/>
          <w:sz w:val="24"/>
          <w:szCs w:val="24"/>
        </w:rPr>
        <w:t>章：</w:t>
      </w:r>
    </w:p>
    <w:p>
      <w:pPr>
        <w:spacing w:line="560" w:lineRule="exact"/>
        <w:ind w:firstLine="4320" w:firstLineChars="1800"/>
        <w:rPr>
          <w:rFonts w:ascii="宋体" w:hAnsi="宋体"/>
          <w:sz w:val="24"/>
          <w:szCs w:val="24"/>
        </w:rPr>
      </w:pPr>
      <w:r>
        <w:rPr>
          <w:rFonts w:hint="eastAsia" w:ascii="宋体" w:hAnsi="宋体"/>
          <w:color w:val="auto"/>
          <w:sz w:val="24"/>
          <w:szCs w:val="24"/>
        </w:rPr>
        <w:t>日期：    年    月    日</w:t>
      </w:r>
      <w:bookmarkEnd w:id="78"/>
      <w:bookmarkEnd w:id="79"/>
      <w:bookmarkEnd w:id="80"/>
      <w:bookmarkEnd w:id="81"/>
      <w:bookmarkEnd w:id="82"/>
      <w:bookmarkEnd w:id="83"/>
      <w:bookmarkEnd w:id="84"/>
      <w:bookmarkEnd w:id="85"/>
      <w:bookmarkEnd w:id="86"/>
      <w:bookmarkEnd w:id="87"/>
      <w:bookmarkEnd w:id="88"/>
      <w:bookmarkEnd w:id="89"/>
      <w:bookmarkEnd w:id="90"/>
      <w:bookmarkStart w:id="91" w:name="_Toc127151561"/>
      <w:bookmarkStart w:id="92" w:name="_Toc150774765"/>
      <w:bookmarkStart w:id="93" w:name="_Toc142311062"/>
      <w:bookmarkStart w:id="94" w:name="_Toc150480798"/>
      <w:bookmarkStart w:id="95" w:name="_Toc195842927"/>
      <w:bookmarkStart w:id="96" w:name="_Toc265228399"/>
      <w:bookmarkStart w:id="97" w:name="_Toc127151562"/>
      <w:bookmarkStart w:id="98" w:name="_Toc150480797"/>
      <w:bookmarkStart w:id="99" w:name="_Toc265228400"/>
      <w:bookmarkStart w:id="100" w:name="_Toc264969251"/>
      <w:bookmarkStart w:id="101" w:name="_Toc226309806"/>
      <w:bookmarkStart w:id="102" w:name="_Toc226965752"/>
      <w:bookmarkStart w:id="103" w:name="_Toc226965834"/>
      <w:bookmarkStart w:id="104" w:name="_Toc305158903"/>
      <w:bookmarkStart w:id="105" w:name="_Toc226965835"/>
      <w:bookmarkStart w:id="106" w:name="_Toc226337258"/>
      <w:bookmarkStart w:id="107" w:name="_Toc150774764"/>
      <w:bookmarkStart w:id="108" w:name="_Toc226309805"/>
      <w:bookmarkStart w:id="109" w:name="_Toc195842926"/>
      <w:bookmarkStart w:id="110" w:name="_Toc305158830"/>
      <w:bookmarkStart w:id="111" w:name="_Toc226337257"/>
      <w:bookmarkStart w:id="112" w:name="_Toc226965751"/>
      <w:bookmarkStart w:id="113" w:name="_Toc305158904"/>
      <w:bookmarkStart w:id="114" w:name="_Toc142311061"/>
      <w:bookmarkStart w:id="115" w:name="_Toc264969252"/>
      <w:bookmarkStart w:id="116" w:name="_Toc305158829"/>
    </w:p>
    <w:p>
      <w:pPr>
        <w:widowControl/>
        <w:jc w:val="left"/>
        <w:rPr>
          <w:rFonts w:hint="eastAsia"/>
          <w:color w:val="000000"/>
          <w:sz w:val="24"/>
          <w:szCs w:val="24"/>
        </w:rPr>
      </w:pPr>
    </w:p>
    <w:p>
      <w:pPr>
        <w:spacing w:line="360" w:lineRule="auto"/>
        <w:outlineLvl w:val="2"/>
        <w:rPr>
          <w:rFonts w:hint="eastAsia" w:ascii="Times New Roman" w:hAnsi="Times New Roman" w:eastAsia="宋体" w:cs="Times New Roman"/>
          <w:color w:val="FF0000"/>
          <w:sz w:val="24"/>
          <w:szCs w:val="24"/>
        </w:rPr>
      </w:pPr>
      <w:r>
        <w:rPr>
          <w:color w:val="000000"/>
          <w:sz w:val="24"/>
          <w:szCs w:val="20"/>
        </w:rPr>
        <w:br w:type="page"/>
      </w:r>
      <w:r>
        <w:rPr>
          <w:rFonts w:hint="eastAsia" w:ascii="Times New Roman" w:eastAsia="宋体"/>
          <w:color w:val="auto"/>
          <w:sz w:val="24"/>
          <w:szCs w:val="20"/>
          <w:lang w:val="en-US" w:eastAsia="zh-CN"/>
        </w:rPr>
        <w:t>6</w:t>
      </w:r>
      <w:r>
        <w:rPr>
          <w:rFonts w:hint="eastAsia" w:ascii="Times New Roman" w:hAnsi="Times New Roman" w:eastAsia="宋体" w:cs="Times New Roman"/>
          <w:color w:val="auto"/>
          <w:sz w:val="24"/>
          <w:szCs w:val="24"/>
          <w:lang w:val="en-US" w:eastAsia="zh-CN"/>
        </w:rPr>
        <w:t xml:space="preserve"> </w:t>
      </w:r>
      <w:r>
        <w:rPr>
          <w:rFonts w:hint="eastAsia" w:ascii="Times New Roman" w:hAnsi="Times New Roman" w:eastAsia="宋体" w:cs="Times New Roman"/>
          <w:color w:val="auto"/>
          <w:sz w:val="24"/>
          <w:szCs w:val="24"/>
        </w:rPr>
        <w:t xml:space="preserve">  车辆情况一览表</w:t>
      </w:r>
    </w:p>
    <w:p>
      <w:pPr>
        <w:widowControl w:val="0"/>
        <w:ind w:left="560" w:leftChars="200"/>
        <w:jc w:val="both"/>
        <w:rPr>
          <w:rFonts w:hint="eastAsia" w:ascii="Times New Roman" w:hAnsi="Times New Roman" w:eastAsia="宋体" w:cs="Times New Roman"/>
          <w:color w:val="FF0000"/>
          <w:kern w:val="2"/>
          <w:sz w:val="24"/>
          <w:szCs w:val="24"/>
          <w:lang w:val="en-US" w:eastAsia="zh-CN" w:bidi="ar-SA"/>
        </w:rPr>
      </w:pPr>
    </w:p>
    <w:p>
      <w:pPr>
        <w:jc w:val="center"/>
        <w:rPr>
          <w:rStyle w:val="83"/>
          <w:rFonts w:ascii="宋体" w:hAnsi="宋体"/>
          <w:b w:val="0"/>
          <w:bCs w:val="0"/>
          <w:sz w:val="36"/>
          <w:szCs w:val="36"/>
        </w:rPr>
      </w:pPr>
      <w:r>
        <w:rPr>
          <w:rStyle w:val="83"/>
          <w:rFonts w:hint="eastAsia" w:ascii="宋体" w:hAnsi="宋体"/>
          <w:b w:val="0"/>
          <w:bCs w:val="0"/>
          <w:sz w:val="36"/>
          <w:szCs w:val="36"/>
        </w:rPr>
        <w:t>车辆情况一览表</w:t>
      </w:r>
    </w:p>
    <w:tbl>
      <w:tblPr>
        <w:tblStyle w:val="25"/>
        <w:tblW w:w="8872"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1365"/>
        <w:gridCol w:w="1185"/>
        <w:gridCol w:w="1387"/>
        <w:gridCol w:w="735"/>
        <w:gridCol w:w="1395"/>
        <w:gridCol w:w="1129"/>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b/>
                <w:bCs/>
                <w:sz w:val="24"/>
                <w:szCs w:val="24"/>
              </w:rPr>
            </w:pPr>
            <w:r>
              <w:rPr>
                <w:rFonts w:hint="eastAsia" w:ascii="宋体" w:hAnsi="宋体" w:cs="宋体"/>
                <w:b/>
                <w:bCs/>
                <w:sz w:val="24"/>
                <w:szCs w:val="24"/>
              </w:rPr>
              <w:t>序号</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b/>
                <w:bCs/>
                <w:sz w:val="24"/>
                <w:szCs w:val="24"/>
              </w:rPr>
            </w:pPr>
            <w:r>
              <w:rPr>
                <w:rFonts w:hint="eastAsia" w:ascii="宋体" w:hAnsi="宋体" w:cs="宋体"/>
                <w:b/>
                <w:sz w:val="24"/>
                <w:szCs w:val="24"/>
              </w:rPr>
              <w:t>车辆号码号牌</w:t>
            </w: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b/>
                <w:bCs/>
                <w:sz w:val="24"/>
                <w:szCs w:val="24"/>
              </w:rPr>
            </w:pPr>
            <w:r>
              <w:rPr>
                <w:rFonts w:hint="eastAsia" w:ascii="宋体" w:hAnsi="宋体" w:cs="宋体"/>
                <w:b/>
                <w:sz w:val="24"/>
                <w:szCs w:val="24"/>
              </w:rPr>
              <w:t>品牌型号</w:t>
            </w:r>
          </w:p>
        </w:tc>
        <w:tc>
          <w:tcPr>
            <w:tcW w:w="138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b/>
                <w:bCs/>
                <w:sz w:val="24"/>
                <w:szCs w:val="24"/>
              </w:rPr>
            </w:pPr>
            <w:r>
              <w:rPr>
                <w:rFonts w:hint="eastAsia" w:ascii="宋体" w:hAnsi="宋体" w:cs="宋体"/>
                <w:b/>
                <w:sz w:val="24"/>
                <w:szCs w:val="24"/>
              </w:rPr>
              <w:t>车辆类型</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b/>
                <w:bCs/>
                <w:sz w:val="24"/>
                <w:szCs w:val="24"/>
              </w:rPr>
            </w:pPr>
            <w:r>
              <w:rPr>
                <w:rFonts w:hint="eastAsia" w:ascii="宋体" w:hAnsi="宋体" w:cs="宋体"/>
                <w:b/>
                <w:bCs/>
                <w:sz w:val="24"/>
                <w:szCs w:val="24"/>
              </w:rPr>
              <w:t>数量</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b/>
                <w:bCs/>
                <w:spacing w:val="-20"/>
                <w:sz w:val="24"/>
                <w:szCs w:val="24"/>
              </w:rPr>
            </w:pPr>
            <w:r>
              <w:rPr>
                <w:rFonts w:hint="eastAsia" w:ascii="宋体" w:hAnsi="宋体" w:cs="宋体"/>
                <w:b/>
                <w:sz w:val="24"/>
                <w:szCs w:val="24"/>
              </w:rPr>
              <w:t>车辆注册日期</w:t>
            </w:r>
          </w:p>
        </w:tc>
        <w:tc>
          <w:tcPr>
            <w:tcW w:w="112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b/>
                <w:bCs/>
                <w:spacing w:val="-20"/>
                <w:sz w:val="24"/>
                <w:szCs w:val="24"/>
              </w:rPr>
            </w:pPr>
            <w:r>
              <w:rPr>
                <w:rFonts w:hint="eastAsia" w:ascii="宋体" w:hAnsi="宋体" w:cs="宋体"/>
                <w:b/>
                <w:bCs/>
                <w:spacing w:val="-20"/>
                <w:sz w:val="24"/>
                <w:szCs w:val="24"/>
              </w:rPr>
              <w:t>自有</w:t>
            </w:r>
          </w:p>
          <w:p>
            <w:pPr>
              <w:jc w:val="center"/>
              <w:rPr>
                <w:rFonts w:ascii="宋体" w:hAnsi="宋体" w:cs="宋体"/>
                <w:b/>
                <w:bCs/>
                <w:sz w:val="24"/>
                <w:szCs w:val="24"/>
              </w:rPr>
            </w:pPr>
            <w:r>
              <w:rPr>
                <w:rFonts w:hint="eastAsia" w:ascii="宋体" w:hAnsi="宋体" w:cs="宋体"/>
                <w:b/>
                <w:bCs/>
                <w:spacing w:val="-20"/>
                <w:sz w:val="24"/>
                <w:szCs w:val="24"/>
              </w:rPr>
              <w:t>（是或否）</w:t>
            </w:r>
          </w:p>
        </w:tc>
        <w:tc>
          <w:tcPr>
            <w:tcW w:w="85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b/>
                <w:bCs/>
                <w:spacing w:val="-20"/>
                <w:sz w:val="24"/>
                <w:szCs w:val="24"/>
              </w:rPr>
            </w:pPr>
            <w:r>
              <w:rPr>
                <w:rFonts w:hint="eastAsia" w:ascii="宋体" w:hAnsi="宋体" w:cs="宋体"/>
                <w:b/>
                <w:bCs/>
                <w:spacing w:val="-20"/>
                <w:sz w:val="24"/>
                <w:szCs w:val="24"/>
              </w:rPr>
              <w:t>所有人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r>
              <w:rPr>
                <w:rFonts w:hint="eastAsia" w:ascii="宋体" w:hAnsi="宋体" w:cs="宋体"/>
                <w:sz w:val="24"/>
                <w:szCs w:val="24"/>
              </w:rPr>
              <w:t>1</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387"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129"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r>
              <w:rPr>
                <w:rFonts w:hint="eastAsia" w:ascii="宋体" w:hAnsi="宋体" w:cs="宋体"/>
                <w:sz w:val="24"/>
                <w:szCs w:val="24"/>
              </w:rPr>
              <w:t>2</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387"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129"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r>
              <w:rPr>
                <w:rFonts w:hint="eastAsia" w:ascii="宋体" w:hAnsi="宋体" w:cs="宋体"/>
                <w:sz w:val="24"/>
                <w:szCs w:val="24"/>
              </w:rPr>
              <w:t>3</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387"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129"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r>
              <w:rPr>
                <w:rFonts w:hint="eastAsia" w:ascii="宋体" w:hAnsi="宋体" w:cs="宋体"/>
                <w:sz w:val="24"/>
                <w:szCs w:val="24"/>
              </w:rPr>
              <w:t>4</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387"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129"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r>
              <w:rPr>
                <w:rFonts w:hint="eastAsia" w:ascii="宋体" w:hAnsi="宋体" w:cs="宋体"/>
                <w:sz w:val="24"/>
                <w:szCs w:val="24"/>
              </w:rPr>
              <w:t>5</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387"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129"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r>
              <w:rPr>
                <w:rFonts w:hint="eastAsia" w:ascii="宋体" w:hAnsi="宋体" w:cs="宋体"/>
                <w:sz w:val="24"/>
                <w:szCs w:val="24"/>
              </w:rPr>
              <w:t>6</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387"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129"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387"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129"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sz w:val="24"/>
                <w:szCs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387"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129"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r>
              <w:rPr>
                <w:rFonts w:hint="eastAsia" w:ascii="宋体" w:hAnsi="宋体" w:cs="宋体"/>
                <w:sz w:val="24"/>
                <w:szCs w:val="24"/>
              </w:rPr>
              <w:t>……</w:t>
            </w:r>
          </w:p>
        </w:tc>
        <w:tc>
          <w:tcPr>
            <w:tcW w:w="136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387"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szCs w:val="24"/>
              </w:rPr>
            </w:pPr>
          </w:p>
        </w:tc>
        <w:tc>
          <w:tcPr>
            <w:tcW w:w="1129"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c>
          <w:tcPr>
            <w:tcW w:w="851"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sz w:val="24"/>
                <w:szCs w:val="24"/>
              </w:rPr>
            </w:pPr>
          </w:p>
        </w:tc>
      </w:tr>
    </w:tbl>
    <w:p>
      <w:pPr>
        <w:spacing w:line="460" w:lineRule="exact"/>
        <w:rPr>
          <w:rFonts w:hint="eastAsia" w:ascii="宋体" w:hAnsi="宋体" w:eastAsia="宋体" w:cs="宋体"/>
          <w:sz w:val="24"/>
          <w:szCs w:val="24"/>
        </w:rPr>
      </w:pPr>
      <w:r>
        <w:rPr>
          <w:rFonts w:hint="eastAsia" w:ascii="宋体" w:hAnsi="宋体" w:eastAsia="宋体" w:cs="宋体"/>
          <w:sz w:val="24"/>
          <w:szCs w:val="24"/>
        </w:rPr>
        <w:t>注：1、表中所有人是指机动车行驶证中的所有人，自有车辆的所有人为</w:t>
      </w:r>
      <w:r>
        <w:rPr>
          <w:rFonts w:hint="eastAsia" w:ascii="宋体" w:hAnsi="宋体" w:eastAsia="宋体" w:cs="宋体"/>
          <w:sz w:val="24"/>
          <w:szCs w:val="24"/>
          <w:lang w:val="en-US" w:eastAsia="zh-CN"/>
        </w:rPr>
        <w:t>响应</w:t>
      </w:r>
      <w:r>
        <w:rPr>
          <w:rFonts w:hint="eastAsia" w:ascii="宋体" w:hAnsi="宋体" w:eastAsia="宋体" w:cs="宋体"/>
          <w:sz w:val="24"/>
          <w:szCs w:val="24"/>
        </w:rPr>
        <w:t>人</w:t>
      </w:r>
      <w:r>
        <w:rPr>
          <w:rFonts w:hint="eastAsia" w:ascii="宋体" w:hAnsi="宋体" w:eastAsia="宋体" w:cs="宋体"/>
          <w:sz w:val="24"/>
          <w:szCs w:val="24"/>
          <w:lang w:eastAsia="zh-CN"/>
        </w:rPr>
        <w:t>或其法定代表人</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rPr>
        <w:t>投标人是总公司进行投标的，则下属分公司的自有车辆也计入</w:t>
      </w:r>
      <w:r>
        <w:rPr>
          <w:rFonts w:hint="eastAsia" w:ascii="宋体" w:hAnsi="宋体" w:eastAsia="宋体" w:cs="宋体"/>
          <w:sz w:val="24"/>
          <w:szCs w:val="24"/>
          <w:lang w:val="en-US" w:eastAsia="zh-CN"/>
        </w:rPr>
        <w:t>响应</w:t>
      </w:r>
      <w:r>
        <w:rPr>
          <w:rFonts w:hint="eastAsia" w:ascii="宋体" w:hAnsi="宋体" w:eastAsia="宋体" w:cs="宋体"/>
          <w:sz w:val="24"/>
          <w:szCs w:val="24"/>
        </w:rPr>
        <w:t>人自有车辆数量</w:t>
      </w:r>
      <w:r>
        <w:rPr>
          <w:rFonts w:hint="eastAsia" w:ascii="宋体" w:hAnsi="宋体" w:eastAsia="宋体" w:cs="宋体"/>
          <w:sz w:val="24"/>
          <w:szCs w:val="24"/>
          <w:lang w:eastAsia="zh-CN"/>
        </w:rPr>
        <w:t>）</w:t>
      </w:r>
    </w:p>
    <w:p>
      <w:p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响应</w:t>
      </w:r>
      <w:r>
        <w:rPr>
          <w:rFonts w:hint="eastAsia" w:ascii="宋体" w:hAnsi="宋体" w:eastAsia="宋体" w:cs="宋体"/>
          <w:sz w:val="24"/>
          <w:szCs w:val="24"/>
        </w:rPr>
        <w:t>人应提供每辆自有</w:t>
      </w:r>
      <w:r>
        <w:rPr>
          <w:rFonts w:hint="eastAsia" w:ascii="宋体" w:hAnsi="宋体" w:eastAsia="宋体" w:cs="宋体"/>
          <w:sz w:val="24"/>
          <w:szCs w:val="24"/>
          <w:lang w:eastAsia="zh-CN"/>
        </w:rPr>
        <w:t>或租赁</w:t>
      </w:r>
      <w:r>
        <w:rPr>
          <w:rFonts w:hint="eastAsia" w:ascii="宋体" w:hAnsi="宋体" w:eastAsia="宋体" w:cs="宋体"/>
          <w:sz w:val="24"/>
          <w:szCs w:val="24"/>
        </w:rPr>
        <w:t>车辆的机动车行驶证和车辆照片（彩色图片）。表中车辆类型与机动车行驶证的车辆类型一致。</w:t>
      </w:r>
    </w:p>
    <w:p>
      <w:pPr>
        <w:rPr>
          <w:rFonts w:hint="eastAsia"/>
          <w:sz w:val="24"/>
          <w:szCs w:val="24"/>
        </w:rPr>
      </w:pPr>
    </w:p>
    <w:p>
      <w:pPr>
        <w:widowControl w:val="0"/>
        <w:ind w:left="560" w:leftChars="200"/>
        <w:jc w:val="both"/>
        <w:rPr>
          <w:rFonts w:ascii="Times New Roman" w:hAnsi="Times New Roman" w:eastAsia="宋体" w:cs="Times New Roman"/>
          <w:kern w:val="2"/>
          <w:sz w:val="24"/>
          <w:szCs w:val="24"/>
          <w:lang w:val="en-US" w:eastAsia="zh-CN" w:bidi="ar-SA"/>
        </w:rPr>
      </w:pPr>
    </w:p>
    <w:p>
      <w:pPr>
        <w:spacing w:line="560" w:lineRule="exact"/>
        <w:ind w:firstLine="4320" w:firstLineChars="1800"/>
        <w:rPr>
          <w:rFonts w:ascii="宋体" w:hAnsi="宋体"/>
          <w:sz w:val="24"/>
          <w:szCs w:val="24"/>
        </w:rPr>
      </w:pPr>
      <w:r>
        <w:rPr>
          <w:rFonts w:hint="eastAsia" w:ascii="宋体" w:hAnsi="宋体"/>
          <w:sz w:val="24"/>
          <w:szCs w:val="24"/>
        </w:rPr>
        <w:t>供应商：（加盖公章）</w:t>
      </w:r>
    </w:p>
    <w:p>
      <w:pPr>
        <w:spacing w:line="560" w:lineRule="exact"/>
        <w:rPr>
          <w:rFonts w:ascii="宋体" w:hAnsi="宋体"/>
          <w:sz w:val="24"/>
          <w:szCs w:val="24"/>
        </w:rPr>
      </w:pPr>
      <w:r>
        <w:rPr>
          <w:rFonts w:hint="eastAsia" w:ascii="宋体" w:hAnsi="宋体"/>
          <w:sz w:val="24"/>
          <w:szCs w:val="24"/>
        </w:rPr>
        <w:t>                       法定代表人</w:t>
      </w:r>
      <w:r>
        <w:rPr>
          <w:rFonts w:ascii="宋体" w:hAnsi="宋体"/>
          <w:color w:val="000000"/>
          <w:sz w:val="24"/>
          <w:szCs w:val="24"/>
        </w:rPr>
        <w:t>签字</w:t>
      </w:r>
      <w:r>
        <w:rPr>
          <w:rFonts w:hint="eastAsia" w:ascii="宋体" w:hAnsi="宋体"/>
          <w:color w:val="000000"/>
          <w:sz w:val="24"/>
          <w:szCs w:val="24"/>
          <w:lang w:eastAsia="zh-CN"/>
        </w:rPr>
        <w:t>或盖</w:t>
      </w:r>
      <w:r>
        <w:rPr>
          <w:rFonts w:hint="eastAsia" w:ascii="宋体" w:hAnsi="宋体"/>
          <w:color w:val="000000"/>
          <w:sz w:val="24"/>
          <w:szCs w:val="24"/>
        </w:rPr>
        <w:t>章</w:t>
      </w:r>
      <w:r>
        <w:rPr>
          <w:rFonts w:hint="eastAsia" w:ascii="宋体" w:hAnsi="宋体"/>
          <w:sz w:val="24"/>
          <w:szCs w:val="24"/>
        </w:rPr>
        <w:t>：</w:t>
      </w:r>
    </w:p>
    <w:p>
      <w:pPr>
        <w:spacing w:line="560" w:lineRule="exact"/>
        <w:ind w:firstLine="4320" w:firstLineChars="1800"/>
        <w:rPr>
          <w:rFonts w:ascii="宋体" w:hAnsi="宋体"/>
          <w:sz w:val="24"/>
          <w:szCs w:val="24"/>
        </w:rPr>
      </w:pPr>
      <w:r>
        <w:rPr>
          <w:rFonts w:hint="eastAsia" w:ascii="宋体" w:hAnsi="宋体"/>
          <w:sz w:val="24"/>
          <w:szCs w:val="24"/>
        </w:rPr>
        <w:t>日期：    年    月    日</w:t>
      </w:r>
    </w:p>
    <w:p>
      <w:pPr>
        <w:spacing w:line="360" w:lineRule="auto"/>
        <w:outlineLvl w:val="2"/>
        <w:rPr>
          <w:color w:val="000000"/>
          <w:sz w:val="24"/>
          <w:szCs w:val="20"/>
        </w:rPr>
      </w:pPr>
    </w:p>
    <w:p>
      <w:pPr>
        <w:spacing w:line="360" w:lineRule="auto"/>
        <w:outlineLvl w:val="2"/>
        <w:rPr>
          <w:color w:val="000000"/>
          <w:sz w:val="24"/>
          <w:szCs w:val="20"/>
        </w:rPr>
      </w:pPr>
    </w:p>
    <w:p>
      <w:pPr>
        <w:spacing w:line="360" w:lineRule="auto"/>
        <w:outlineLvl w:val="2"/>
        <w:rPr>
          <w:color w:val="000000"/>
          <w:sz w:val="24"/>
          <w:szCs w:val="20"/>
        </w:rPr>
      </w:pPr>
    </w:p>
    <w:p>
      <w:pPr>
        <w:spacing w:line="360" w:lineRule="auto"/>
        <w:outlineLvl w:val="2"/>
        <w:rPr>
          <w:color w:val="000000"/>
          <w:sz w:val="24"/>
          <w:szCs w:val="20"/>
        </w:rPr>
      </w:pPr>
    </w:p>
    <w:p>
      <w:pPr>
        <w:spacing w:line="360" w:lineRule="auto"/>
        <w:outlineLvl w:val="2"/>
        <w:rPr>
          <w:rFonts w:hint="eastAsia" w:ascii="Times New Roman" w:hAnsi="Times New Roman" w:eastAsia="宋体" w:cs="Times New Roman"/>
          <w:color w:val="000000"/>
          <w:sz w:val="24"/>
          <w:szCs w:val="24"/>
          <w:lang w:val="en-US" w:eastAsia="zh-CN"/>
        </w:rPr>
      </w:pPr>
      <w:r>
        <w:rPr>
          <w:rFonts w:hint="eastAsia" w:cs="Times New Roman"/>
          <w:color w:val="000000"/>
          <w:sz w:val="24"/>
          <w:szCs w:val="24"/>
          <w:lang w:val="en-US" w:eastAsia="zh-CN"/>
        </w:rPr>
        <w:t>7</w:t>
      </w:r>
      <w:r>
        <w:rPr>
          <w:rFonts w:hint="eastAsia" w:ascii="Times New Roman" w:hAnsi="Times New Roman" w:eastAsia="宋体" w:cs="Times New Roman"/>
          <w:color w:val="000000"/>
          <w:sz w:val="24"/>
          <w:szCs w:val="24"/>
          <w:lang w:val="en-US" w:eastAsia="zh-CN"/>
        </w:rPr>
        <w:t xml:space="preserve">  参加本项目小组成员一览</w:t>
      </w:r>
    </w:p>
    <w:p>
      <w:pPr>
        <w:widowControl w:val="0"/>
        <w:ind w:left="560" w:leftChars="200"/>
        <w:jc w:val="both"/>
        <w:rPr>
          <w:rFonts w:hint="eastAsia" w:ascii="Times New Roman" w:hAnsi="Times New Roman" w:eastAsia="宋体" w:cs="Times New Roman"/>
          <w:color w:val="000000"/>
          <w:kern w:val="2"/>
          <w:sz w:val="24"/>
          <w:szCs w:val="24"/>
          <w:lang w:val="en-US" w:eastAsia="zh-CN" w:bidi="ar-SA"/>
        </w:rPr>
      </w:pPr>
    </w:p>
    <w:p>
      <w:pPr>
        <w:jc w:val="center"/>
        <w:rPr>
          <w:rStyle w:val="83"/>
          <w:rFonts w:hint="eastAsia" w:ascii="宋体" w:hAnsi="宋体" w:eastAsia="宋体" w:cs="Times New Roman"/>
          <w:b w:val="0"/>
          <w:bCs w:val="0"/>
          <w:sz w:val="36"/>
          <w:szCs w:val="36"/>
        </w:rPr>
      </w:pPr>
      <w:r>
        <w:rPr>
          <w:rStyle w:val="83"/>
          <w:rFonts w:hint="eastAsia" w:ascii="宋体" w:hAnsi="宋体" w:eastAsia="宋体" w:cs="Times New Roman"/>
          <w:b w:val="0"/>
          <w:bCs w:val="0"/>
          <w:sz w:val="36"/>
          <w:szCs w:val="36"/>
        </w:rPr>
        <w:t>参加本项目小组成员一览</w:t>
      </w:r>
    </w:p>
    <w:p>
      <w:pPr>
        <w:snapToGrid w:val="0"/>
        <w:spacing w:line="360" w:lineRule="auto"/>
        <w:rPr>
          <w:rStyle w:val="84"/>
          <w:rFonts w:ascii="宋体" w:hAnsi="宋体" w:eastAsia="宋体"/>
          <w:sz w:val="22"/>
          <w:szCs w:val="24"/>
        </w:rPr>
      </w:pPr>
    </w:p>
    <w:p>
      <w:pPr>
        <w:snapToGrid w:val="0"/>
        <w:spacing w:line="360" w:lineRule="auto"/>
        <w:rPr>
          <w:rStyle w:val="84"/>
          <w:rFonts w:ascii="宋体" w:hAnsi="宋体" w:eastAsia="宋体"/>
          <w:sz w:val="24"/>
          <w:szCs w:val="24"/>
        </w:rPr>
      </w:pPr>
      <w:r>
        <w:rPr>
          <w:rStyle w:val="84"/>
          <w:rFonts w:ascii="宋体" w:hAnsi="宋体" w:eastAsia="宋体"/>
          <w:sz w:val="24"/>
          <w:szCs w:val="24"/>
        </w:rPr>
        <w:t>项目编号：</w:t>
      </w:r>
    </w:p>
    <w:tbl>
      <w:tblPr>
        <w:tblStyle w:val="25"/>
        <w:tblpPr w:leftFromText="180" w:rightFromText="180" w:vertAnchor="text" w:horzAnchor="page" w:tblpX="1039" w:tblpY="571"/>
        <w:tblOverlap w:val="never"/>
        <w:tblW w:w="9919"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1417"/>
        <w:gridCol w:w="1417"/>
        <w:gridCol w:w="1417"/>
        <w:gridCol w:w="1417"/>
        <w:gridCol w:w="1417"/>
        <w:gridCol w:w="1417"/>
        <w:gridCol w:w="1417"/>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171" w:hRule="atLeast"/>
        </w:trPr>
        <w:tc>
          <w:tcPr>
            <w:tcW w:w="1417" w:type="dxa"/>
            <w:tcBorders>
              <w:top w:val="single" w:color="000000" w:sz="4" w:space="0"/>
              <w:left w:val="single" w:color="000000" w:sz="4" w:space="0"/>
              <w:bottom w:val="single" w:color="000000" w:sz="4" w:space="0"/>
              <w:right w:val="single" w:color="000000" w:sz="4" w:space="0"/>
            </w:tcBorders>
            <w:noWrap w:val="0"/>
            <w:vAlign w:val="center"/>
          </w:tcPr>
          <w:p>
            <w:pPr>
              <w:tabs>
                <w:tab w:val="left" w:pos="9765"/>
              </w:tabs>
              <w:snapToGrid w:val="0"/>
              <w:spacing w:line="360" w:lineRule="auto"/>
              <w:jc w:val="center"/>
              <w:rPr>
                <w:rStyle w:val="84"/>
                <w:rFonts w:ascii="宋体" w:hAnsi="宋体" w:eastAsia="宋体"/>
                <w:sz w:val="24"/>
                <w:szCs w:val="24"/>
              </w:rPr>
            </w:pPr>
            <w:r>
              <w:rPr>
                <w:rStyle w:val="84"/>
                <w:rFonts w:ascii="宋体" w:hAnsi="宋体" w:eastAsia="宋体"/>
                <w:sz w:val="24"/>
                <w:szCs w:val="24"/>
              </w:rPr>
              <w:t>序号</w:t>
            </w: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tabs>
                <w:tab w:val="left" w:pos="9765"/>
              </w:tabs>
              <w:snapToGrid w:val="0"/>
              <w:spacing w:line="360" w:lineRule="auto"/>
              <w:jc w:val="center"/>
              <w:rPr>
                <w:rStyle w:val="84"/>
                <w:rFonts w:ascii="宋体" w:hAnsi="宋体" w:eastAsia="宋体"/>
                <w:sz w:val="24"/>
                <w:szCs w:val="24"/>
              </w:rPr>
            </w:pPr>
            <w:r>
              <w:rPr>
                <w:rStyle w:val="84"/>
                <w:rFonts w:ascii="宋体" w:hAnsi="宋体" w:eastAsia="宋体"/>
                <w:sz w:val="24"/>
                <w:szCs w:val="24"/>
              </w:rPr>
              <w:t>姓名</w:t>
            </w: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tabs>
                <w:tab w:val="left" w:pos="9765"/>
              </w:tabs>
              <w:snapToGrid w:val="0"/>
              <w:spacing w:line="360" w:lineRule="auto"/>
              <w:jc w:val="center"/>
              <w:rPr>
                <w:rStyle w:val="84"/>
                <w:rFonts w:ascii="宋体" w:hAnsi="宋体" w:eastAsia="宋体"/>
                <w:sz w:val="24"/>
                <w:szCs w:val="24"/>
              </w:rPr>
            </w:pPr>
            <w:r>
              <w:rPr>
                <w:rStyle w:val="84"/>
                <w:rFonts w:ascii="宋体" w:hAnsi="宋体" w:eastAsia="宋体"/>
                <w:sz w:val="24"/>
                <w:szCs w:val="24"/>
              </w:rPr>
              <w:t>性别</w:t>
            </w: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tabs>
                <w:tab w:val="left" w:pos="9765"/>
              </w:tabs>
              <w:snapToGrid w:val="0"/>
              <w:spacing w:line="360" w:lineRule="auto"/>
              <w:jc w:val="center"/>
              <w:rPr>
                <w:rStyle w:val="84"/>
                <w:rFonts w:ascii="宋体" w:hAnsi="宋体" w:eastAsia="宋体"/>
                <w:sz w:val="24"/>
                <w:szCs w:val="24"/>
              </w:rPr>
            </w:pPr>
            <w:r>
              <w:rPr>
                <w:rStyle w:val="84"/>
                <w:rFonts w:ascii="宋体" w:hAnsi="宋体" w:eastAsia="宋体"/>
                <w:sz w:val="24"/>
                <w:szCs w:val="24"/>
              </w:rPr>
              <w:t>年龄</w:t>
            </w: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tabs>
                <w:tab w:val="left" w:pos="9765"/>
              </w:tabs>
              <w:snapToGrid w:val="0"/>
              <w:spacing w:line="360" w:lineRule="auto"/>
              <w:jc w:val="center"/>
              <w:rPr>
                <w:rStyle w:val="84"/>
                <w:rFonts w:hint="eastAsia" w:ascii="宋体" w:hAnsi="宋体" w:eastAsia="宋体"/>
                <w:sz w:val="24"/>
                <w:szCs w:val="24"/>
                <w:lang w:val="en-US" w:eastAsia="zh-CN"/>
              </w:rPr>
            </w:pPr>
            <w:r>
              <w:rPr>
                <w:rStyle w:val="84"/>
                <w:rFonts w:hint="eastAsia" w:ascii="宋体" w:hAnsi="宋体" w:eastAsia="宋体"/>
                <w:sz w:val="24"/>
                <w:szCs w:val="24"/>
                <w:lang w:val="en-US" w:eastAsia="zh-CN"/>
              </w:rPr>
              <w:t>职务</w:t>
            </w: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tabs>
                <w:tab w:val="left" w:pos="9765"/>
              </w:tabs>
              <w:snapToGrid w:val="0"/>
              <w:spacing w:line="360" w:lineRule="auto"/>
              <w:jc w:val="center"/>
              <w:rPr>
                <w:rStyle w:val="84"/>
                <w:rFonts w:ascii="宋体" w:hAnsi="宋体" w:eastAsia="宋体"/>
                <w:sz w:val="24"/>
                <w:szCs w:val="24"/>
              </w:rPr>
            </w:pPr>
            <w:r>
              <w:rPr>
                <w:rStyle w:val="84"/>
                <w:rFonts w:ascii="宋体" w:hAnsi="宋体" w:eastAsia="宋体"/>
                <w:sz w:val="24"/>
                <w:szCs w:val="24"/>
              </w:rPr>
              <w:t>责任</w:t>
            </w:r>
          </w:p>
          <w:p>
            <w:pPr>
              <w:tabs>
                <w:tab w:val="left" w:pos="9765"/>
              </w:tabs>
              <w:snapToGrid w:val="0"/>
              <w:spacing w:line="360" w:lineRule="auto"/>
              <w:jc w:val="center"/>
              <w:rPr>
                <w:rStyle w:val="84"/>
                <w:rFonts w:ascii="宋体" w:hAnsi="宋体" w:eastAsia="宋体"/>
                <w:sz w:val="24"/>
                <w:szCs w:val="24"/>
              </w:rPr>
            </w:pPr>
            <w:r>
              <w:rPr>
                <w:rStyle w:val="84"/>
                <w:rFonts w:ascii="宋体" w:hAnsi="宋体" w:eastAsia="宋体"/>
                <w:sz w:val="24"/>
                <w:szCs w:val="24"/>
              </w:rPr>
              <w:t>或分工</w:t>
            </w: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tabs>
                <w:tab w:val="left" w:pos="9765"/>
              </w:tabs>
              <w:snapToGrid w:val="0"/>
              <w:spacing w:line="360" w:lineRule="auto"/>
              <w:jc w:val="center"/>
              <w:rPr>
                <w:rStyle w:val="84"/>
                <w:rFonts w:ascii="宋体" w:hAnsi="宋体" w:eastAsia="宋体"/>
                <w:sz w:val="24"/>
                <w:szCs w:val="24"/>
              </w:rPr>
            </w:pPr>
            <w:r>
              <w:rPr>
                <w:rStyle w:val="84"/>
                <w:rFonts w:ascii="宋体" w:hAnsi="宋体" w:eastAsia="宋体"/>
                <w:sz w:val="24"/>
                <w:szCs w:val="24"/>
              </w:rPr>
              <w:t>项目经历或主要工作业绩</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97" w:hRule="atLeast"/>
        </w:trPr>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97" w:hRule="atLeast"/>
        </w:trPr>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97" w:hRule="atLeast"/>
        </w:trPr>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97" w:hRule="atLeast"/>
        </w:trPr>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97" w:hRule="atLeast"/>
        </w:trPr>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06" w:hRule="atLeast"/>
        </w:trPr>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c>
          <w:tcPr>
            <w:tcW w:w="1417" w:type="dxa"/>
            <w:tcBorders>
              <w:top w:val="single" w:color="000000" w:sz="4" w:space="0"/>
              <w:left w:val="single" w:color="000000" w:sz="4" w:space="0"/>
              <w:bottom w:val="single" w:color="000000" w:sz="4" w:space="0"/>
              <w:right w:val="single" w:color="000000" w:sz="4" w:space="0"/>
            </w:tcBorders>
            <w:noWrap w:val="0"/>
            <w:vAlign w:val="top"/>
          </w:tcPr>
          <w:p>
            <w:pPr>
              <w:tabs>
                <w:tab w:val="left" w:pos="9765"/>
              </w:tabs>
              <w:snapToGrid w:val="0"/>
              <w:spacing w:line="360" w:lineRule="auto"/>
              <w:rPr>
                <w:rStyle w:val="84"/>
                <w:rFonts w:ascii="宋体" w:hAnsi="宋体" w:eastAsia="宋体"/>
                <w:sz w:val="24"/>
                <w:szCs w:val="24"/>
              </w:rPr>
            </w:pPr>
          </w:p>
        </w:tc>
      </w:tr>
    </w:tbl>
    <w:p>
      <w:pPr>
        <w:rPr>
          <w:rFonts w:hint="eastAsia"/>
          <w:sz w:val="24"/>
          <w:szCs w:val="24"/>
          <w:lang w:val="en-US" w:eastAsia="zh-CN"/>
        </w:rPr>
      </w:pPr>
    </w:p>
    <w:p>
      <w:pPr>
        <w:spacing w:line="560" w:lineRule="exact"/>
        <w:ind w:firstLine="4320" w:firstLineChars="1800"/>
        <w:rPr>
          <w:rFonts w:ascii="宋体" w:hAnsi="宋体"/>
          <w:sz w:val="24"/>
          <w:szCs w:val="24"/>
        </w:rPr>
      </w:pPr>
      <w:r>
        <w:rPr>
          <w:rFonts w:hint="eastAsia" w:ascii="宋体" w:hAnsi="宋体"/>
          <w:sz w:val="24"/>
          <w:szCs w:val="24"/>
        </w:rPr>
        <w:t>供应商：（加盖公章）</w:t>
      </w:r>
    </w:p>
    <w:p>
      <w:pPr>
        <w:spacing w:line="560" w:lineRule="exact"/>
        <w:rPr>
          <w:rFonts w:ascii="宋体" w:hAnsi="宋体"/>
          <w:sz w:val="24"/>
          <w:szCs w:val="24"/>
        </w:rPr>
      </w:pPr>
      <w:r>
        <w:rPr>
          <w:rFonts w:hint="eastAsia" w:ascii="宋体" w:hAnsi="宋体"/>
          <w:sz w:val="24"/>
          <w:szCs w:val="24"/>
        </w:rPr>
        <w:t>                       法定代表人</w:t>
      </w:r>
      <w:r>
        <w:rPr>
          <w:rFonts w:ascii="宋体" w:hAnsi="宋体"/>
          <w:color w:val="000000"/>
          <w:sz w:val="24"/>
          <w:szCs w:val="24"/>
        </w:rPr>
        <w:t>签字</w:t>
      </w:r>
      <w:r>
        <w:rPr>
          <w:rFonts w:hint="eastAsia" w:ascii="宋体" w:hAnsi="宋体"/>
          <w:color w:val="000000"/>
          <w:sz w:val="24"/>
          <w:szCs w:val="24"/>
          <w:lang w:eastAsia="zh-CN"/>
        </w:rPr>
        <w:t>或盖</w:t>
      </w:r>
      <w:r>
        <w:rPr>
          <w:rFonts w:hint="eastAsia" w:ascii="宋体" w:hAnsi="宋体"/>
          <w:color w:val="000000"/>
          <w:sz w:val="24"/>
          <w:szCs w:val="24"/>
        </w:rPr>
        <w:t>章</w:t>
      </w:r>
      <w:r>
        <w:rPr>
          <w:rFonts w:hint="eastAsia" w:ascii="宋体" w:hAnsi="宋体"/>
          <w:sz w:val="24"/>
          <w:szCs w:val="24"/>
        </w:rPr>
        <w:t>：</w:t>
      </w:r>
    </w:p>
    <w:p>
      <w:pPr>
        <w:spacing w:line="560" w:lineRule="exact"/>
        <w:ind w:firstLine="4320" w:firstLineChars="1800"/>
        <w:rPr>
          <w:rFonts w:ascii="宋体" w:hAnsi="宋体"/>
          <w:sz w:val="24"/>
          <w:szCs w:val="24"/>
        </w:rPr>
      </w:pPr>
      <w:r>
        <w:rPr>
          <w:rFonts w:hint="eastAsia" w:ascii="宋体" w:hAnsi="宋体"/>
          <w:sz w:val="24"/>
          <w:szCs w:val="24"/>
        </w:rPr>
        <w:t>日期：    年    月    日</w:t>
      </w:r>
    </w:p>
    <w:p>
      <w:pPr>
        <w:widowControl/>
        <w:jc w:val="left"/>
        <w:rPr>
          <w:rFonts w:hint="eastAsia"/>
          <w:color w:val="000000"/>
          <w:sz w:val="24"/>
          <w:szCs w:val="24"/>
        </w:rPr>
      </w:pPr>
    </w:p>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Pr>
        <w:spacing w:line="360" w:lineRule="auto"/>
        <w:rPr>
          <w:color w:val="000000"/>
          <w:sz w:val="24"/>
          <w:szCs w:val="24"/>
        </w:rPr>
      </w:pPr>
      <w:r>
        <w:rPr>
          <w:color w:val="000000"/>
          <w:sz w:val="24"/>
          <w:szCs w:val="24"/>
        </w:rPr>
        <w:br w:type="page"/>
      </w:r>
    </w:p>
    <w:p>
      <w:pPr>
        <w:widowControl/>
        <w:jc w:val="left"/>
        <w:rPr>
          <w:rFonts w:ascii="宋体" w:hAnsi="宋体" w:eastAsia="宋体"/>
          <w:sz w:val="24"/>
          <w:szCs w:val="24"/>
        </w:rPr>
      </w:pPr>
      <w:r>
        <w:rPr>
          <w:rFonts w:hint="eastAsia" w:ascii="Times New Roman" w:eastAsia="宋体"/>
          <w:color w:val="000000"/>
          <w:sz w:val="24"/>
          <w:szCs w:val="24"/>
          <w:lang w:val="en-US" w:eastAsia="zh-CN"/>
        </w:rPr>
        <w:t>8</w:t>
      </w:r>
      <w:r>
        <w:rPr>
          <w:rFonts w:hint="eastAsia" w:ascii="宋体" w:hAnsi="宋体" w:eastAsia="宋体"/>
          <w:sz w:val="24"/>
          <w:szCs w:val="24"/>
        </w:rPr>
        <w:t xml:space="preserve"> 供应商信用承诺书</w:t>
      </w:r>
      <w:r>
        <w:rPr>
          <w:rFonts w:ascii="宋体" w:hAnsi="宋体" w:eastAsia="宋体"/>
          <w:sz w:val="24"/>
          <w:szCs w:val="20"/>
        </w:rPr>
        <w:t>（实质性格式）</w:t>
      </w:r>
    </w:p>
    <w:p>
      <w:pPr>
        <w:spacing w:line="560" w:lineRule="exact"/>
        <w:ind w:firstLine="321" w:firstLineChars="100"/>
        <w:jc w:val="center"/>
        <w:rPr>
          <w:rFonts w:ascii="宋体" w:hAnsi="宋体" w:eastAsia="宋体"/>
          <w:b/>
          <w:sz w:val="32"/>
          <w:szCs w:val="32"/>
        </w:rPr>
      </w:pPr>
      <w:r>
        <w:rPr>
          <w:rFonts w:hint="eastAsia" w:ascii="宋体" w:hAnsi="宋体" w:eastAsia="宋体"/>
          <w:b/>
          <w:sz w:val="32"/>
          <w:szCs w:val="32"/>
        </w:rPr>
        <w:t>供应商信用承诺书</w:t>
      </w:r>
    </w:p>
    <w:p>
      <w:pPr>
        <w:spacing w:line="360" w:lineRule="auto"/>
        <w:ind w:firstLine="480"/>
        <w:rPr>
          <w:rFonts w:ascii="宋体" w:hAnsi="宋体" w:eastAsia="宋体"/>
          <w:sz w:val="21"/>
          <w:szCs w:val="21"/>
        </w:rPr>
      </w:pPr>
      <w:r>
        <w:rPr>
          <w:rFonts w:hint="eastAsia" w:ascii="宋体" w:hAnsi="宋体" w:eastAsia="宋体"/>
          <w:sz w:val="21"/>
          <w:szCs w:val="21"/>
        </w:rPr>
        <w:t>为维护公开、公平、公正的采购市场秩序，树立诚实守信的供应商形象，本单位在参与采购活动中,自愿作出以下承诺：</w:t>
      </w:r>
    </w:p>
    <w:p>
      <w:pPr>
        <w:spacing w:line="360" w:lineRule="auto"/>
        <w:ind w:firstLine="480"/>
        <w:rPr>
          <w:rFonts w:ascii="宋体" w:hAnsi="宋体" w:eastAsia="宋体"/>
          <w:sz w:val="21"/>
          <w:szCs w:val="21"/>
        </w:rPr>
      </w:pPr>
      <w:r>
        <w:rPr>
          <w:rFonts w:hint="eastAsia" w:ascii="宋体" w:hAnsi="宋体" w:eastAsia="宋体"/>
          <w:sz w:val="21"/>
          <w:szCs w:val="21"/>
        </w:rPr>
        <w:t>一、严格遵守国家法律、法规和规章，全面履行应尽的责任和义务，全面做到履约守信，具备采购公告规定的条件。</w:t>
      </w:r>
    </w:p>
    <w:p>
      <w:pPr>
        <w:spacing w:line="360" w:lineRule="auto"/>
        <w:ind w:firstLine="480"/>
        <w:rPr>
          <w:rFonts w:ascii="宋体" w:hAnsi="宋体" w:eastAsia="宋体"/>
          <w:sz w:val="21"/>
          <w:szCs w:val="21"/>
        </w:rPr>
      </w:pPr>
      <w:r>
        <w:rPr>
          <w:rFonts w:hint="eastAsia" w:ascii="宋体" w:hAnsi="宋体" w:eastAsia="宋体"/>
          <w:sz w:val="21"/>
          <w:szCs w:val="21"/>
        </w:rPr>
        <w:t>二、本单位提供给注册登记部门、行业管理部门、司法部门、行业组织以及在政府采购活动中提交的所有资料均合法、真实、有效，无任何伪造、修改、虚假成份，并对所提供资料的真实性负责。</w:t>
      </w:r>
    </w:p>
    <w:p>
      <w:pPr>
        <w:spacing w:line="360" w:lineRule="auto"/>
        <w:ind w:firstLine="480"/>
        <w:rPr>
          <w:rFonts w:ascii="宋体" w:hAnsi="宋体" w:eastAsia="宋体"/>
          <w:sz w:val="21"/>
          <w:szCs w:val="21"/>
        </w:rPr>
      </w:pPr>
      <w:r>
        <w:rPr>
          <w:rFonts w:hint="eastAsia" w:ascii="宋体" w:hAnsi="宋体" w:eastAsia="宋体"/>
          <w:sz w:val="21"/>
          <w:szCs w:val="21"/>
        </w:rPr>
        <w:t>三、严格依法开展生产经营活动，主动接受行业监管，自愿接受依法开展的日常检查；违法失信经营后将自愿接受约束和惩戒，并依法承担相应责任。</w:t>
      </w:r>
    </w:p>
    <w:p>
      <w:pPr>
        <w:spacing w:line="360" w:lineRule="auto"/>
        <w:ind w:firstLine="480"/>
        <w:rPr>
          <w:rFonts w:ascii="宋体" w:hAnsi="宋体" w:eastAsia="宋体"/>
          <w:sz w:val="21"/>
          <w:szCs w:val="21"/>
        </w:rPr>
      </w:pPr>
      <w:r>
        <w:rPr>
          <w:rFonts w:hint="eastAsia" w:ascii="宋体" w:hAnsi="宋体" w:eastAsia="宋体"/>
          <w:sz w:val="21"/>
          <w:szCs w:val="21"/>
        </w:rPr>
        <w:t xml:space="preserve">四、承诺本单位自觉接受行政管理部门、行业组织、社会公众、新闻舆论的监督。 </w:t>
      </w:r>
    </w:p>
    <w:p>
      <w:pPr>
        <w:spacing w:line="360" w:lineRule="auto"/>
        <w:ind w:firstLine="480"/>
        <w:rPr>
          <w:rFonts w:ascii="宋体" w:hAnsi="宋体" w:eastAsia="宋体"/>
          <w:sz w:val="21"/>
          <w:szCs w:val="21"/>
        </w:rPr>
      </w:pPr>
      <w:r>
        <w:rPr>
          <w:rFonts w:hint="eastAsia" w:ascii="宋体" w:hAnsi="宋体" w:eastAsia="宋体"/>
          <w:sz w:val="21"/>
          <w:szCs w:val="21"/>
        </w:rPr>
        <w:t xml:space="preserve">五、承诺本单位自我约束、自我管理，重合同、守信用，不制假售假、商标侵权、虚假宣传、违约毁约、恶意逃债、偷税漏税、价格欺诈、垄断和不正当竞争，维护经营者、消费者的合法权益。 </w:t>
      </w:r>
    </w:p>
    <w:p>
      <w:pPr>
        <w:spacing w:line="360" w:lineRule="auto"/>
        <w:ind w:firstLine="480"/>
        <w:rPr>
          <w:rFonts w:ascii="宋体" w:hAnsi="宋体" w:eastAsia="宋体"/>
          <w:sz w:val="21"/>
          <w:szCs w:val="21"/>
        </w:rPr>
      </w:pPr>
      <w:r>
        <w:rPr>
          <w:rFonts w:hint="eastAsia" w:ascii="宋体" w:hAnsi="宋体" w:eastAsia="宋体"/>
          <w:sz w:val="21"/>
          <w:szCs w:val="21"/>
        </w:rPr>
        <w:t xml:space="preserve">六、承诺本单位在信用中国（江苏）网站中无违法违规、较重或严重失信记录。 </w:t>
      </w:r>
    </w:p>
    <w:p>
      <w:pPr>
        <w:spacing w:line="360" w:lineRule="auto"/>
        <w:ind w:firstLine="480"/>
        <w:rPr>
          <w:rFonts w:ascii="宋体" w:hAnsi="宋体" w:eastAsia="宋体"/>
          <w:sz w:val="21"/>
          <w:szCs w:val="21"/>
        </w:rPr>
      </w:pPr>
      <w:r>
        <w:rPr>
          <w:rFonts w:hint="eastAsia" w:ascii="宋体" w:hAnsi="宋体" w:eastAsia="宋体"/>
          <w:sz w:val="21"/>
          <w:szCs w:val="21"/>
        </w:rPr>
        <w:t>七、承诺本单位提出质疑和投诉坚持依法依规、诚实信用原则。</w:t>
      </w:r>
    </w:p>
    <w:p>
      <w:pPr>
        <w:spacing w:line="360" w:lineRule="auto"/>
        <w:ind w:firstLine="480"/>
        <w:rPr>
          <w:rFonts w:ascii="宋体" w:hAnsi="宋体" w:eastAsia="宋体"/>
          <w:sz w:val="21"/>
          <w:szCs w:val="21"/>
        </w:rPr>
      </w:pPr>
      <w:r>
        <w:rPr>
          <w:rFonts w:hint="eastAsia" w:ascii="宋体" w:hAnsi="宋体" w:eastAsia="宋体"/>
          <w:sz w:val="21"/>
          <w:szCs w:val="21"/>
        </w:rPr>
        <w:t xml:space="preserve">八、根据采购相关法律法规的规定需要作出的其他承诺。 </w:t>
      </w:r>
    </w:p>
    <w:p>
      <w:pPr>
        <w:spacing w:line="360" w:lineRule="auto"/>
        <w:ind w:firstLine="480"/>
        <w:rPr>
          <w:rFonts w:ascii="宋体" w:hAnsi="宋体" w:eastAsia="宋体"/>
          <w:sz w:val="21"/>
          <w:szCs w:val="21"/>
        </w:rPr>
      </w:pPr>
      <w:r>
        <w:rPr>
          <w:rFonts w:hint="eastAsia" w:ascii="宋体" w:hAnsi="宋体" w:eastAsia="宋体"/>
          <w:sz w:val="21"/>
          <w:szCs w:val="21"/>
        </w:rPr>
        <w:t>九、承诺本单位若违背承诺约定，经查实，愿意接受行业主管部门和信用管理部门相应的规定处罚，承担违约责任，并依法承担相应的法律责任。</w:t>
      </w:r>
    </w:p>
    <w:p>
      <w:pPr>
        <w:spacing w:line="360" w:lineRule="auto"/>
        <w:ind w:firstLine="480"/>
        <w:rPr>
          <w:rFonts w:ascii="宋体" w:hAnsi="宋体" w:eastAsia="宋体"/>
          <w:sz w:val="21"/>
          <w:szCs w:val="21"/>
        </w:rPr>
      </w:pPr>
      <w:r>
        <w:rPr>
          <w:rFonts w:hint="eastAsia" w:ascii="宋体" w:hAnsi="宋体" w:eastAsia="宋体"/>
          <w:sz w:val="21"/>
          <w:szCs w:val="21"/>
        </w:rPr>
        <w:t>十、承诺本单位同意将以上承诺事项上网公示，违背承诺约定行为将作为失信信息，在相关管理部门的媒体予以公开。</w:t>
      </w:r>
    </w:p>
    <w:p>
      <w:pPr>
        <w:autoSpaceDE w:val="0"/>
        <w:autoSpaceDN w:val="0"/>
        <w:adjustRightInd w:val="0"/>
        <w:snapToGrid w:val="0"/>
        <w:spacing w:before="25" w:after="25" w:line="360" w:lineRule="auto"/>
        <w:rPr>
          <w:rFonts w:ascii="宋体" w:hAnsi="宋体" w:eastAsia="宋体"/>
          <w:sz w:val="21"/>
          <w:szCs w:val="21"/>
          <w:lang w:val="zh-CN"/>
        </w:rPr>
      </w:pPr>
      <w:r>
        <w:rPr>
          <w:rFonts w:ascii="宋体" w:hAnsi="宋体" w:eastAsia="宋体"/>
          <w:sz w:val="21"/>
          <w:szCs w:val="21"/>
        </w:rPr>
        <w:t>供应商名称（加盖公章）</w:t>
      </w:r>
      <w:r>
        <w:rPr>
          <w:rFonts w:ascii="宋体" w:hAnsi="宋体" w:eastAsia="宋体"/>
          <w:sz w:val="21"/>
          <w:szCs w:val="21"/>
          <w:lang w:val="zh-CN"/>
        </w:rPr>
        <w:t>：____________</w:t>
      </w:r>
    </w:p>
    <w:p>
      <w:pPr>
        <w:widowControl/>
        <w:spacing w:line="360" w:lineRule="auto"/>
        <w:jc w:val="left"/>
        <w:rPr>
          <w:rFonts w:ascii="宋体" w:hAnsi="宋体" w:cs="宋体"/>
          <w:b/>
          <w:color w:val="000000"/>
          <w:kern w:val="0"/>
          <w:sz w:val="21"/>
          <w:szCs w:val="21"/>
        </w:rPr>
      </w:pPr>
      <w:r>
        <w:rPr>
          <w:rFonts w:ascii="宋体" w:hAnsi="宋体" w:eastAsia="宋体"/>
          <w:sz w:val="21"/>
          <w:szCs w:val="21"/>
        </w:rPr>
        <w:t>日期：_____年______月______日</w:t>
      </w:r>
      <w:bookmarkEnd w:id="58"/>
      <w:bookmarkEnd w:id="59"/>
    </w:p>
    <w:sectPr>
      <w:headerReference r:id="rId3" w:type="default"/>
      <w:footerReference r:id="rId4" w:type="default"/>
      <w:pgSz w:w="11906" w:h="16838"/>
      <w:pgMar w:top="1440" w:right="1803" w:bottom="1440" w:left="1803" w:header="851" w:footer="992" w:gutter="0"/>
      <w:cols w:space="0" w:num="1"/>
      <w:rtlGutter w:val="0"/>
      <w:docGrid w:type="lines" w:linePitch="39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monospace">
    <w:altName w:val="Segoe Print"/>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SourceHanSansCN-Regular">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rFonts w:hint="default"/>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7"/>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061FA4"/>
    <w:multiLevelType w:val="singleLevel"/>
    <w:tmpl w:val="C9061FA4"/>
    <w:lvl w:ilvl="0" w:tentative="0">
      <w:start w:val="3"/>
      <w:numFmt w:val="chineseCounting"/>
      <w:suff w:val="nothing"/>
      <w:lvlText w:val="%1、"/>
      <w:lvlJc w:val="left"/>
      <w:rPr>
        <w:rFonts w:hint="eastAsia"/>
      </w:rPr>
    </w:lvl>
  </w:abstractNum>
  <w:abstractNum w:abstractNumId="1">
    <w:nsid w:val="741F3B91"/>
    <w:multiLevelType w:val="singleLevel"/>
    <w:tmpl w:val="741F3B91"/>
    <w:lvl w:ilvl="0" w:tentative="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9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4MGNkOWIyZDZlNTM5MmQ1MDkzZTBiMDI4YWY4OGYifQ=="/>
  </w:docVars>
  <w:rsids>
    <w:rsidRoot w:val="0021074D"/>
    <w:rsid w:val="00002BA4"/>
    <w:rsid w:val="00002E15"/>
    <w:rsid w:val="000106B0"/>
    <w:rsid w:val="00011584"/>
    <w:rsid w:val="00013654"/>
    <w:rsid w:val="00017104"/>
    <w:rsid w:val="000200EF"/>
    <w:rsid w:val="00025610"/>
    <w:rsid w:val="000373D7"/>
    <w:rsid w:val="000760D1"/>
    <w:rsid w:val="00076791"/>
    <w:rsid w:val="00084C5A"/>
    <w:rsid w:val="00094AB4"/>
    <w:rsid w:val="000951B3"/>
    <w:rsid w:val="000C60DE"/>
    <w:rsid w:val="000D554B"/>
    <w:rsid w:val="000D69A2"/>
    <w:rsid w:val="000E3807"/>
    <w:rsid w:val="000E6335"/>
    <w:rsid w:val="000E73E4"/>
    <w:rsid w:val="000F598C"/>
    <w:rsid w:val="000F7234"/>
    <w:rsid w:val="0010216D"/>
    <w:rsid w:val="00105EDA"/>
    <w:rsid w:val="0014787E"/>
    <w:rsid w:val="001870BD"/>
    <w:rsid w:val="001C23C9"/>
    <w:rsid w:val="001C3D86"/>
    <w:rsid w:val="0021074D"/>
    <w:rsid w:val="0022181C"/>
    <w:rsid w:val="00227390"/>
    <w:rsid w:val="00231D05"/>
    <w:rsid w:val="002356E5"/>
    <w:rsid w:val="002529AC"/>
    <w:rsid w:val="002929B1"/>
    <w:rsid w:val="002A012B"/>
    <w:rsid w:val="002A6926"/>
    <w:rsid w:val="002B7EB5"/>
    <w:rsid w:val="002C044B"/>
    <w:rsid w:val="002C61F7"/>
    <w:rsid w:val="002F31C2"/>
    <w:rsid w:val="002F5923"/>
    <w:rsid w:val="002F6097"/>
    <w:rsid w:val="00302DB7"/>
    <w:rsid w:val="00332C73"/>
    <w:rsid w:val="003412A9"/>
    <w:rsid w:val="00347791"/>
    <w:rsid w:val="003751C9"/>
    <w:rsid w:val="003752C8"/>
    <w:rsid w:val="00382DEE"/>
    <w:rsid w:val="003A68CB"/>
    <w:rsid w:val="003B5B59"/>
    <w:rsid w:val="003D06CC"/>
    <w:rsid w:val="003E780F"/>
    <w:rsid w:val="003F6B06"/>
    <w:rsid w:val="00414C9E"/>
    <w:rsid w:val="00421720"/>
    <w:rsid w:val="0042217C"/>
    <w:rsid w:val="00422C86"/>
    <w:rsid w:val="004277C9"/>
    <w:rsid w:val="00433338"/>
    <w:rsid w:val="004409F3"/>
    <w:rsid w:val="00465D77"/>
    <w:rsid w:val="00482303"/>
    <w:rsid w:val="0048381F"/>
    <w:rsid w:val="004B3721"/>
    <w:rsid w:val="004B651F"/>
    <w:rsid w:val="004C7D06"/>
    <w:rsid w:val="004E0381"/>
    <w:rsid w:val="004E0E35"/>
    <w:rsid w:val="004F1E95"/>
    <w:rsid w:val="004F3F31"/>
    <w:rsid w:val="0053109E"/>
    <w:rsid w:val="00551124"/>
    <w:rsid w:val="00585284"/>
    <w:rsid w:val="005A2FC4"/>
    <w:rsid w:val="005B3C68"/>
    <w:rsid w:val="005B52F8"/>
    <w:rsid w:val="005C48B2"/>
    <w:rsid w:val="005D26A7"/>
    <w:rsid w:val="005E40A2"/>
    <w:rsid w:val="00604184"/>
    <w:rsid w:val="00612345"/>
    <w:rsid w:val="00620680"/>
    <w:rsid w:val="006438CA"/>
    <w:rsid w:val="006574AE"/>
    <w:rsid w:val="0066155C"/>
    <w:rsid w:val="00661709"/>
    <w:rsid w:val="006646DA"/>
    <w:rsid w:val="00676F9F"/>
    <w:rsid w:val="006824A9"/>
    <w:rsid w:val="00686BC2"/>
    <w:rsid w:val="006A7667"/>
    <w:rsid w:val="006C5A49"/>
    <w:rsid w:val="006E11D6"/>
    <w:rsid w:val="006F490D"/>
    <w:rsid w:val="006F4AC0"/>
    <w:rsid w:val="00704336"/>
    <w:rsid w:val="00716DB0"/>
    <w:rsid w:val="00717EF7"/>
    <w:rsid w:val="0072023A"/>
    <w:rsid w:val="00723EB2"/>
    <w:rsid w:val="00730727"/>
    <w:rsid w:val="00734AA9"/>
    <w:rsid w:val="00753494"/>
    <w:rsid w:val="00755662"/>
    <w:rsid w:val="00774F35"/>
    <w:rsid w:val="00780E5A"/>
    <w:rsid w:val="007A3600"/>
    <w:rsid w:val="007A4895"/>
    <w:rsid w:val="007B4B0C"/>
    <w:rsid w:val="007B672F"/>
    <w:rsid w:val="007B6F4B"/>
    <w:rsid w:val="007F3ADE"/>
    <w:rsid w:val="0081627E"/>
    <w:rsid w:val="00862735"/>
    <w:rsid w:val="008906CE"/>
    <w:rsid w:val="008A77B9"/>
    <w:rsid w:val="008B76BC"/>
    <w:rsid w:val="008E53EE"/>
    <w:rsid w:val="00904F50"/>
    <w:rsid w:val="009229FD"/>
    <w:rsid w:val="009245D5"/>
    <w:rsid w:val="00942451"/>
    <w:rsid w:val="00963625"/>
    <w:rsid w:val="009701AD"/>
    <w:rsid w:val="00970342"/>
    <w:rsid w:val="00986461"/>
    <w:rsid w:val="00997DCF"/>
    <w:rsid w:val="00997E18"/>
    <w:rsid w:val="009B71C6"/>
    <w:rsid w:val="009C1B9A"/>
    <w:rsid w:val="009E0568"/>
    <w:rsid w:val="009E43BE"/>
    <w:rsid w:val="009E60F1"/>
    <w:rsid w:val="009F3437"/>
    <w:rsid w:val="009F6F61"/>
    <w:rsid w:val="00A00F09"/>
    <w:rsid w:val="00A367A2"/>
    <w:rsid w:val="00A36C5F"/>
    <w:rsid w:val="00A37326"/>
    <w:rsid w:val="00A41817"/>
    <w:rsid w:val="00A43731"/>
    <w:rsid w:val="00A5515A"/>
    <w:rsid w:val="00A87F74"/>
    <w:rsid w:val="00A94B5F"/>
    <w:rsid w:val="00AA5405"/>
    <w:rsid w:val="00AB17D2"/>
    <w:rsid w:val="00AB58B6"/>
    <w:rsid w:val="00AB68FF"/>
    <w:rsid w:val="00AB7A64"/>
    <w:rsid w:val="00AE2443"/>
    <w:rsid w:val="00AF2A9A"/>
    <w:rsid w:val="00AF36F3"/>
    <w:rsid w:val="00AF569C"/>
    <w:rsid w:val="00B03FD9"/>
    <w:rsid w:val="00B13133"/>
    <w:rsid w:val="00B439E8"/>
    <w:rsid w:val="00B614BC"/>
    <w:rsid w:val="00BB47D0"/>
    <w:rsid w:val="00BB6AC5"/>
    <w:rsid w:val="00BC1660"/>
    <w:rsid w:val="00BC3EF1"/>
    <w:rsid w:val="00BD4B14"/>
    <w:rsid w:val="00C005B8"/>
    <w:rsid w:val="00C21BBD"/>
    <w:rsid w:val="00C27E5C"/>
    <w:rsid w:val="00C350DD"/>
    <w:rsid w:val="00C358E7"/>
    <w:rsid w:val="00C36637"/>
    <w:rsid w:val="00C50689"/>
    <w:rsid w:val="00C65970"/>
    <w:rsid w:val="00C66CAB"/>
    <w:rsid w:val="00C91A0F"/>
    <w:rsid w:val="00CA16DA"/>
    <w:rsid w:val="00CC30EE"/>
    <w:rsid w:val="00CE2052"/>
    <w:rsid w:val="00D035F9"/>
    <w:rsid w:val="00D07C77"/>
    <w:rsid w:val="00D121E8"/>
    <w:rsid w:val="00D2485B"/>
    <w:rsid w:val="00D35848"/>
    <w:rsid w:val="00D571E2"/>
    <w:rsid w:val="00D70F2C"/>
    <w:rsid w:val="00D7112A"/>
    <w:rsid w:val="00D75378"/>
    <w:rsid w:val="00DA25B7"/>
    <w:rsid w:val="00DB56C8"/>
    <w:rsid w:val="00DC18D7"/>
    <w:rsid w:val="00DE53B8"/>
    <w:rsid w:val="00E02ADA"/>
    <w:rsid w:val="00E03BDF"/>
    <w:rsid w:val="00E17468"/>
    <w:rsid w:val="00E31B56"/>
    <w:rsid w:val="00E44F89"/>
    <w:rsid w:val="00E604CC"/>
    <w:rsid w:val="00E61572"/>
    <w:rsid w:val="00E72BC7"/>
    <w:rsid w:val="00E75C0A"/>
    <w:rsid w:val="00E81F23"/>
    <w:rsid w:val="00E8250B"/>
    <w:rsid w:val="00E95A26"/>
    <w:rsid w:val="00EB4932"/>
    <w:rsid w:val="00EB71DE"/>
    <w:rsid w:val="00EF179F"/>
    <w:rsid w:val="00EF1A83"/>
    <w:rsid w:val="00EF45D1"/>
    <w:rsid w:val="00F1217C"/>
    <w:rsid w:val="00F16B0A"/>
    <w:rsid w:val="00F43332"/>
    <w:rsid w:val="00F51155"/>
    <w:rsid w:val="00F51543"/>
    <w:rsid w:val="00FA6E1C"/>
    <w:rsid w:val="00FB382E"/>
    <w:rsid w:val="00FC0CF1"/>
    <w:rsid w:val="00FC5F5C"/>
    <w:rsid w:val="00FF37AC"/>
    <w:rsid w:val="00FF49EA"/>
    <w:rsid w:val="01031F52"/>
    <w:rsid w:val="012B64AF"/>
    <w:rsid w:val="012C2953"/>
    <w:rsid w:val="0139295A"/>
    <w:rsid w:val="013A7770"/>
    <w:rsid w:val="013B0DE8"/>
    <w:rsid w:val="01693089"/>
    <w:rsid w:val="01761E20"/>
    <w:rsid w:val="018A0A9E"/>
    <w:rsid w:val="01AF0E8E"/>
    <w:rsid w:val="01B37292"/>
    <w:rsid w:val="01BB58C6"/>
    <w:rsid w:val="01C56A7B"/>
    <w:rsid w:val="01E42342"/>
    <w:rsid w:val="01F51FC8"/>
    <w:rsid w:val="020E3E06"/>
    <w:rsid w:val="02151639"/>
    <w:rsid w:val="02165E90"/>
    <w:rsid w:val="02294958"/>
    <w:rsid w:val="023B148D"/>
    <w:rsid w:val="023F2D81"/>
    <w:rsid w:val="02401036"/>
    <w:rsid w:val="02405F8A"/>
    <w:rsid w:val="02443CCC"/>
    <w:rsid w:val="025E37B8"/>
    <w:rsid w:val="026B1259"/>
    <w:rsid w:val="029562D6"/>
    <w:rsid w:val="029C3542"/>
    <w:rsid w:val="02A12ECC"/>
    <w:rsid w:val="02B01361"/>
    <w:rsid w:val="02B40E52"/>
    <w:rsid w:val="02B67B5D"/>
    <w:rsid w:val="02BF23FC"/>
    <w:rsid w:val="02D2752A"/>
    <w:rsid w:val="02F32FFC"/>
    <w:rsid w:val="02FC6355"/>
    <w:rsid w:val="030376E3"/>
    <w:rsid w:val="032064E7"/>
    <w:rsid w:val="03253AFD"/>
    <w:rsid w:val="03314594"/>
    <w:rsid w:val="03324A94"/>
    <w:rsid w:val="03383B60"/>
    <w:rsid w:val="033B7245"/>
    <w:rsid w:val="03450399"/>
    <w:rsid w:val="0377712B"/>
    <w:rsid w:val="038E286B"/>
    <w:rsid w:val="039F417D"/>
    <w:rsid w:val="03A71B4D"/>
    <w:rsid w:val="03B86720"/>
    <w:rsid w:val="03BD3D36"/>
    <w:rsid w:val="03C74BB5"/>
    <w:rsid w:val="03DD1969"/>
    <w:rsid w:val="03E27618"/>
    <w:rsid w:val="04025BED"/>
    <w:rsid w:val="0402799B"/>
    <w:rsid w:val="04243DB5"/>
    <w:rsid w:val="043C2B5E"/>
    <w:rsid w:val="046B6FD8"/>
    <w:rsid w:val="04706FFA"/>
    <w:rsid w:val="0486237A"/>
    <w:rsid w:val="049A5E25"/>
    <w:rsid w:val="049D76C3"/>
    <w:rsid w:val="04BD63C8"/>
    <w:rsid w:val="04C50C9E"/>
    <w:rsid w:val="04C517EC"/>
    <w:rsid w:val="04E452F2"/>
    <w:rsid w:val="04E7434C"/>
    <w:rsid w:val="04F727F4"/>
    <w:rsid w:val="04F82B4C"/>
    <w:rsid w:val="050832C6"/>
    <w:rsid w:val="05085485"/>
    <w:rsid w:val="052754BA"/>
    <w:rsid w:val="05544226"/>
    <w:rsid w:val="055C30DB"/>
    <w:rsid w:val="055E32F7"/>
    <w:rsid w:val="0575419C"/>
    <w:rsid w:val="057743B8"/>
    <w:rsid w:val="05891883"/>
    <w:rsid w:val="058C7C0B"/>
    <w:rsid w:val="05976809"/>
    <w:rsid w:val="059B1E55"/>
    <w:rsid w:val="05B9099C"/>
    <w:rsid w:val="05BB6053"/>
    <w:rsid w:val="05C173E2"/>
    <w:rsid w:val="05CF7D50"/>
    <w:rsid w:val="05CF7E3D"/>
    <w:rsid w:val="05DE36F7"/>
    <w:rsid w:val="05E05ABA"/>
    <w:rsid w:val="05E25CD6"/>
    <w:rsid w:val="05F872A7"/>
    <w:rsid w:val="06073258"/>
    <w:rsid w:val="060A1AF1"/>
    <w:rsid w:val="062C0CFF"/>
    <w:rsid w:val="062D1F31"/>
    <w:rsid w:val="062F259D"/>
    <w:rsid w:val="063602D3"/>
    <w:rsid w:val="06530982"/>
    <w:rsid w:val="06540256"/>
    <w:rsid w:val="065D435E"/>
    <w:rsid w:val="06624721"/>
    <w:rsid w:val="066270CD"/>
    <w:rsid w:val="06764670"/>
    <w:rsid w:val="067F3525"/>
    <w:rsid w:val="068C79F0"/>
    <w:rsid w:val="069614D8"/>
    <w:rsid w:val="06B06C69"/>
    <w:rsid w:val="06B52E78"/>
    <w:rsid w:val="06BC7207"/>
    <w:rsid w:val="06BF2030"/>
    <w:rsid w:val="06C16F1D"/>
    <w:rsid w:val="06CB3723"/>
    <w:rsid w:val="06D7523A"/>
    <w:rsid w:val="06E067A2"/>
    <w:rsid w:val="06E269F9"/>
    <w:rsid w:val="06F35FE2"/>
    <w:rsid w:val="06F757B1"/>
    <w:rsid w:val="06FB3F9B"/>
    <w:rsid w:val="0700276E"/>
    <w:rsid w:val="070074E8"/>
    <w:rsid w:val="07153E89"/>
    <w:rsid w:val="071F7265"/>
    <w:rsid w:val="073360BD"/>
    <w:rsid w:val="073562D9"/>
    <w:rsid w:val="0744651C"/>
    <w:rsid w:val="07500F03"/>
    <w:rsid w:val="075C5614"/>
    <w:rsid w:val="0781151E"/>
    <w:rsid w:val="07952724"/>
    <w:rsid w:val="07B436A2"/>
    <w:rsid w:val="07B60D64"/>
    <w:rsid w:val="07B728D5"/>
    <w:rsid w:val="07C05BA3"/>
    <w:rsid w:val="07CC0E71"/>
    <w:rsid w:val="07EA5A9F"/>
    <w:rsid w:val="08184537"/>
    <w:rsid w:val="081D2FF5"/>
    <w:rsid w:val="082602EA"/>
    <w:rsid w:val="08316AA1"/>
    <w:rsid w:val="08332819"/>
    <w:rsid w:val="0835382C"/>
    <w:rsid w:val="08596EA4"/>
    <w:rsid w:val="085D1644"/>
    <w:rsid w:val="087F3918"/>
    <w:rsid w:val="0896666F"/>
    <w:rsid w:val="08A2799E"/>
    <w:rsid w:val="08B51480"/>
    <w:rsid w:val="08BA0844"/>
    <w:rsid w:val="08CB2A51"/>
    <w:rsid w:val="08D062B9"/>
    <w:rsid w:val="08D5372F"/>
    <w:rsid w:val="08E43B13"/>
    <w:rsid w:val="08F37783"/>
    <w:rsid w:val="092C1016"/>
    <w:rsid w:val="093736D9"/>
    <w:rsid w:val="094D1A62"/>
    <w:rsid w:val="095011A8"/>
    <w:rsid w:val="0969226A"/>
    <w:rsid w:val="09737646"/>
    <w:rsid w:val="09825CE4"/>
    <w:rsid w:val="098B2719"/>
    <w:rsid w:val="099077F7"/>
    <w:rsid w:val="099866AB"/>
    <w:rsid w:val="09991536"/>
    <w:rsid w:val="099B4719"/>
    <w:rsid w:val="09A84B40"/>
    <w:rsid w:val="09A908B8"/>
    <w:rsid w:val="09BC05EC"/>
    <w:rsid w:val="09D73678"/>
    <w:rsid w:val="09E0252C"/>
    <w:rsid w:val="09E07D73"/>
    <w:rsid w:val="09F2400E"/>
    <w:rsid w:val="09F26730"/>
    <w:rsid w:val="09F9539C"/>
    <w:rsid w:val="0A4070EB"/>
    <w:rsid w:val="0A6A44EC"/>
    <w:rsid w:val="0A73369B"/>
    <w:rsid w:val="0A7C1280"/>
    <w:rsid w:val="0A8D2AD1"/>
    <w:rsid w:val="0AC57974"/>
    <w:rsid w:val="0ACB117B"/>
    <w:rsid w:val="0B0E30C9"/>
    <w:rsid w:val="0B54281D"/>
    <w:rsid w:val="0B632B59"/>
    <w:rsid w:val="0B7A42BB"/>
    <w:rsid w:val="0B7A49AF"/>
    <w:rsid w:val="0B8B296C"/>
    <w:rsid w:val="0B8F6A6E"/>
    <w:rsid w:val="0B9F01C5"/>
    <w:rsid w:val="0BB7186B"/>
    <w:rsid w:val="0BE12AC7"/>
    <w:rsid w:val="0BE24933"/>
    <w:rsid w:val="0BE80BE6"/>
    <w:rsid w:val="0BFB73FA"/>
    <w:rsid w:val="0C032502"/>
    <w:rsid w:val="0C0A4DBA"/>
    <w:rsid w:val="0C0D15D3"/>
    <w:rsid w:val="0C3B1C9C"/>
    <w:rsid w:val="0C452B1A"/>
    <w:rsid w:val="0C45315D"/>
    <w:rsid w:val="0C593243"/>
    <w:rsid w:val="0C632FA1"/>
    <w:rsid w:val="0C6C00A7"/>
    <w:rsid w:val="0C85560D"/>
    <w:rsid w:val="0C9A2F86"/>
    <w:rsid w:val="0CB21541"/>
    <w:rsid w:val="0CC003F3"/>
    <w:rsid w:val="0CCC323C"/>
    <w:rsid w:val="0CCE0D62"/>
    <w:rsid w:val="0CDE073E"/>
    <w:rsid w:val="0CE24F43"/>
    <w:rsid w:val="0CE36F6D"/>
    <w:rsid w:val="0CE560AB"/>
    <w:rsid w:val="0CE57E5A"/>
    <w:rsid w:val="0CFE2CC9"/>
    <w:rsid w:val="0D1A3FA7"/>
    <w:rsid w:val="0D1F511A"/>
    <w:rsid w:val="0D23750C"/>
    <w:rsid w:val="0D2F537E"/>
    <w:rsid w:val="0D411534"/>
    <w:rsid w:val="0D413ECD"/>
    <w:rsid w:val="0D553231"/>
    <w:rsid w:val="0D9020B8"/>
    <w:rsid w:val="0DA25D4B"/>
    <w:rsid w:val="0DA41AC3"/>
    <w:rsid w:val="0DAF6ED4"/>
    <w:rsid w:val="0DBD4932"/>
    <w:rsid w:val="0DBE0DD6"/>
    <w:rsid w:val="0DDA1988"/>
    <w:rsid w:val="0DDA54E4"/>
    <w:rsid w:val="0DDF0D4D"/>
    <w:rsid w:val="0DE325EB"/>
    <w:rsid w:val="0DED16BC"/>
    <w:rsid w:val="0DF915B5"/>
    <w:rsid w:val="0E0F03BC"/>
    <w:rsid w:val="0E100F06"/>
    <w:rsid w:val="0E417312"/>
    <w:rsid w:val="0E460DCC"/>
    <w:rsid w:val="0E4C2A14"/>
    <w:rsid w:val="0E4F3623"/>
    <w:rsid w:val="0E5B6625"/>
    <w:rsid w:val="0E6E204C"/>
    <w:rsid w:val="0E721BC1"/>
    <w:rsid w:val="0E7616B1"/>
    <w:rsid w:val="0E7B0A75"/>
    <w:rsid w:val="0E7C4213"/>
    <w:rsid w:val="0E7E2314"/>
    <w:rsid w:val="0E80608C"/>
    <w:rsid w:val="0E807E3A"/>
    <w:rsid w:val="0E826C33"/>
    <w:rsid w:val="0E83577D"/>
    <w:rsid w:val="0EB43F87"/>
    <w:rsid w:val="0EC00601"/>
    <w:rsid w:val="0EDB7766"/>
    <w:rsid w:val="0EF83E74"/>
    <w:rsid w:val="0EFB3964"/>
    <w:rsid w:val="0EFC7E02"/>
    <w:rsid w:val="0F013C70"/>
    <w:rsid w:val="0F017246"/>
    <w:rsid w:val="0F0942D3"/>
    <w:rsid w:val="0F183056"/>
    <w:rsid w:val="0F19203C"/>
    <w:rsid w:val="0F3550C8"/>
    <w:rsid w:val="0F374FA5"/>
    <w:rsid w:val="0F44273B"/>
    <w:rsid w:val="0F4B5F43"/>
    <w:rsid w:val="0F5A095C"/>
    <w:rsid w:val="0F9D4A1B"/>
    <w:rsid w:val="0FBA55CD"/>
    <w:rsid w:val="0FC240A4"/>
    <w:rsid w:val="0FC93A62"/>
    <w:rsid w:val="0FE74F56"/>
    <w:rsid w:val="0FF056DF"/>
    <w:rsid w:val="0FF667D4"/>
    <w:rsid w:val="0FFB6814"/>
    <w:rsid w:val="100E1475"/>
    <w:rsid w:val="10230D21"/>
    <w:rsid w:val="10250D12"/>
    <w:rsid w:val="102E1B18"/>
    <w:rsid w:val="1055163A"/>
    <w:rsid w:val="105A634B"/>
    <w:rsid w:val="105E5089"/>
    <w:rsid w:val="10681196"/>
    <w:rsid w:val="106E5E2B"/>
    <w:rsid w:val="10712CFB"/>
    <w:rsid w:val="1077526D"/>
    <w:rsid w:val="107A4E46"/>
    <w:rsid w:val="10847F21"/>
    <w:rsid w:val="108D221E"/>
    <w:rsid w:val="10986E0E"/>
    <w:rsid w:val="10993435"/>
    <w:rsid w:val="10AC13BA"/>
    <w:rsid w:val="10C262FB"/>
    <w:rsid w:val="10C5247C"/>
    <w:rsid w:val="10C62E11"/>
    <w:rsid w:val="10CD6A9B"/>
    <w:rsid w:val="10D4446D"/>
    <w:rsid w:val="10DB3A4D"/>
    <w:rsid w:val="10E16120"/>
    <w:rsid w:val="10FB7C4C"/>
    <w:rsid w:val="110D3A2D"/>
    <w:rsid w:val="11194576"/>
    <w:rsid w:val="1122342A"/>
    <w:rsid w:val="112476E9"/>
    <w:rsid w:val="112A0332"/>
    <w:rsid w:val="112F6741"/>
    <w:rsid w:val="115B6EB8"/>
    <w:rsid w:val="115F6E97"/>
    <w:rsid w:val="117F654A"/>
    <w:rsid w:val="118440E5"/>
    <w:rsid w:val="11872970"/>
    <w:rsid w:val="11877731"/>
    <w:rsid w:val="11987B90"/>
    <w:rsid w:val="11A26319"/>
    <w:rsid w:val="11AA604C"/>
    <w:rsid w:val="11CB69F9"/>
    <w:rsid w:val="11E728AF"/>
    <w:rsid w:val="11EA166F"/>
    <w:rsid w:val="11ED1C8A"/>
    <w:rsid w:val="120C272B"/>
    <w:rsid w:val="120E2D56"/>
    <w:rsid w:val="12237479"/>
    <w:rsid w:val="123478B9"/>
    <w:rsid w:val="1241020F"/>
    <w:rsid w:val="1248522F"/>
    <w:rsid w:val="124B69B1"/>
    <w:rsid w:val="12582C57"/>
    <w:rsid w:val="125F245C"/>
    <w:rsid w:val="12601BA1"/>
    <w:rsid w:val="12624760"/>
    <w:rsid w:val="12A85BB1"/>
    <w:rsid w:val="12C02EFB"/>
    <w:rsid w:val="12CC6BF9"/>
    <w:rsid w:val="12E0359D"/>
    <w:rsid w:val="12E979F2"/>
    <w:rsid w:val="12EC411F"/>
    <w:rsid w:val="12F62DC0"/>
    <w:rsid w:val="13113756"/>
    <w:rsid w:val="13223BB5"/>
    <w:rsid w:val="132F62D2"/>
    <w:rsid w:val="134B7403"/>
    <w:rsid w:val="1354616E"/>
    <w:rsid w:val="13763F01"/>
    <w:rsid w:val="137F5CDC"/>
    <w:rsid w:val="13931091"/>
    <w:rsid w:val="139A5D9F"/>
    <w:rsid w:val="13B3480E"/>
    <w:rsid w:val="13BB61BD"/>
    <w:rsid w:val="13CB7DA9"/>
    <w:rsid w:val="13CC3B21"/>
    <w:rsid w:val="13DE568F"/>
    <w:rsid w:val="13DF1AA7"/>
    <w:rsid w:val="13E72709"/>
    <w:rsid w:val="13E91193"/>
    <w:rsid w:val="13E946D3"/>
    <w:rsid w:val="13EE5846"/>
    <w:rsid w:val="13F00A54"/>
    <w:rsid w:val="13F05A62"/>
    <w:rsid w:val="13F13588"/>
    <w:rsid w:val="14091461"/>
    <w:rsid w:val="140F5D81"/>
    <w:rsid w:val="14180B15"/>
    <w:rsid w:val="14186D67"/>
    <w:rsid w:val="14232BF3"/>
    <w:rsid w:val="145A6A37"/>
    <w:rsid w:val="14646D36"/>
    <w:rsid w:val="14674FBB"/>
    <w:rsid w:val="146975C2"/>
    <w:rsid w:val="14720225"/>
    <w:rsid w:val="147A532B"/>
    <w:rsid w:val="147F6DE6"/>
    <w:rsid w:val="14A01236"/>
    <w:rsid w:val="14B40ECF"/>
    <w:rsid w:val="14CE4728"/>
    <w:rsid w:val="14D233B9"/>
    <w:rsid w:val="14D709D0"/>
    <w:rsid w:val="14E639DF"/>
    <w:rsid w:val="14EE3E39"/>
    <w:rsid w:val="14EE5CB3"/>
    <w:rsid w:val="14F9536D"/>
    <w:rsid w:val="14FE4BEB"/>
    <w:rsid w:val="15000AB2"/>
    <w:rsid w:val="15000D6C"/>
    <w:rsid w:val="150572EB"/>
    <w:rsid w:val="150B2427"/>
    <w:rsid w:val="150F3CC6"/>
    <w:rsid w:val="151E25C1"/>
    <w:rsid w:val="153E5921"/>
    <w:rsid w:val="1548367B"/>
    <w:rsid w:val="156404B5"/>
    <w:rsid w:val="15747FCD"/>
    <w:rsid w:val="15B25D27"/>
    <w:rsid w:val="15B34F99"/>
    <w:rsid w:val="15C23F41"/>
    <w:rsid w:val="15CC74E3"/>
    <w:rsid w:val="16133C89"/>
    <w:rsid w:val="163F682C"/>
    <w:rsid w:val="164E7445"/>
    <w:rsid w:val="16576278"/>
    <w:rsid w:val="16617715"/>
    <w:rsid w:val="16775FC6"/>
    <w:rsid w:val="168A13B6"/>
    <w:rsid w:val="168B7CC4"/>
    <w:rsid w:val="168E0A94"/>
    <w:rsid w:val="169166B8"/>
    <w:rsid w:val="169923E1"/>
    <w:rsid w:val="16B014D8"/>
    <w:rsid w:val="16B8213B"/>
    <w:rsid w:val="16CD3E38"/>
    <w:rsid w:val="16E84102"/>
    <w:rsid w:val="16EA261B"/>
    <w:rsid w:val="16FB0A86"/>
    <w:rsid w:val="1700420E"/>
    <w:rsid w:val="1767603B"/>
    <w:rsid w:val="176F3141"/>
    <w:rsid w:val="17761B8F"/>
    <w:rsid w:val="177C3D24"/>
    <w:rsid w:val="177D585E"/>
    <w:rsid w:val="1782376C"/>
    <w:rsid w:val="179901BE"/>
    <w:rsid w:val="179C1139"/>
    <w:rsid w:val="17A0154D"/>
    <w:rsid w:val="17A11F06"/>
    <w:rsid w:val="17B2302E"/>
    <w:rsid w:val="17BB2119"/>
    <w:rsid w:val="17C5300E"/>
    <w:rsid w:val="17CD5B13"/>
    <w:rsid w:val="17D64F6F"/>
    <w:rsid w:val="17F453F5"/>
    <w:rsid w:val="17F51140"/>
    <w:rsid w:val="18153CE9"/>
    <w:rsid w:val="182C2DE0"/>
    <w:rsid w:val="18381F0C"/>
    <w:rsid w:val="183D3240"/>
    <w:rsid w:val="184C3483"/>
    <w:rsid w:val="18515D6A"/>
    <w:rsid w:val="185F6D12"/>
    <w:rsid w:val="18722EE9"/>
    <w:rsid w:val="18797C0E"/>
    <w:rsid w:val="187F02D7"/>
    <w:rsid w:val="1881137E"/>
    <w:rsid w:val="189176D0"/>
    <w:rsid w:val="18952734"/>
    <w:rsid w:val="18BB5EFD"/>
    <w:rsid w:val="18BD27D8"/>
    <w:rsid w:val="18C43019"/>
    <w:rsid w:val="18DA0A8E"/>
    <w:rsid w:val="18E45A8E"/>
    <w:rsid w:val="19061883"/>
    <w:rsid w:val="190D49C0"/>
    <w:rsid w:val="191A0E8B"/>
    <w:rsid w:val="191C0440"/>
    <w:rsid w:val="193208CA"/>
    <w:rsid w:val="194859F8"/>
    <w:rsid w:val="194B7296"/>
    <w:rsid w:val="194C028D"/>
    <w:rsid w:val="195B1BCF"/>
    <w:rsid w:val="198B7357"/>
    <w:rsid w:val="199E7D0E"/>
    <w:rsid w:val="19BD6F2B"/>
    <w:rsid w:val="19DB0D66"/>
    <w:rsid w:val="19DD6F2A"/>
    <w:rsid w:val="19E57411"/>
    <w:rsid w:val="19F57B7D"/>
    <w:rsid w:val="1A5B5BFF"/>
    <w:rsid w:val="1A635396"/>
    <w:rsid w:val="1A795BA2"/>
    <w:rsid w:val="1A8D6144"/>
    <w:rsid w:val="1A9F3D3E"/>
    <w:rsid w:val="1AEA4DB5"/>
    <w:rsid w:val="1AFB6468"/>
    <w:rsid w:val="1B3F2E2B"/>
    <w:rsid w:val="1B610FF3"/>
    <w:rsid w:val="1B634D6B"/>
    <w:rsid w:val="1B6603B7"/>
    <w:rsid w:val="1B7C1C1D"/>
    <w:rsid w:val="1B926E6E"/>
    <w:rsid w:val="1B99078D"/>
    <w:rsid w:val="1BAF66D6"/>
    <w:rsid w:val="1BB17591"/>
    <w:rsid w:val="1BC5023D"/>
    <w:rsid w:val="1BC71638"/>
    <w:rsid w:val="1BC82E20"/>
    <w:rsid w:val="1BCD48DA"/>
    <w:rsid w:val="1BD65D41"/>
    <w:rsid w:val="1BDA68A3"/>
    <w:rsid w:val="1BDB6FF7"/>
    <w:rsid w:val="1BDF745A"/>
    <w:rsid w:val="1BFD3B34"/>
    <w:rsid w:val="1C000E63"/>
    <w:rsid w:val="1C024584"/>
    <w:rsid w:val="1C1348CB"/>
    <w:rsid w:val="1C2022D7"/>
    <w:rsid w:val="1C204054"/>
    <w:rsid w:val="1C305AF3"/>
    <w:rsid w:val="1C3C6993"/>
    <w:rsid w:val="1C453CCA"/>
    <w:rsid w:val="1C580648"/>
    <w:rsid w:val="1C646FED"/>
    <w:rsid w:val="1C6920AA"/>
    <w:rsid w:val="1C6963B1"/>
    <w:rsid w:val="1C700A05"/>
    <w:rsid w:val="1C78131E"/>
    <w:rsid w:val="1C7A2024"/>
    <w:rsid w:val="1C7A6810"/>
    <w:rsid w:val="1C7D58D7"/>
    <w:rsid w:val="1C881E18"/>
    <w:rsid w:val="1C9053DD"/>
    <w:rsid w:val="1C913B5A"/>
    <w:rsid w:val="1CA61238"/>
    <w:rsid w:val="1CAC2742"/>
    <w:rsid w:val="1CAC629E"/>
    <w:rsid w:val="1CB3762C"/>
    <w:rsid w:val="1CBC0BD7"/>
    <w:rsid w:val="1CC14DE8"/>
    <w:rsid w:val="1CDF48C5"/>
    <w:rsid w:val="1CEE68B6"/>
    <w:rsid w:val="1CF10155"/>
    <w:rsid w:val="1CF540E9"/>
    <w:rsid w:val="1CFB20D5"/>
    <w:rsid w:val="1D005C48"/>
    <w:rsid w:val="1D13456F"/>
    <w:rsid w:val="1D326CE4"/>
    <w:rsid w:val="1D397816"/>
    <w:rsid w:val="1D564223"/>
    <w:rsid w:val="1D7414B2"/>
    <w:rsid w:val="1D747175"/>
    <w:rsid w:val="1D750D86"/>
    <w:rsid w:val="1D81597C"/>
    <w:rsid w:val="1D8D4321"/>
    <w:rsid w:val="1D90787A"/>
    <w:rsid w:val="1D927B8A"/>
    <w:rsid w:val="1DB25B36"/>
    <w:rsid w:val="1DB63878"/>
    <w:rsid w:val="1DBE272D"/>
    <w:rsid w:val="1DCB4E4A"/>
    <w:rsid w:val="1DE04A45"/>
    <w:rsid w:val="1DE804EE"/>
    <w:rsid w:val="1DEE51F9"/>
    <w:rsid w:val="1DF20628"/>
    <w:rsid w:val="1DF83E91"/>
    <w:rsid w:val="1E043956"/>
    <w:rsid w:val="1E4405FF"/>
    <w:rsid w:val="1E52684A"/>
    <w:rsid w:val="1E6908EA"/>
    <w:rsid w:val="1E982F7E"/>
    <w:rsid w:val="1EB06519"/>
    <w:rsid w:val="1EB15DEE"/>
    <w:rsid w:val="1EC975DB"/>
    <w:rsid w:val="1ECA74F2"/>
    <w:rsid w:val="1ED24DBD"/>
    <w:rsid w:val="1EE40CB1"/>
    <w:rsid w:val="1EE44CF9"/>
    <w:rsid w:val="1EEC5078"/>
    <w:rsid w:val="1EFC175F"/>
    <w:rsid w:val="1F046865"/>
    <w:rsid w:val="1F0C74C8"/>
    <w:rsid w:val="1F120F82"/>
    <w:rsid w:val="1F182290"/>
    <w:rsid w:val="1F2C31B8"/>
    <w:rsid w:val="1F3F77B0"/>
    <w:rsid w:val="1F574BE7"/>
    <w:rsid w:val="1F5E70A8"/>
    <w:rsid w:val="1F642262"/>
    <w:rsid w:val="1F8E0D35"/>
    <w:rsid w:val="1FC01181"/>
    <w:rsid w:val="1FC731F9"/>
    <w:rsid w:val="1FC87893"/>
    <w:rsid w:val="1FEA1CC2"/>
    <w:rsid w:val="1FFC578E"/>
    <w:rsid w:val="20153232"/>
    <w:rsid w:val="201A21E9"/>
    <w:rsid w:val="201A6FA8"/>
    <w:rsid w:val="2023579A"/>
    <w:rsid w:val="2028607A"/>
    <w:rsid w:val="2036562D"/>
    <w:rsid w:val="2040567B"/>
    <w:rsid w:val="20413730"/>
    <w:rsid w:val="204F39F3"/>
    <w:rsid w:val="20693F5D"/>
    <w:rsid w:val="20694C22"/>
    <w:rsid w:val="20971013"/>
    <w:rsid w:val="209964C7"/>
    <w:rsid w:val="20A57BD4"/>
    <w:rsid w:val="20BB527F"/>
    <w:rsid w:val="20BB60A5"/>
    <w:rsid w:val="20CB63F5"/>
    <w:rsid w:val="20E444D7"/>
    <w:rsid w:val="20E57FD0"/>
    <w:rsid w:val="20EC0462"/>
    <w:rsid w:val="20F152D0"/>
    <w:rsid w:val="20F360D6"/>
    <w:rsid w:val="20F5782E"/>
    <w:rsid w:val="21085F87"/>
    <w:rsid w:val="211014F1"/>
    <w:rsid w:val="21244F9D"/>
    <w:rsid w:val="21537630"/>
    <w:rsid w:val="21627873"/>
    <w:rsid w:val="2193092A"/>
    <w:rsid w:val="219F63D1"/>
    <w:rsid w:val="21E64000"/>
    <w:rsid w:val="21EA7F94"/>
    <w:rsid w:val="21FE522F"/>
    <w:rsid w:val="220124C7"/>
    <w:rsid w:val="22145011"/>
    <w:rsid w:val="221943D6"/>
    <w:rsid w:val="221D2944"/>
    <w:rsid w:val="22342FBD"/>
    <w:rsid w:val="224C47AB"/>
    <w:rsid w:val="225A1D47"/>
    <w:rsid w:val="226F0499"/>
    <w:rsid w:val="22937614"/>
    <w:rsid w:val="22941CAE"/>
    <w:rsid w:val="22AE1669"/>
    <w:rsid w:val="22B64134"/>
    <w:rsid w:val="22D36189"/>
    <w:rsid w:val="22D36C7A"/>
    <w:rsid w:val="22EF35BE"/>
    <w:rsid w:val="22F15352"/>
    <w:rsid w:val="231B7000"/>
    <w:rsid w:val="23243032"/>
    <w:rsid w:val="23393FA7"/>
    <w:rsid w:val="233F60BE"/>
    <w:rsid w:val="2341710C"/>
    <w:rsid w:val="23641680"/>
    <w:rsid w:val="23671171"/>
    <w:rsid w:val="236B6EB3"/>
    <w:rsid w:val="2378512C"/>
    <w:rsid w:val="238241FC"/>
    <w:rsid w:val="23A35ADA"/>
    <w:rsid w:val="23B1063E"/>
    <w:rsid w:val="23B343B6"/>
    <w:rsid w:val="23C14D25"/>
    <w:rsid w:val="23C30C83"/>
    <w:rsid w:val="23D66502"/>
    <w:rsid w:val="23DC0C09"/>
    <w:rsid w:val="23F65B92"/>
    <w:rsid w:val="23F741A2"/>
    <w:rsid w:val="23F81386"/>
    <w:rsid w:val="240115C5"/>
    <w:rsid w:val="24076B87"/>
    <w:rsid w:val="24101808"/>
    <w:rsid w:val="242770AF"/>
    <w:rsid w:val="242B36A1"/>
    <w:rsid w:val="243A0633"/>
    <w:rsid w:val="246749AD"/>
    <w:rsid w:val="2468668A"/>
    <w:rsid w:val="2471674B"/>
    <w:rsid w:val="24820311"/>
    <w:rsid w:val="248605A3"/>
    <w:rsid w:val="2488066E"/>
    <w:rsid w:val="24885842"/>
    <w:rsid w:val="2491705B"/>
    <w:rsid w:val="24A3442A"/>
    <w:rsid w:val="24C820E3"/>
    <w:rsid w:val="24E408F9"/>
    <w:rsid w:val="24F5112A"/>
    <w:rsid w:val="25021151"/>
    <w:rsid w:val="25145328"/>
    <w:rsid w:val="25227A45"/>
    <w:rsid w:val="252C0E63"/>
    <w:rsid w:val="25537BFE"/>
    <w:rsid w:val="255D295A"/>
    <w:rsid w:val="25640526"/>
    <w:rsid w:val="25761B3F"/>
    <w:rsid w:val="25826736"/>
    <w:rsid w:val="25873D4C"/>
    <w:rsid w:val="258A21B9"/>
    <w:rsid w:val="259049AF"/>
    <w:rsid w:val="25A42208"/>
    <w:rsid w:val="25C51B20"/>
    <w:rsid w:val="25CB59E7"/>
    <w:rsid w:val="25D0564E"/>
    <w:rsid w:val="25DD6812"/>
    <w:rsid w:val="25F60649"/>
    <w:rsid w:val="26040EF9"/>
    <w:rsid w:val="260E1D77"/>
    <w:rsid w:val="260E522A"/>
    <w:rsid w:val="26307D7D"/>
    <w:rsid w:val="26345C82"/>
    <w:rsid w:val="26412928"/>
    <w:rsid w:val="264137C8"/>
    <w:rsid w:val="26431A21"/>
    <w:rsid w:val="26555986"/>
    <w:rsid w:val="267F646A"/>
    <w:rsid w:val="2698292A"/>
    <w:rsid w:val="26AB5818"/>
    <w:rsid w:val="26AF0164"/>
    <w:rsid w:val="26D76693"/>
    <w:rsid w:val="26ED7BDF"/>
    <w:rsid w:val="27054F28"/>
    <w:rsid w:val="271244C4"/>
    <w:rsid w:val="271D7FA2"/>
    <w:rsid w:val="273B3040"/>
    <w:rsid w:val="27410762"/>
    <w:rsid w:val="279E6048"/>
    <w:rsid w:val="27A410BB"/>
    <w:rsid w:val="27BE67A3"/>
    <w:rsid w:val="27C97FD7"/>
    <w:rsid w:val="27CC3C98"/>
    <w:rsid w:val="27D74B17"/>
    <w:rsid w:val="27E12C8A"/>
    <w:rsid w:val="27EF6969"/>
    <w:rsid w:val="280457BE"/>
    <w:rsid w:val="280C4BDA"/>
    <w:rsid w:val="28125B4F"/>
    <w:rsid w:val="281318C7"/>
    <w:rsid w:val="285A12A4"/>
    <w:rsid w:val="285A5748"/>
    <w:rsid w:val="28885E11"/>
    <w:rsid w:val="28CF092A"/>
    <w:rsid w:val="28DE0127"/>
    <w:rsid w:val="28E04AA5"/>
    <w:rsid w:val="28FB2A87"/>
    <w:rsid w:val="290A4A78"/>
    <w:rsid w:val="292B5D48"/>
    <w:rsid w:val="294E4BC1"/>
    <w:rsid w:val="294F2DD3"/>
    <w:rsid w:val="295353C5"/>
    <w:rsid w:val="29544969"/>
    <w:rsid w:val="297C7E08"/>
    <w:rsid w:val="29910CF5"/>
    <w:rsid w:val="29A079F1"/>
    <w:rsid w:val="29AC02DC"/>
    <w:rsid w:val="29C16A0B"/>
    <w:rsid w:val="2A047CEA"/>
    <w:rsid w:val="2A2953D2"/>
    <w:rsid w:val="2A3873C3"/>
    <w:rsid w:val="2A4D7312"/>
    <w:rsid w:val="2A570191"/>
    <w:rsid w:val="2A681DCF"/>
    <w:rsid w:val="2A8925EE"/>
    <w:rsid w:val="2A8D5961"/>
    <w:rsid w:val="2AA36F32"/>
    <w:rsid w:val="2AB70C30"/>
    <w:rsid w:val="2ABC7FF4"/>
    <w:rsid w:val="2AC25AAD"/>
    <w:rsid w:val="2AE05752"/>
    <w:rsid w:val="2AE30C02"/>
    <w:rsid w:val="2AEB1C54"/>
    <w:rsid w:val="2AF21D4B"/>
    <w:rsid w:val="2B011EB4"/>
    <w:rsid w:val="2B083876"/>
    <w:rsid w:val="2B1A2001"/>
    <w:rsid w:val="2B277B63"/>
    <w:rsid w:val="2B2B6F28"/>
    <w:rsid w:val="2B334404"/>
    <w:rsid w:val="2B485D2C"/>
    <w:rsid w:val="2B4A3852"/>
    <w:rsid w:val="2B51698E"/>
    <w:rsid w:val="2B5446D0"/>
    <w:rsid w:val="2B8B1F0B"/>
    <w:rsid w:val="2BAB5457"/>
    <w:rsid w:val="2BD262FE"/>
    <w:rsid w:val="2BD33847"/>
    <w:rsid w:val="2BD61589"/>
    <w:rsid w:val="2BF6277A"/>
    <w:rsid w:val="2C0E487F"/>
    <w:rsid w:val="2C206C76"/>
    <w:rsid w:val="2C320A55"/>
    <w:rsid w:val="2C352792"/>
    <w:rsid w:val="2C3A1B18"/>
    <w:rsid w:val="2C453E2B"/>
    <w:rsid w:val="2C46226B"/>
    <w:rsid w:val="2C55425C"/>
    <w:rsid w:val="2C58554A"/>
    <w:rsid w:val="2C5A3F68"/>
    <w:rsid w:val="2C640943"/>
    <w:rsid w:val="2C7843EE"/>
    <w:rsid w:val="2C8B2374"/>
    <w:rsid w:val="2C92725E"/>
    <w:rsid w:val="2C9A4429"/>
    <w:rsid w:val="2CAA1544"/>
    <w:rsid w:val="2CAD4098"/>
    <w:rsid w:val="2CB05936"/>
    <w:rsid w:val="2CB92FBA"/>
    <w:rsid w:val="2CE42449"/>
    <w:rsid w:val="2CF901CB"/>
    <w:rsid w:val="2D2370D4"/>
    <w:rsid w:val="2D265BF9"/>
    <w:rsid w:val="2D2740C8"/>
    <w:rsid w:val="2D2F71A3"/>
    <w:rsid w:val="2D306A77"/>
    <w:rsid w:val="2D340315"/>
    <w:rsid w:val="2D3B78F6"/>
    <w:rsid w:val="2D486F18"/>
    <w:rsid w:val="2D574004"/>
    <w:rsid w:val="2D577458"/>
    <w:rsid w:val="2D594220"/>
    <w:rsid w:val="2D5C5ABE"/>
    <w:rsid w:val="2D60735C"/>
    <w:rsid w:val="2D6A3D37"/>
    <w:rsid w:val="2D7D7F0E"/>
    <w:rsid w:val="2D7E3C87"/>
    <w:rsid w:val="2D93752A"/>
    <w:rsid w:val="2D990AC0"/>
    <w:rsid w:val="2DB17BB8"/>
    <w:rsid w:val="2DB9081B"/>
    <w:rsid w:val="2DBE4083"/>
    <w:rsid w:val="2DCF44E2"/>
    <w:rsid w:val="2DD1025A"/>
    <w:rsid w:val="2DDC1CCB"/>
    <w:rsid w:val="2DDE0530"/>
    <w:rsid w:val="2E085537"/>
    <w:rsid w:val="2E0C4417"/>
    <w:rsid w:val="2E1B1D88"/>
    <w:rsid w:val="2E232138"/>
    <w:rsid w:val="2E374353"/>
    <w:rsid w:val="2E382087"/>
    <w:rsid w:val="2E3A07E4"/>
    <w:rsid w:val="2E5549E7"/>
    <w:rsid w:val="2E5E3E0E"/>
    <w:rsid w:val="2E692241"/>
    <w:rsid w:val="2E6B420B"/>
    <w:rsid w:val="2E6D7F83"/>
    <w:rsid w:val="2E75396A"/>
    <w:rsid w:val="2E813A2E"/>
    <w:rsid w:val="2E8250B1"/>
    <w:rsid w:val="2E8361EB"/>
    <w:rsid w:val="2E8C5556"/>
    <w:rsid w:val="2E9229F1"/>
    <w:rsid w:val="2E941350"/>
    <w:rsid w:val="2EC04496"/>
    <w:rsid w:val="2EFD4D2D"/>
    <w:rsid w:val="2EFF4F8F"/>
    <w:rsid w:val="2F0852D9"/>
    <w:rsid w:val="2F1523C9"/>
    <w:rsid w:val="2F2B1BEC"/>
    <w:rsid w:val="2F34313F"/>
    <w:rsid w:val="2F585FC6"/>
    <w:rsid w:val="2F6C5313"/>
    <w:rsid w:val="2F6D69D8"/>
    <w:rsid w:val="2F6F7D2B"/>
    <w:rsid w:val="2F7C5537"/>
    <w:rsid w:val="2F833C5A"/>
    <w:rsid w:val="2F8F68D7"/>
    <w:rsid w:val="2FB11F26"/>
    <w:rsid w:val="2FC00586"/>
    <w:rsid w:val="2FDC53A2"/>
    <w:rsid w:val="2FE33D36"/>
    <w:rsid w:val="300C557A"/>
    <w:rsid w:val="30152FAF"/>
    <w:rsid w:val="3015322F"/>
    <w:rsid w:val="301A429D"/>
    <w:rsid w:val="302C4EBE"/>
    <w:rsid w:val="30360848"/>
    <w:rsid w:val="30367619"/>
    <w:rsid w:val="303845C1"/>
    <w:rsid w:val="305F6F86"/>
    <w:rsid w:val="308B46F0"/>
    <w:rsid w:val="308E5F8F"/>
    <w:rsid w:val="30B3092F"/>
    <w:rsid w:val="30C3032E"/>
    <w:rsid w:val="30C916BD"/>
    <w:rsid w:val="30C9346B"/>
    <w:rsid w:val="30D07DE1"/>
    <w:rsid w:val="30D37E45"/>
    <w:rsid w:val="30D96948"/>
    <w:rsid w:val="30E262DA"/>
    <w:rsid w:val="30E958BB"/>
    <w:rsid w:val="30F007E1"/>
    <w:rsid w:val="30F94D68"/>
    <w:rsid w:val="3112096E"/>
    <w:rsid w:val="311C359A"/>
    <w:rsid w:val="311C7A3E"/>
    <w:rsid w:val="31210BB1"/>
    <w:rsid w:val="31374878"/>
    <w:rsid w:val="314125EF"/>
    <w:rsid w:val="314D409C"/>
    <w:rsid w:val="3166431F"/>
    <w:rsid w:val="316F69AC"/>
    <w:rsid w:val="31773A54"/>
    <w:rsid w:val="31837ABD"/>
    <w:rsid w:val="31857392"/>
    <w:rsid w:val="3186159C"/>
    <w:rsid w:val="318D4498"/>
    <w:rsid w:val="31945827"/>
    <w:rsid w:val="319C0B7F"/>
    <w:rsid w:val="31A31F0E"/>
    <w:rsid w:val="31AA329C"/>
    <w:rsid w:val="31C816DA"/>
    <w:rsid w:val="31CA56EC"/>
    <w:rsid w:val="31D831CF"/>
    <w:rsid w:val="31DE6AA2"/>
    <w:rsid w:val="31E01E77"/>
    <w:rsid w:val="31F2254D"/>
    <w:rsid w:val="32024E86"/>
    <w:rsid w:val="32144BB9"/>
    <w:rsid w:val="321C6951"/>
    <w:rsid w:val="321C75CA"/>
    <w:rsid w:val="32270449"/>
    <w:rsid w:val="3267118D"/>
    <w:rsid w:val="3268123E"/>
    <w:rsid w:val="32696CB3"/>
    <w:rsid w:val="32706D71"/>
    <w:rsid w:val="32764EA2"/>
    <w:rsid w:val="329674B7"/>
    <w:rsid w:val="3299636E"/>
    <w:rsid w:val="32A24F93"/>
    <w:rsid w:val="32C13713"/>
    <w:rsid w:val="32DB220F"/>
    <w:rsid w:val="32E00973"/>
    <w:rsid w:val="32EB76C8"/>
    <w:rsid w:val="32EE71B8"/>
    <w:rsid w:val="330B29DF"/>
    <w:rsid w:val="331D76E7"/>
    <w:rsid w:val="332D769C"/>
    <w:rsid w:val="33364042"/>
    <w:rsid w:val="33456DAC"/>
    <w:rsid w:val="33490893"/>
    <w:rsid w:val="33603545"/>
    <w:rsid w:val="337F4D10"/>
    <w:rsid w:val="33990B5D"/>
    <w:rsid w:val="33A31D51"/>
    <w:rsid w:val="33B33157"/>
    <w:rsid w:val="33B95A18"/>
    <w:rsid w:val="33BF3D74"/>
    <w:rsid w:val="33D4015C"/>
    <w:rsid w:val="33DE0FDB"/>
    <w:rsid w:val="33E72714"/>
    <w:rsid w:val="33F20F2A"/>
    <w:rsid w:val="33F24A86"/>
    <w:rsid w:val="33F26834"/>
    <w:rsid w:val="33FB7DDF"/>
    <w:rsid w:val="34034EE6"/>
    <w:rsid w:val="343614B1"/>
    <w:rsid w:val="343F6EE0"/>
    <w:rsid w:val="344057F2"/>
    <w:rsid w:val="34480B4A"/>
    <w:rsid w:val="34491E89"/>
    <w:rsid w:val="34607C42"/>
    <w:rsid w:val="3472121E"/>
    <w:rsid w:val="348222AE"/>
    <w:rsid w:val="3482405C"/>
    <w:rsid w:val="34865FFF"/>
    <w:rsid w:val="3489363D"/>
    <w:rsid w:val="34A838F8"/>
    <w:rsid w:val="34AE0833"/>
    <w:rsid w:val="34BB756E"/>
    <w:rsid w:val="34C24459"/>
    <w:rsid w:val="34CD1F33"/>
    <w:rsid w:val="34D50630"/>
    <w:rsid w:val="34D80120"/>
    <w:rsid w:val="35081CEA"/>
    <w:rsid w:val="35092088"/>
    <w:rsid w:val="351A4295"/>
    <w:rsid w:val="352944D8"/>
    <w:rsid w:val="35307958"/>
    <w:rsid w:val="353351EF"/>
    <w:rsid w:val="35335387"/>
    <w:rsid w:val="353D6627"/>
    <w:rsid w:val="353E3220"/>
    <w:rsid w:val="35466E38"/>
    <w:rsid w:val="35702107"/>
    <w:rsid w:val="35951B6D"/>
    <w:rsid w:val="35AE2C2F"/>
    <w:rsid w:val="35B4082B"/>
    <w:rsid w:val="35BA7826"/>
    <w:rsid w:val="35C0308E"/>
    <w:rsid w:val="35D72186"/>
    <w:rsid w:val="35E82BFF"/>
    <w:rsid w:val="35F76384"/>
    <w:rsid w:val="36012288"/>
    <w:rsid w:val="360768F8"/>
    <w:rsid w:val="360C62D3"/>
    <w:rsid w:val="361677A7"/>
    <w:rsid w:val="36226C5B"/>
    <w:rsid w:val="36462C49"/>
    <w:rsid w:val="3651018A"/>
    <w:rsid w:val="36631C6B"/>
    <w:rsid w:val="36734C60"/>
    <w:rsid w:val="367D2D2D"/>
    <w:rsid w:val="369D7C73"/>
    <w:rsid w:val="36B42B6C"/>
    <w:rsid w:val="36D15C9E"/>
    <w:rsid w:val="36D93CDC"/>
    <w:rsid w:val="36DD557A"/>
    <w:rsid w:val="36E032BC"/>
    <w:rsid w:val="37154EA7"/>
    <w:rsid w:val="37164F30"/>
    <w:rsid w:val="37184804"/>
    <w:rsid w:val="37265173"/>
    <w:rsid w:val="372707A0"/>
    <w:rsid w:val="372F1B4E"/>
    <w:rsid w:val="373F4487"/>
    <w:rsid w:val="375D4046"/>
    <w:rsid w:val="376E08C8"/>
    <w:rsid w:val="37731622"/>
    <w:rsid w:val="37757DAA"/>
    <w:rsid w:val="378620B5"/>
    <w:rsid w:val="379540A7"/>
    <w:rsid w:val="379B3D03"/>
    <w:rsid w:val="37B7401D"/>
    <w:rsid w:val="37C31FF8"/>
    <w:rsid w:val="37DC7A53"/>
    <w:rsid w:val="37DC7F27"/>
    <w:rsid w:val="37EC020A"/>
    <w:rsid w:val="382673F4"/>
    <w:rsid w:val="382C7DC4"/>
    <w:rsid w:val="38392F3B"/>
    <w:rsid w:val="383D2808"/>
    <w:rsid w:val="38427439"/>
    <w:rsid w:val="384653A1"/>
    <w:rsid w:val="385B040D"/>
    <w:rsid w:val="387D205C"/>
    <w:rsid w:val="38832151"/>
    <w:rsid w:val="388432BD"/>
    <w:rsid w:val="38A547BD"/>
    <w:rsid w:val="38BE135B"/>
    <w:rsid w:val="38EF0AEC"/>
    <w:rsid w:val="38FA68B7"/>
    <w:rsid w:val="38FE6F6D"/>
    <w:rsid w:val="391858B6"/>
    <w:rsid w:val="391D07F7"/>
    <w:rsid w:val="39257682"/>
    <w:rsid w:val="392751D2"/>
    <w:rsid w:val="392F0F8E"/>
    <w:rsid w:val="3942025E"/>
    <w:rsid w:val="396E2E01"/>
    <w:rsid w:val="39A131D7"/>
    <w:rsid w:val="39B85420"/>
    <w:rsid w:val="39B962F4"/>
    <w:rsid w:val="39C80F88"/>
    <w:rsid w:val="39FC7E7C"/>
    <w:rsid w:val="3A053FB1"/>
    <w:rsid w:val="3A2A4F7A"/>
    <w:rsid w:val="3A2E128F"/>
    <w:rsid w:val="3A2E21B4"/>
    <w:rsid w:val="3A3E27D3"/>
    <w:rsid w:val="3A414072"/>
    <w:rsid w:val="3A4A73CA"/>
    <w:rsid w:val="3A575643"/>
    <w:rsid w:val="3A63223A"/>
    <w:rsid w:val="3A777CB4"/>
    <w:rsid w:val="3A8D69D4"/>
    <w:rsid w:val="3AAF1923"/>
    <w:rsid w:val="3AB6680E"/>
    <w:rsid w:val="3AC0143A"/>
    <w:rsid w:val="3AC3717D"/>
    <w:rsid w:val="3ACD1DA9"/>
    <w:rsid w:val="3AD9074E"/>
    <w:rsid w:val="3AD938A0"/>
    <w:rsid w:val="3AF834EF"/>
    <w:rsid w:val="3B0438CA"/>
    <w:rsid w:val="3B135A0E"/>
    <w:rsid w:val="3B312DF4"/>
    <w:rsid w:val="3B392F9B"/>
    <w:rsid w:val="3B445ECE"/>
    <w:rsid w:val="3B516536"/>
    <w:rsid w:val="3B5F6EA5"/>
    <w:rsid w:val="3B6E0E96"/>
    <w:rsid w:val="3B8406BA"/>
    <w:rsid w:val="3B8E1539"/>
    <w:rsid w:val="3B9308FD"/>
    <w:rsid w:val="3BA0434A"/>
    <w:rsid w:val="3BB014AF"/>
    <w:rsid w:val="3BB07701"/>
    <w:rsid w:val="3BC67F46"/>
    <w:rsid w:val="3C015151"/>
    <w:rsid w:val="3C3C71E7"/>
    <w:rsid w:val="3C42130E"/>
    <w:rsid w:val="3C43388C"/>
    <w:rsid w:val="3C446708"/>
    <w:rsid w:val="3C534279"/>
    <w:rsid w:val="3C7921E9"/>
    <w:rsid w:val="3CCF005B"/>
    <w:rsid w:val="3CEF6B28"/>
    <w:rsid w:val="3CF278A5"/>
    <w:rsid w:val="3CFD7833"/>
    <w:rsid w:val="3D037A10"/>
    <w:rsid w:val="3D146365"/>
    <w:rsid w:val="3D2008B6"/>
    <w:rsid w:val="3D22018A"/>
    <w:rsid w:val="3D2E67C7"/>
    <w:rsid w:val="3D2F28A7"/>
    <w:rsid w:val="3D363C36"/>
    <w:rsid w:val="3D372A2C"/>
    <w:rsid w:val="3D753087"/>
    <w:rsid w:val="3D7634AA"/>
    <w:rsid w:val="3D9646D4"/>
    <w:rsid w:val="3D9D390F"/>
    <w:rsid w:val="3D9F17DB"/>
    <w:rsid w:val="3DA037A5"/>
    <w:rsid w:val="3DA43295"/>
    <w:rsid w:val="3DBA4867"/>
    <w:rsid w:val="3DCC6348"/>
    <w:rsid w:val="3DE73182"/>
    <w:rsid w:val="3DFD6502"/>
    <w:rsid w:val="3DFE1799"/>
    <w:rsid w:val="3E0755F5"/>
    <w:rsid w:val="3E083824"/>
    <w:rsid w:val="3E0C4997"/>
    <w:rsid w:val="3E155F41"/>
    <w:rsid w:val="3E361D57"/>
    <w:rsid w:val="3E3D0FF4"/>
    <w:rsid w:val="3E5D4A55"/>
    <w:rsid w:val="3E6B3DB3"/>
    <w:rsid w:val="3E6E11AD"/>
    <w:rsid w:val="3E855555"/>
    <w:rsid w:val="3E8B6203"/>
    <w:rsid w:val="3E957E30"/>
    <w:rsid w:val="3EAE65E9"/>
    <w:rsid w:val="3EAF4ABF"/>
    <w:rsid w:val="3EB43064"/>
    <w:rsid w:val="3EB94B1E"/>
    <w:rsid w:val="3ED81E60"/>
    <w:rsid w:val="3EDC080D"/>
    <w:rsid w:val="3EDE4585"/>
    <w:rsid w:val="3EEB27FE"/>
    <w:rsid w:val="3EF21DDE"/>
    <w:rsid w:val="3F067638"/>
    <w:rsid w:val="3F3D38B8"/>
    <w:rsid w:val="3F4B055B"/>
    <w:rsid w:val="3F4F7231"/>
    <w:rsid w:val="3F520365"/>
    <w:rsid w:val="3F54165D"/>
    <w:rsid w:val="3F5E0662"/>
    <w:rsid w:val="3F6031EC"/>
    <w:rsid w:val="3F604F9A"/>
    <w:rsid w:val="3F904654"/>
    <w:rsid w:val="3F9D61EE"/>
    <w:rsid w:val="3FA44261"/>
    <w:rsid w:val="3FAF1A7E"/>
    <w:rsid w:val="3FB733DA"/>
    <w:rsid w:val="3FB84B18"/>
    <w:rsid w:val="3FCE45FA"/>
    <w:rsid w:val="3FD10984"/>
    <w:rsid w:val="3FF73B50"/>
    <w:rsid w:val="400242A3"/>
    <w:rsid w:val="4010076E"/>
    <w:rsid w:val="40112738"/>
    <w:rsid w:val="40155D85"/>
    <w:rsid w:val="401F3FE0"/>
    <w:rsid w:val="401F4E55"/>
    <w:rsid w:val="40281EF7"/>
    <w:rsid w:val="402C30CE"/>
    <w:rsid w:val="402D68E5"/>
    <w:rsid w:val="402D7572"/>
    <w:rsid w:val="402F0C61"/>
    <w:rsid w:val="40520D87"/>
    <w:rsid w:val="40523B6B"/>
    <w:rsid w:val="40532D51"/>
    <w:rsid w:val="406910AA"/>
    <w:rsid w:val="407D3DCA"/>
    <w:rsid w:val="40833636"/>
    <w:rsid w:val="4084115C"/>
    <w:rsid w:val="408B24EB"/>
    <w:rsid w:val="40955117"/>
    <w:rsid w:val="409B299D"/>
    <w:rsid w:val="40CB25DA"/>
    <w:rsid w:val="40CD3EA1"/>
    <w:rsid w:val="40E046D9"/>
    <w:rsid w:val="40E439A9"/>
    <w:rsid w:val="40FF07E3"/>
    <w:rsid w:val="410A340F"/>
    <w:rsid w:val="412D5350"/>
    <w:rsid w:val="412E258A"/>
    <w:rsid w:val="413C37E5"/>
    <w:rsid w:val="413E130B"/>
    <w:rsid w:val="41432DC5"/>
    <w:rsid w:val="41605725"/>
    <w:rsid w:val="41660AF0"/>
    <w:rsid w:val="41911D83"/>
    <w:rsid w:val="41AA2E44"/>
    <w:rsid w:val="41B30EB9"/>
    <w:rsid w:val="41C37A62"/>
    <w:rsid w:val="41CA0DF1"/>
    <w:rsid w:val="41CF45D2"/>
    <w:rsid w:val="41D57EC1"/>
    <w:rsid w:val="41DA7286"/>
    <w:rsid w:val="41E2317E"/>
    <w:rsid w:val="41E55C2A"/>
    <w:rsid w:val="41FD11C6"/>
    <w:rsid w:val="42017A64"/>
    <w:rsid w:val="42091919"/>
    <w:rsid w:val="42170A15"/>
    <w:rsid w:val="4217543A"/>
    <w:rsid w:val="422449A5"/>
    <w:rsid w:val="422D009D"/>
    <w:rsid w:val="4230334A"/>
    <w:rsid w:val="42336996"/>
    <w:rsid w:val="423A41C8"/>
    <w:rsid w:val="42433275"/>
    <w:rsid w:val="42611755"/>
    <w:rsid w:val="42725710"/>
    <w:rsid w:val="42962BD1"/>
    <w:rsid w:val="429B3C85"/>
    <w:rsid w:val="42A72EE0"/>
    <w:rsid w:val="42AE4A89"/>
    <w:rsid w:val="42BC4BDD"/>
    <w:rsid w:val="42BF647C"/>
    <w:rsid w:val="43067209"/>
    <w:rsid w:val="43195B8C"/>
    <w:rsid w:val="433E55F2"/>
    <w:rsid w:val="434626F9"/>
    <w:rsid w:val="436314FD"/>
    <w:rsid w:val="43686B13"/>
    <w:rsid w:val="436A63E7"/>
    <w:rsid w:val="4374370A"/>
    <w:rsid w:val="438C2802"/>
    <w:rsid w:val="438D657A"/>
    <w:rsid w:val="439E68D7"/>
    <w:rsid w:val="43AA712C"/>
    <w:rsid w:val="43C024AB"/>
    <w:rsid w:val="43DB5537"/>
    <w:rsid w:val="43E97C54"/>
    <w:rsid w:val="43ED0DC6"/>
    <w:rsid w:val="43F453AD"/>
    <w:rsid w:val="43FC0886"/>
    <w:rsid w:val="43FD54AD"/>
    <w:rsid w:val="43FF3DCD"/>
    <w:rsid w:val="44022F83"/>
    <w:rsid w:val="440305EA"/>
    <w:rsid w:val="440920A4"/>
    <w:rsid w:val="44202F4A"/>
    <w:rsid w:val="44205EDD"/>
    <w:rsid w:val="442229E7"/>
    <w:rsid w:val="442C7B41"/>
    <w:rsid w:val="442D05C6"/>
    <w:rsid w:val="442F7D00"/>
    <w:rsid w:val="443C10EF"/>
    <w:rsid w:val="443F223E"/>
    <w:rsid w:val="44520091"/>
    <w:rsid w:val="445A4EC2"/>
    <w:rsid w:val="445F6638"/>
    <w:rsid w:val="446E63AB"/>
    <w:rsid w:val="449D27EC"/>
    <w:rsid w:val="44A45929"/>
    <w:rsid w:val="44AD0C81"/>
    <w:rsid w:val="44B85878"/>
    <w:rsid w:val="44C164DB"/>
    <w:rsid w:val="44D206E8"/>
    <w:rsid w:val="44DC50C3"/>
    <w:rsid w:val="44E67CEF"/>
    <w:rsid w:val="44F468B0"/>
    <w:rsid w:val="450E7246"/>
    <w:rsid w:val="45126FAA"/>
    <w:rsid w:val="451A5BEB"/>
    <w:rsid w:val="451E1B7F"/>
    <w:rsid w:val="452151CC"/>
    <w:rsid w:val="452544E9"/>
    <w:rsid w:val="45316E9A"/>
    <w:rsid w:val="453C3DB3"/>
    <w:rsid w:val="453E79A8"/>
    <w:rsid w:val="454C7114"/>
    <w:rsid w:val="454E34C4"/>
    <w:rsid w:val="455963EA"/>
    <w:rsid w:val="455C00D8"/>
    <w:rsid w:val="4570065B"/>
    <w:rsid w:val="457572C5"/>
    <w:rsid w:val="458C355D"/>
    <w:rsid w:val="45921C25"/>
    <w:rsid w:val="45B61DB8"/>
    <w:rsid w:val="45B85B30"/>
    <w:rsid w:val="45D4223E"/>
    <w:rsid w:val="45E05087"/>
    <w:rsid w:val="460074D7"/>
    <w:rsid w:val="46102461"/>
    <w:rsid w:val="4629258A"/>
    <w:rsid w:val="464253F9"/>
    <w:rsid w:val="467031F0"/>
    <w:rsid w:val="4674757D"/>
    <w:rsid w:val="46762775"/>
    <w:rsid w:val="467F664E"/>
    <w:rsid w:val="46841EB6"/>
    <w:rsid w:val="4689127A"/>
    <w:rsid w:val="46980FF1"/>
    <w:rsid w:val="46992276"/>
    <w:rsid w:val="46AD63B2"/>
    <w:rsid w:val="46B2048A"/>
    <w:rsid w:val="46C563F1"/>
    <w:rsid w:val="46CB4810"/>
    <w:rsid w:val="46CC0D09"/>
    <w:rsid w:val="46CF3C92"/>
    <w:rsid w:val="46DE0AE4"/>
    <w:rsid w:val="46DE2CE2"/>
    <w:rsid w:val="46EB783F"/>
    <w:rsid w:val="46FE3A16"/>
    <w:rsid w:val="46FF153C"/>
    <w:rsid w:val="471F1BDF"/>
    <w:rsid w:val="4729480B"/>
    <w:rsid w:val="475C272B"/>
    <w:rsid w:val="476D2268"/>
    <w:rsid w:val="479C11D6"/>
    <w:rsid w:val="479D0A65"/>
    <w:rsid w:val="47A65DAE"/>
    <w:rsid w:val="47BB3CBB"/>
    <w:rsid w:val="47C10059"/>
    <w:rsid w:val="47DB3D58"/>
    <w:rsid w:val="47DC2A90"/>
    <w:rsid w:val="47E250E6"/>
    <w:rsid w:val="47EF54ED"/>
    <w:rsid w:val="480F57AF"/>
    <w:rsid w:val="48180B08"/>
    <w:rsid w:val="48276F9D"/>
    <w:rsid w:val="483376F0"/>
    <w:rsid w:val="483857BB"/>
    <w:rsid w:val="484511D1"/>
    <w:rsid w:val="485458B8"/>
    <w:rsid w:val="48607460"/>
    <w:rsid w:val="486C6E37"/>
    <w:rsid w:val="487970CD"/>
    <w:rsid w:val="487B5B3E"/>
    <w:rsid w:val="489108BA"/>
    <w:rsid w:val="48967C7F"/>
    <w:rsid w:val="48A64365"/>
    <w:rsid w:val="48B142E8"/>
    <w:rsid w:val="48B3438D"/>
    <w:rsid w:val="48DD765B"/>
    <w:rsid w:val="49042E3A"/>
    <w:rsid w:val="49146BE5"/>
    <w:rsid w:val="49153299"/>
    <w:rsid w:val="492E5776"/>
    <w:rsid w:val="4964727B"/>
    <w:rsid w:val="49656BC0"/>
    <w:rsid w:val="49675177"/>
    <w:rsid w:val="496E4757"/>
    <w:rsid w:val="496E484D"/>
    <w:rsid w:val="496F0BFB"/>
    <w:rsid w:val="497E16E5"/>
    <w:rsid w:val="49B04D70"/>
    <w:rsid w:val="49BD71F0"/>
    <w:rsid w:val="49BE0DDD"/>
    <w:rsid w:val="49C3504F"/>
    <w:rsid w:val="49C46DC5"/>
    <w:rsid w:val="49DC7913"/>
    <w:rsid w:val="49DF5F0E"/>
    <w:rsid w:val="49EB10FC"/>
    <w:rsid w:val="4A026538"/>
    <w:rsid w:val="4A037596"/>
    <w:rsid w:val="4A080708"/>
    <w:rsid w:val="4A190B67"/>
    <w:rsid w:val="4A1B48DF"/>
    <w:rsid w:val="4A2C2290"/>
    <w:rsid w:val="4A4500C5"/>
    <w:rsid w:val="4A527BD5"/>
    <w:rsid w:val="4A537640"/>
    <w:rsid w:val="4A6E0EB3"/>
    <w:rsid w:val="4A8C3459"/>
    <w:rsid w:val="4A9E2E1A"/>
    <w:rsid w:val="4AAF202F"/>
    <w:rsid w:val="4AB12B4E"/>
    <w:rsid w:val="4AC263F5"/>
    <w:rsid w:val="4AC4752B"/>
    <w:rsid w:val="4AE44CD1"/>
    <w:rsid w:val="4AE46393"/>
    <w:rsid w:val="4AE922E8"/>
    <w:rsid w:val="4AF13892"/>
    <w:rsid w:val="4AFD1577"/>
    <w:rsid w:val="4B090BDC"/>
    <w:rsid w:val="4B1A51A0"/>
    <w:rsid w:val="4B3D2633"/>
    <w:rsid w:val="4B83273C"/>
    <w:rsid w:val="4B9E7576"/>
    <w:rsid w:val="4B9F3EF1"/>
    <w:rsid w:val="4BA565AA"/>
    <w:rsid w:val="4BBA3C84"/>
    <w:rsid w:val="4BC108B4"/>
    <w:rsid w:val="4BC74135"/>
    <w:rsid w:val="4BDA60D4"/>
    <w:rsid w:val="4BDC45B9"/>
    <w:rsid w:val="4BF41D25"/>
    <w:rsid w:val="4C0F5C1B"/>
    <w:rsid w:val="4C2B4251"/>
    <w:rsid w:val="4C2E3605"/>
    <w:rsid w:val="4C5C2F8D"/>
    <w:rsid w:val="4C63256E"/>
    <w:rsid w:val="4C9444D5"/>
    <w:rsid w:val="4CA26BF2"/>
    <w:rsid w:val="4CA94424"/>
    <w:rsid w:val="4CAF57B3"/>
    <w:rsid w:val="4CDB0356"/>
    <w:rsid w:val="4CE23316"/>
    <w:rsid w:val="4CF5766A"/>
    <w:rsid w:val="4D062129"/>
    <w:rsid w:val="4D075010"/>
    <w:rsid w:val="4D167CC4"/>
    <w:rsid w:val="4D1B4660"/>
    <w:rsid w:val="4D210E1E"/>
    <w:rsid w:val="4D4B54DB"/>
    <w:rsid w:val="4D5713F5"/>
    <w:rsid w:val="4D5819A6"/>
    <w:rsid w:val="4D6A0BF8"/>
    <w:rsid w:val="4D737643"/>
    <w:rsid w:val="4D761C2A"/>
    <w:rsid w:val="4D9724CF"/>
    <w:rsid w:val="4D9B7610"/>
    <w:rsid w:val="4DC922B7"/>
    <w:rsid w:val="4DF200CA"/>
    <w:rsid w:val="4DF415C1"/>
    <w:rsid w:val="4DFA480C"/>
    <w:rsid w:val="4DFB3170"/>
    <w:rsid w:val="4DFC3E30"/>
    <w:rsid w:val="4E092CA1"/>
    <w:rsid w:val="4E0B2A9E"/>
    <w:rsid w:val="4E151645"/>
    <w:rsid w:val="4E173610"/>
    <w:rsid w:val="4E1D1F51"/>
    <w:rsid w:val="4E2D2E33"/>
    <w:rsid w:val="4E3C70E2"/>
    <w:rsid w:val="4E467A51"/>
    <w:rsid w:val="4E4F5928"/>
    <w:rsid w:val="4E524443"/>
    <w:rsid w:val="4E594142"/>
    <w:rsid w:val="4E5C4359"/>
    <w:rsid w:val="4E850579"/>
    <w:rsid w:val="4E854326"/>
    <w:rsid w:val="4EC1279B"/>
    <w:rsid w:val="4EC45870"/>
    <w:rsid w:val="4EC513FE"/>
    <w:rsid w:val="4EC70B92"/>
    <w:rsid w:val="4EC8490A"/>
    <w:rsid w:val="4ED12CAF"/>
    <w:rsid w:val="4ED4361A"/>
    <w:rsid w:val="4ED908C5"/>
    <w:rsid w:val="4ED97A1F"/>
    <w:rsid w:val="4EDA656A"/>
    <w:rsid w:val="4EEE1338"/>
    <w:rsid w:val="4F035942"/>
    <w:rsid w:val="4F1C34EA"/>
    <w:rsid w:val="4F2E2FCE"/>
    <w:rsid w:val="4F2E69C1"/>
    <w:rsid w:val="4F377967"/>
    <w:rsid w:val="4F3A01B4"/>
    <w:rsid w:val="4F3A75B6"/>
    <w:rsid w:val="4F42646A"/>
    <w:rsid w:val="4F563CC4"/>
    <w:rsid w:val="4F5E27FE"/>
    <w:rsid w:val="4F7253F0"/>
    <w:rsid w:val="4F7D3946"/>
    <w:rsid w:val="4F93316A"/>
    <w:rsid w:val="4FBD2996"/>
    <w:rsid w:val="4FD53E87"/>
    <w:rsid w:val="501B05E0"/>
    <w:rsid w:val="501F49FD"/>
    <w:rsid w:val="50265D8C"/>
    <w:rsid w:val="505234CE"/>
    <w:rsid w:val="507636B6"/>
    <w:rsid w:val="507C3BFE"/>
    <w:rsid w:val="508B3E41"/>
    <w:rsid w:val="50A15412"/>
    <w:rsid w:val="50A64541"/>
    <w:rsid w:val="50BC3FFA"/>
    <w:rsid w:val="50C2365C"/>
    <w:rsid w:val="50F33EC0"/>
    <w:rsid w:val="50F6670E"/>
    <w:rsid w:val="51165E00"/>
    <w:rsid w:val="512E29CE"/>
    <w:rsid w:val="5146190B"/>
    <w:rsid w:val="51500F8C"/>
    <w:rsid w:val="51544BCE"/>
    <w:rsid w:val="51695F30"/>
    <w:rsid w:val="51791EEB"/>
    <w:rsid w:val="517E3CFA"/>
    <w:rsid w:val="518E38C6"/>
    <w:rsid w:val="5192770D"/>
    <w:rsid w:val="51B00003"/>
    <w:rsid w:val="51C67372"/>
    <w:rsid w:val="51CB2ADF"/>
    <w:rsid w:val="51EC53F1"/>
    <w:rsid w:val="52086A3F"/>
    <w:rsid w:val="5221680B"/>
    <w:rsid w:val="524C0A95"/>
    <w:rsid w:val="52512E21"/>
    <w:rsid w:val="52522E68"/>
    <w:rsid w:val="52554706"/>
    <w:rsid w:val="525B3B3A"/>
    <w:rsid w:val="525F70E4"/>
    <w:rsid w:val="526A6404"/>
    <w:rsid w:val="5275209D"/>
    <w:rsid w:val="527C6137"/>
    <w:rsid w:val="528563E5"/>
    <w:rsid w:val="5292702A"/>
    <w:rsid w:val="529671F9"/>
    <w:rsid w:val="52992845"/>
    <w:rsid w:val="52A82BD4"/>
    <w:rsid w:val="52AC4CB5"/>
    <w:rsid w:val="52AF3E17"/>
    <w:rsid w:val="52B63CA5"/>
    <w:rsid w:val="52B94C95"/>
    <w:rsid w:val="52D25830"/>
    <w:rsid w:val="52D47D21"/>
    <w:rsid w:val="52E53CDC"/>
    <w:rsid w:val="52F549BB"/>
    <w:rsid w:val="531E71EE"/>
    <w:rsid w:val="532A16EF"/>
    <w:rsid w:val="532D6376"/>
    <w:rsid w:val="535E0197"/>
    <w:rsid w:val="535E6182"/>
    <w:rsid w:val="536410A5"/>
    <w:rsid w:val="53645F00"/>
    <w:rsid w:val="537D0AA5"/>
    <w:rsid w:val="53890B0C"/>
    <w:rsid w:val="538D7C23"/>
    <w:rsid w:val="53901E9A"/>
    <w:rsid w:val="53A25729"/>
    <w:rsid w:val="53BE36C3"/>
    <w:rsid w:val="53BF765F"/>
    <w:rsid w:val="53C90F08"/>
    <w:rsid w:val="53D63625"/>
    <w:rsid w:val="53E52F47"/>
    <w:rsid w:val="53EC4BF7"/>
    <w:rsid w:val="53FA34C3"/>
    <w:rsid w:val="53FB0F0D"/>
    <w:rsid w:val="54024D3B"/>
    <w:rsid w:val="54025286"/>
    <w:rsid w:val="54106644"/>
    <w:rsid w:val="5429279F"/>
    <w:rsid w:val="54302D35"/>
    <w:rsid w:val="54436F0C"/>
    <w:rsid w:val="546952CE"/>
    <w:rsid w:val="546E7D01"/>
    <w:rsid w:val="54741A0D"/>
    <w:rsid w:val="54770964"/>
    <w:rsid w:val="54866D96"/>
    <w:rsid w:val="54996B2C"/>
    <w:rsid w:val="549A0AF6"/>
    <w:rsid w:val="54A34230"/>
    <w:rsid w:val="54C33BA9"/>
    <w:rsid w:val="54C85664"/>
    <w:rsid w:val="54CC34BC"/>
    <w:rsid w:val="54D67D81"/>
    <w:rsid w:val="54DF3704"/>
    <w:rsid w:val="54E51D72"/>
    <w:rsid w:val="54EB1C09"/>
    <w:rsid w:val="552F6CA7"/>
    <w:rsid w:val="553700F3"/>
    <w:rsid w:val="55370461"/>
    <w:rsid w:val="554C1DF1"/>
    <w:rsid w:val="5559450E"/>
    <w:rsid w:val="555962BC"/>
    <w:rsid w:val="555B0286"/>
    <w:rsid w:val="55733821"/>
    <w:rsid w:val="55780E38"/>
    <w:rsid w:val="55852E62"/>
    <w:rsid w:val="558E2409"/>
    <w:rsid w:val="55A21A11"/>
    <w:rsid w:val="55AB2A19"/>
    <w:rsid w:val="55B654BC"/>
    <w:rsid w:val="55BD676B"/>
    <w:rsid w:val="55D61B08"/>
    <w:rsid w:val="561623FF"/>
    <w:rsid w:val="561F417C"/>
    <w:rsid w:val="56331779"/>
    <w:rsid w:val="563C1E65"/>
    <w:rsid w:val="56546ACF"/>
    <w:rsid w:val="566179D6"/>
    <w:rsid w:val="567A473C"/>
    <w:rsid w:val="56811F6E"/>
    <w:rsid w:val="56892BD1"/>
    <w:rsid w:val="568F32C7"/>
    <w:rsid w:val="569B1361"/>
    <w:rsid w:val="56B0568C"/>
    <w:rsid w:val="56BA73D7"/>
    <w:rsid w:val="56E46059"/>
    <w:rsid w:val="56F269C8"/>
    <w:rsid w:val="56F33CCB"/>
    <w:rsid w:val="5705494D"/>
    <w:rsid w:val="571D00AA"/>
    <w:rsid w:val="572B1EDA"/>
    <w:rsid w:val="573A47F4"/>
    <w:rsid w:val="574C257C"/>
    <w:rsid w:val="5753390A"/>
    <w:rsid w:val="57580F21"/>
    <w:rsid w:val="576C5B65"/>
    <w:rsid w:val="577B4C0F"/>
    <w:rsid w:val="577D0633"/>
    <w:rsid w:val="579932E7"/>
    <w:rsid w:val="579B0E0D"/>
    <w:rsid w:val="57A8352A"/>
    <w:rsid w:val="57AD28EF"/>
    <w:rsid w:val="57AF6667"/>
    <w:rsid w:val="57E3272C"/>
    <w:rsid w:val="57EA4382"/>
    <w:rsid w:val="57F54BF5"/>
    <w:rsid w:val="58141B8C"/>
    <w:rsid w:val="583059FA"/>
    <w:rsid w:val="58313C22"/>
    <w:rsid w:val="583A23D4"/>
    <w:rsid w:val="58472D78"/>
    <w:rsid w:val="584F129D"/>
    <w:rsid w:val="585B234B"/>
    <w:rsid w:val="5865741B"/>
    <w:rsid w:val="589615CC"/>
    <w:rsid w:val="589B3DBF"/>
    <w:rsid w:val="58A91308"/>
    <w:rsid w:val="58AD704A"/>
    <w:rsid w:val="58B55EFF"/>
    <w:rsid w:val="58B96858"/>
    <w:rsid w:val="58BD6B62"/>
    <w:rsid w:val="58BE1257"/>
    <w:rsid w:val="58F46A27"/>
    <w:rsid w:val="58F9403E"/>
    <w:rsid w:val="59036C6A"/>
    <w:rsid w:val="590824D3"/>
    <w:rsid w:val="590D5D3B"/>
    <w:rsid w:val="590F41FC"/>
    <w:rsid w:val="5914321D"/>
    <w:rsid w:val="592117E6"/>
    <w:rsid w:val="59232E69"/>
    <w:rsid w:val="592503CD"/>
    <w:rsid w:val="5927457B"/>
    <w:rsid w:val="593E5EF4"/>
    <w:rsid w:val="59411241"/>
    <w:rsid w:val="594A497B"/>
    <w:rsid w:val="59575208"/>
    <w:rsid w:val="595C637A"/>
    <w:rsid w:val="59653E3B"/>
    <w:rsid w:val="59676172"/>
    <w:rsid w:val="596F1F91"/>
    <w:rsid w:val="59741916"/>
    <w:rsid w:val="59851D75"/>
    <w:rsid w:val="598F49A2"/>
    <w:rsid w:val="5991029A"/>
    <w:rsid w:val="59A321FB"/>
    <w:rsid w:val="59B879AF"/>
    <w:rsid w:val="59C04A47"/>
    <w:rsid w:val="59C503C4"/>
    <w:rsid w:val="59EF5441"/>
    <w:rsid w:val="59F842F5"/>
    <w:rsid w:val="59FB2037"/>
    <w:rsid w:val="5A0A5DD6"/>
    <w:rsid w:val="5A133292"/>
    <w:rsid w:val="5A1B7FE4"/>
    <w:rsid w:val="5A3115FC"/>
    <w:rsid w:val="5A5A4FB0"/>
    <w:rsid w:val="5A6E45B7"/>
    <w:rsid w:val="5A9102A6"/>
    <w:rsid w:val="5AA858A8"/>
    <w:rsid w:val="5AB741B0"/>
    <w:rsid w:val="5AB83A84"/>
    <w:rsid w:val="5ABB5323"/>
    <w:rsid w:val="5ACE32A8"/>
    <w:rsid w:val="5AE86F4F"/>
    <w:rsid w:val="5B150ED7"/>
    <w:rsid w:val="5B1C7751"/>
    <w:rsid w:val="5B2D48AB"/>
    <w:rsid w:val="5B3D3F8A"/>
    <w:rsid w:val="5B6559BA"/>
    <w:rsid w:val="5B783C06"/>
    <w:rsid w:val="5B7C2D04"/>
    <w:rsid w:val="5B902085"/>
    <w:rsid w:val="5BA079F2"/>
    <w:rsid w:val="5BBF6E70"/>
    <w:rsid w:val="5BC24CC9"/>
    <w:rsid w:val="5BC5150D"/>
    <w:rsid w:val="5BC709E7"/>
    <w:rsid w:val="5BE865EB"/>
    <w:rsid w:val="5BED775E"/>
    <w:rsid w:val="5BF153D2"/>
    <w:rsid w:val="5C25514A"/>
    <w:rsid w:val="5C311D40"/>
    <w:rsid w:val="5C3655A9"/>
    <w:rsid w:val="5C4001D5"/>
    <w:rsid w:val="5C483518"/>
    <w:rsid w:val="5C487CC4"/>
    <w:rsid w:val="5C5510FA"/>
    <w:rsid w:val="5C587C12"/>
    <w:rsid w:val="5C5C1504"/>
    <w:rsid w:val="5C837D51"/>
    <w:rsid w:val="5C966047"/>
    <w:rsid w:val="5C9F4EFC"/>
    <w:rsid w:val="5CAE513F"/>
    <w:rsid w:val="5CB87D6C"/>
    <w:rsid w:val="5CC10887"/>
    <w:rsid w:val="5CDA4186"/>
    <w:rsid w:val="5CDA5F34"/>
    <w:rsid w:val="5CE74D44"/>
    <w:rsid w:val="5CFE1B98"/>
    <w:rsid w:val="5D1D4073"/>
    <w:rsid w:val="5D1E3C46"/>
    <w:rsid w:val="5D292A17"/>
    <w:rsid w:val="5D504448"/>
    <w:rsid w:val="5D5E0913"/>
    <w:rsid w:val="5D610C29"/>
    <w:rsid w:val="5D775E79"/>
    <w:rsid w:val="5D9D59DD"/>
    <w:rsid w:val="5DC664B8"/>
    <w:rsid w:val="5DD21301"/>
    <w:rsid w:val="5DDD192E"/>
    <w:rsid w:val="5DE132F2"/>
    <w:rsid w:val="5DE76B3B"/>
    <w:rsid w:val="5DFC7C4C"/>
    <w:rsid w:val="5E0569C2"/>
    <w:rsid w:val="5E1B6804"/>
    <w:rsid w:val="5E1D07CE"/>
    <w:rsid w:val="5E23390B"/>
    <w:rsid w:val="5E3F50EA"/>
    <w:rsid w:val="5E4C10B3"/>
    <w:rsid w:val="5E4F64AE"/>
    <w:rsid w:val="5E661B27"/>
    <w:rsid w:val="5E766130"/>
    <w:rsid w:val="5E79177D"/>
    <w:rsid w:val="5E851595"/>
    <w:rsid w:val="5E916AC6"/>
    <w:rsid w:val="5E9B16F3"/>
    <w:rsid w:val="5E9B7945"/>
    <w:rsid w:val="5E9C49F5"/>
    <w:rsid w:val="5E9C6940"/>
    <w:rsid w:val="5E9F11E3"/>
    <w:rsid w:val="5ED436C7"/>
    <w:rsid w:val="5EDA221B"/>
    <w:rsid w:val="5EE17A4E"/>
    <w:rsid w:val="5EF0242E"/>
    <w:rsid w:val="5EF442F3"/>
    <w:rsid w:val="5F0E0117"/>
    <w:rsid w:val="5F125E59"/>
    <w:rsid w:val="5F1F6E28"/>
    <w:rsid w:val="5F221E14"/>
    <w:rsid w:val="5F2E07B9"/>
    <w:rsid w:val="5F310E81"/>
    <w:rsid w:val="5F351B48"/>
    <w:rsid w:val="5F3E6C4E"/>
    <w:rsid w:val="5F944AC0"/>
    <w:rsid w:val="5F9938A3"/>
    <w:rsid w:val="5F9B210B"/>
    <w:rsid w:val="5FBE7D8F"/>
    <w:rsid w:val="5FDC6467"/>
    <w:rsid w:val="60067040"/>
    <w:rsid w:val="600679F0"/>
    <w:rsid w:val="60097F52"/>
    <w:rsid w:val="601856F1"/>
    <w:rsid w:val="603D363A"/>
    <w:rsid w:val="60431B09"/>
    <w:rsid w:val="60452C22"/>
    <w:rsid w:val="605102AA"/>
    <w:rsid w:val="605403EE"/>
    <w:rsid w:val="605461B2"/>
    <w:rsid w:val="60566219"/>
    <w:rsid w:val="60685CC3"/>
    <w:rsid w:val="60727EAD"/>
    <w:rsid w:val="60914DED"/>
    <w:rsid w:val="60981E5B"/>
    <w:rsid w:val="609E527D"/>
    <w:rsid w:val="60AE1746"/>
    <w:rsid w:val="60B5457F"/>
    <w:rsid w:val="60CA62C0"/>
    <w:rsid w:val="61071722"/>
    <w:rsid w:val="6110461A"/>
    <w:rsid w:val="61152FBD"/>
    <w:rsid w:val="6119422B"/>
    <w:rsid w:val="61262BE4"/>
    <w:rsid w:val="61625438"/>
    <w:rsid w:val="6166248C"/>
    <w:rsid w:val="61693D2A"/>
    <w:rsid w:val="618D5C6B"/>
    <w:rsid w:val="619F774C"/>
    <w:rsid w:val="61A22633"/>
    <w:rsid w:val="61AE17A4"/>
    <w:rsid w:val="61B71739"/>
    <w:rsid w:val="61CD6067"/>
    <w:rsid w:val="61CF0031"/>
    <w:rsid w:val="61D73D2E"/>
    <w:rsid w:val="61ED6709"/>
    <w:rsid w:val="61FA4982"/>
    <w:rsid w:val="62053734"/>
    <w:rsid w:val="621243C2"/>
    <w:rsid w:val="62404A8B"/>
    <w:rsid w:val="624D1156"/>
    <w:rsid w:val="624F4CCE"/>
    <w:rsid w:val="625B5806"/>
    <w:rsid w:val="625E7607"/>
    <w:rsid w:val="626D784A"/>
    <w:rsid w:val="62872771"/>
    <w:rsid w:val="62D13935"/>
    <w:rsid w:val="62D34438"/>
    <w:rsid w:val="62D502BE"/>
    <w:rsid w:val="62DB2A06"/>
    <w:rsid w:val="62F53596"/>
    <w:rsid w:val="62FB0250"/>
    <w:rsid w:val="63111307"/>
    <w:rsid w:val="63247F09"/>
    <w:rsid w:val="634A0807"/>
    <w:rsid w:val="634C3904"/>
    <w:rsid w:val="63522B22"/>
    <w:rsid w:val="635D4E97"/>
    <w:rsid w:val="6361115D"/>
    <w:rsid w:val="63751A48"/>
    <w:rsid w:val="63964029"/>
    <w:rsid w:val="63972DD1"/>
    <w:rsid w:val="639C03D4"/>
    <w:rsid w:val="63A63014"/>
    <w:rsid w:val="63AF5551"/>
    <w:rsid w:val="63BA6ABF"/>
    <w:rsid w:val="63BD210C"/>
    <w:rsid w:val="63C416EC"/>
    <w:rsid w:val="63CB35F7"/>
    <w:rsid w:val="63EF374D"/>
    <w:rsid w:val="63F35B2D"/>
    <w:rsid w:val="63F7561D"/>
    <w:rsid w:val="64124205"/>
    <w:rsid w:val="64175CC0"/>
    <w:rsid w:val="641A4D50"/>
    <w:rsid w:val="643248A8"/>
    <w:rsid w:val="643B1CA8"/>
    <w:rsid w:val="643E4FFA"/>
    <w:rsid w:val="6455071C"/>
    <w:rsid w:val="64590086"/>
    <w:rsid w:val="64641223"/>
    <w:rsid w:val="646802C9"/>
    <w:rsid w:val="64814FED"/>
    <w:rsid w:val="64947CBA"/>
    <w:rsid w:val="64AA6B34"/>
    <w:rsid w:val="64BF6351"/>
    <w:rsid w:val="64D5468F"/>
    <w:rsid w:val="64E21D35"/>
    <w:rsid w:val="64F63B27"/>
    <w:rsid w:val="650F6997"/>
    <w:rsid w:val="65136487"/>
    <w:rsid w:val="652C12F7"/>
    <w:rsid w:val="65371F46"/>
    <w:rsid w:val="65563B9F"/>
    <w:rsid w:val="656027B9"/>
    <w:rsid w:val="656A735F"/>
    <w:rsid w:val="65707F10"/>
    <w:rsid w:val="657A6506"/>
    <w:rsid w:val="65856C59"/>
    <w:rsid w:val="6587477F"/>
    <w:rsid w:val="658B0713"/>
    <w:rsid w:val="659B4298"/>
    <w:rsid w:val="65AD1388"/>
    <w:rsid w:val="65AE61B0"/>
    <w:rsid w:val="65B914FB"/>
    <w:rsid w:val="65C9568E"/>
    <w:rsid w:val="661A3845"/>
    <w:rsid w:val="66251761"/>
    <w:rsid w:val="66285F62"/>
    <w:rsid w:val="66377F53"/>
    <w:rsid w:val="664B7EA3"/>
    <w:rsid w:val="66561AA0"/>
    <w:rsid w:val="66583486"/>
    <w:rsid w:val="66584379"/>
    <w:rsid w:val="665B6338"/>
    <w:rsid w:val="6674649A"/>
    <w:rsid w:val="667742EA"/>
    <w:rsid w:val="66787D45"/>
    <w:rsid w:val="66B07D06"/>
    <w:rsid w:val="66B72A14"/>
    <w:rsid w:val="66C33EDD"/>
    <w:rsid w:val="66C45184"/>
    <w:rsid w:val="66CD08B8"/>
    <w:rsid w:val="670167A6"/>
    <w:rsid w:val="670C7632"/>
    <w:rsid w:val="67197169"/>
    <w:rsid w:val="672C2B8A"/>
    <w:rsid w:val="672D20B6"/>
    <w:rsid w:val="67371F1A"/>
    <w:rsid w:val="675114E9"/>
    <w:rsid w:val="67656D42"/>
    <w:rsid w:val="67770FEE"/>
    <w:rsid w:val="678673E4"/>
    <w:rsid w:val="678E6299"/>
    <w:rsid w:val="678F3DBF"/>
    <w:rsid w:val="679118E5"/>
    <w:rsid w:val="67A02BD4"/>
    <w:rsid w:val="67C47F0C"/>
    <w:rsid w:val="67EC2FBF"/>
    <w:rsid w:val="67FB3202"/>
    <w:rsid w:val="67FD3BF6"/>
    <w:rsid w:val="680B538A"/>
    <w:rsid w:val="680D3662"/>
    <w:rsid w:val="68193798"/>
    <w:rsid w:val="68286C1F"/>
    <w:rsid w:val="682A573C"/>
    <w:rsid w:val="68342D50"/>
    <w:rsid w:val="68555008"/>
    <w:rsid w:val="68564DCD"/>
    <w:rsid w:val="685714D7"/>
    <w:rsid w:val="686F7E78"/>
    <w:rsid w:val="68757459"/>
    <w:rsid w:val="68822776"/>
    <w:rsid w:val="68851CC2"/>
    <w:rsid w:val="688F4000"/>
    <w:rsid w:val="68AC0B8C"/>
    <w:rsid w:val="68B7136F"/>
    <w:rsid w:val="68C02453"/>
    <w:rsid w:val="68C06926"/>
    <w:rsid w:val="68CD2DF1"/>
    <w:rsid w:val="68D16C55"/>
    <w:rsid w:val="68D45CC4"/>
    <w:rsid w:val="68D912E1"/>
    <w:rsid w:val="68F14D31"/>
    <w:rsid w:val="68F24605"/>
    <w:rsid w:val="68F34CB6"/>
    <w:rsid w:val="68F7687C"/>
    <w:rsid w:val="68FC7232"/>
    <w:rsid w:val="6902063E"/>
    <w:rsid w:val="69065D1E"/>
    <w:rsid w:val="693E65BB"/>
    <w:rsid w:val="69431305"/>
    <w:rsid w:val="69795040"/>
    <w:rsid w:val="69C27A22"/>
    <w:rsid w:val="69CE32EF"/>
    <w:rsid w:val="69D600DA"/>
    <w:rsid w:val="69E20B1E"/>
    <w:rsid w:val="69E91EAC"/>
    <w:rsid w:val="6A05003B"/>
    <w:rsid w:val="6A116D0D"/>
    <w:rsid w:val="6A13398D"/>
    <w:rsid w:val="6A26481E"/>
    <w:rsid w:val="6A2C1D99"/>
    <w:rsid w:val="6A306E82"/>
    <w:rsid w:val="6A325601"/>
    <w:rsid w:val="6A4E61B3"/>
    <w:rsid w:val="6A551782"/>
    <w:rsid w:val="6A5B6920"/>
    <w:rsid w:val="6A5D11DA"/>
    <w:rsid w:val="6A6652AB"/>
    <w:rsid w:val="6A682DD1"/>
    <w:rsid w:val="6A7F636D"/>
    <w:rsid w:val="6A89576D"/>
    <w:rsid w:val="6A8B4D12"/>
    <w:rsid w:val="6A927E4E"/>
    <w:rsid w:val="6AA638F9"/>
    <w:rsid w:val="6AB37DC4"/>
    <w:rsid w:val="6AB46016"/>
    <w:rsid w:val="6ABE129C"/>
    <w:rsid w:val="6AFC5C0F"/>
    <w:rsid w:val="6B0A032C"/>
    <w:rsid w:val="6B114844"/>
    <w:rsid w:val="6B177229"/>
    <w:rsid w:val="6B2A0087"/>
    <w:rsid w:val="6B325E81"/>
    <w:rsid w:val="6B480E55"/>
    <w:rsid w:val="6B497FA4"/>
    <w:rsid w:val="6B575F21"/>
    <w:rsid w:val="6B6C4B43"/>
    <w:rsid w:val="6B737ACD"/>
    <w:rsid w:val="6B7B2C59"/>
    <w:rsid w:val="6B9138F9"/>
    <w:rsid w:val="6BAE4C35"/>
    <w:rsid w:val="6BBB1626"/>
    <w:rsid w:val="6BBF1117"/>
    <w:rsid w:val="6BCF25FA"/>
    <w:rsid w:val="6BE91CF0"/>
    <w:rsid w:val="6BE96194"/>
    <w:rsid w:val="6BEC5E83"/>
    <w:rsid w:val="6BFA3EFD"/>
    <w:rsid w:val="6BFD02C1"/>
    <w:rsid w:val="6C0A01E2"/>
    <w:rsid w:val="6C272818"/>
    <w:rsid w:val="6C3F5DB4"/>
    <w:rsid w:val="6C471AF3"/>
    <w:rsid w:val="6C57134F"/>
    <w:rsid w:val="6C9525AA"/>
    <w:rsid w:val="6C9B742D"/>
    <w:rsid w:val="6CA1081C"/>
    <w:rsid w:val="6CA5024B"/>
    <w:rsid w:val="6CBA368C"/>
    <w:rsid w:val="6CCB5899"/>
    <w:rsid w:val="6CD40C54"/>
    <w:rsid w:val="6CE0110A"/>
    <w:rsid w:val="6CE94F03"/>
    <w:rsid w:val="6CF421A5"/>
    <w:rsid w:val="6CF43042"/>
    <w:rsid w:val="6D2F7BD6"/>
    <w:rsid w:val="6D372F2F"/>
    <w:rsid w:val="6D4B0788"/>
    <w:rsid w:val="6D5533B5"/>
    <w:rsid w:val="6D6A3304"/>
    <w:rsid w:val="6D8471EF"/>
    <w:rsid w:val="6D97577B"/>
    <w:rsid w:val="6DB8406F"/>
    <w:rsid w:val="6DC074CE"/>
    <w:rsid w:val="6DC94A59"/>
    <w:rsid w:val="6DD15131"/>
    <w:rsid w:val="6DD15815"/>
    <w:rsid w:val="6DD30EA9"/>
    <w:rsid w:val="6DD469CF"/>
    <w:rsid w:val="6DD662A4"/>
    <w:rsid w:val="6DD90237"/>
    <w:rsid w:val="6DEE183F"/>
    <w:rsid w:val="6E084C17"/>
    <w:rsid w:val="6E15118A"/>
    <w:rsid w:val="6E1F7C4B"/>
    <w:rsid w:val="6E4B6C92"/>
    <w:rsid w:val="6E8E3022"/>
    <w:rsid w:val="6E8F36CF"/>
    <w:rsid w:val="6EB61077"/>
    <w:rsid w:val="6EB81E4D"/>
    <w:rsid w:val="6EC9405A"/>
    <w:rsid w:val="6ECC76A7"/>
    <w:rsid w:val="6ED22F0F"/>
    <w:rsid w:val="6EDA6267"/>
    <w:rsid w:val="6EE36ECA"/>
    <w:rsid w:val="6EEE3AC1"/>
    <w:rsid w:val="6EEF1D13"/>
    <w:rsid w:val="6F0357BE"/>
    <w:rsid w:val="6F1B2B08"/>
    <w:rsid w:val="6F7044D6"/>
    <w:rsid w:val="6F8A37EA"/>
    <w:rsid w:val="6F9401C4"/>
    <w:rsid w:val="6FA23B6D"/>
    <w:rsid w:val="6FA81EC2"/>
    <w:rsid w:val="6FB73747"/>
    <w:rsid w:val="6FBB7E47"/>
    <w:rsid w:val="6FC0720B"/>
    <w:rsid w:val="6FE349DA"/>
    <w:rsid w:val="6FEC6252"/>
    <w:rsid w:val="6FFB46E7"/>
    <w:rsid w:val="700A66D9"/>
    <w:rsid w:val="701912A5"/>
    <w:rsid w:val="701F2876"/>
    <w:rsid w:val="70227EC6"/>
    <w:rsid w:val="70294DB1"/>
    <w:rsid w:val="70313C65"/>
    <w:rsid w:val="7040034C"/>
    <w:rsid w:val="7060279C"/>
    <w:rsid w:val="7060454A"/>
    <w:rsid w:val="70762334"/>
    <w:rsid w:val="707F70C6"/>
    <w:rsid w:val="70A73F27"/>
    <w:rsid w:val="70B3723F"/>
    <w:rsid w:val="70C2650D"/>
    <w:rsid w:val="70DE37C7"/>
    <w:rsid w:val="70EC5954"/>
    <w:rsid w:val="70F058CE"/>
    <w:rsid w:val="70F74EAF"/>
    <w:rsid w:val="710B095A"/>
    <w:rsid w:val="71121CE9"/>
    <w:rsid w:val="71135B83"/>
    <w:rsid w:val="711A0B9D"/>
    <w:rsid w:val="71233EF6"/>
    <w:rsid w:val="71252F80"/>
    <w:rsid w:val="712B4B58"/>
    <w:rsid w:val="7137174F"/>
    <w:rsid w:val="714125CE"/>
    <w:rsid w:val="71415581"/>
    <w:rsid w:val="71445E4D"/>
    <w:rsid w:val="71493231"/>
    <w:rsid w:val="71632544"/>
    <w:rsid w:val="716A5681"/>
    <w:rsid w:val="7179151D"/>
    <w:rsid w:val="717A163C"/>
    <w:rsid w:val="71844269"/>
    <w:rsid w:val="718524BB"/>
    <w:rsid w:val="719426FE"/>
    <w:rsid w:val="71B72890"/>
    <w:rsid w:val="71B92164"/>
    <w:rsid w:val="71B95393"/>
    <w:rsid w:val="71BB0662"/>
    <w:rsid w:val="71D1488F"/>
    <w:rsid w:val="71ED0060"/>
    <w:rsid w:val="71F00C04"/>
    <w:rsid w:val="71FE401B"/>
    <w:rsid w:val="72035AD5"/>
    <w:rsid w:val="72085956"/>
    <w:rsid w:val="72331F17"/>
    <w:rsid w:val="7258197D"/>
    <w:rsid w:val="727367B7"/>
    <w:rsid w:val="72AC1CC9"/>
    <w:rsid w:val="72BD30A1"/>
    <w:rsid w:val="72C91C18"/>
    <w:rsid w:val="72CA1C6C"/>
    <w:rsid w:val="72D97771"/>
    <w:rsid w:val="72DB435C"/>
    <w:rsid w:val="72E871A5"/>
    <w:rsid w:val="72F42CDD"/>
    <w:rsid w:val="72F62232"/>
    <w:rsid w:val="73076EFF"/>
    <w:rsid w:val="730A73C1"/>
    <w:rsid w:val="730B2E93"/>
    <w:rsid w:val="730E6177"/>
    <w:rsid w:val="731518A2"/>
    <w:rsid w:val="73463ECB"/>
    <w:rsid w:val="73506AF8"/>
    <w:rsid w:val="735550D2"/>
    <w:rsid w:val="735E6921"/>
    <w:rsid w:val="7364485C"/>
    <w:rsid w:val="736E6F7E"/>
    <w:rsid w:val="737B782C"/>
    <w:rsid w:val="738D5656"/>
    <w:rsid w:val="73955EF8"/>
    <w:rsid w:val="7398370D"/>
    <w:rsid w:val="73995E14"/>
    <w:rsid w:val="73B2133F"/>
    <w:rsid w:val="73BA21C4"/>
    <w:rsid w:val="73E7745D"/>
    <w:rsid w:val="73F45623"/>
    <w:rsid w:val="74057DF9"/>
    <w:rsid w:val="740C1085"/>
    <w:rsid w:val="74100036"/>
    <w:rsid w:val="741146DA"/>
    <w:rsid w:val="742064CB"/>
    <w:rsid w:val="743E1047"/>
    <w:rsid w:val="744877CF"/>
    <w:rsid w:val="7463285B"/>
    <w:rsid w:val="7467234B"/>
    <w:rsid w:val="746C5BB4"/>
    <w:rsid w:val="746D7236"/>
    <w:rsid w:val="748A21FE"/>
    <w:rsid w:val="74A7141D"/>
    <w:rsid w:val="74A72748"/>
    <w:rsid w:val="74AA7D4B"/>
    <w:rsid w:val="74B41921"/>
    <w:rsid w:val="74C0380A"/>
    <w:rsid w:val="74C74B98"/>
    <w:rsid w:val="74CA4688"/>
    <w:rsid w:val="74D0158B"/>
    <w:rsid w:val="74E27F48"/>
    <w:rsid w:val="74EB4D2A"/>
    <w:rsid w:val="750340FC"/>
    <w:rsid w:val="75053146"/>
    <w:rsid w:val="75137DDD"/>
    <w:rsid w:val="7514691D"/>
    <w:rsid w:val="75243129"/>
    <w:rsid w:val="755328D0"/>
    <w:rsid w:val="755D54FC"/>
    <w:rsid w:val="75706FDE"/>
    <w:rsid w:val="75790588"/>
    <w:rsid w:val="75846F2D"/>
    <w:rsid w:val="759738C6"/>
    <w:rsid w:val="759A4CE8"/>
    <w:rsid w:val="75A21A9C"/>
    <w:rsid w:val="75AC348B"/>
    <w:rsid w:val="75B23A9A"/>
    <w:rsid w:val="75B55338"/>
    <w:rsid w:val="75B86262"/>
    <w:rsid w:val="75D611BC"/>
    <w:rsid w:val="75D70C69"/>
    <w:rsid w:val="75D91027"/>
    <w:rsid w:val="75EA4FE2"/>
    <w:rsid w:val="75ED4AD2"/>
    <w:rsid w:val="75F52CE2"/>
    <w:rsid w:val="760A5684"/>
    <w:rsid w:val="760B11BA"/>
    <w:rsid w:val="76157B85"/>
    <w:rsid w:val="76171B4F"/>
    <w:rsid w:val="761C7166"/>
    <w:rsid w:val="762304F4"/>
    <w:rsid w:val="76257DC8"/>
    <w:rsid w:val="763224E5"/>
    <w:rsid w:val="76373F9F"/>
    <w:rsid w:val="76433FDA"/>
    <w:rsid w:val="7677439C"/>
    <w:rsid w:val="767D11BF"/>
    <w:rsid w:val="7682521B"/>
    <w:rsid w:val="76851934"/>
    <w:rsid w:val="768D3BBF"/>
    <w:rsid w:val="769F7D8D"/>
    <w:rsid w:val="76B70687"/>
    <w:rsid w:val="76EB7370"/>
    <w:rsid w:val="76EC2FDC"/>
    <w:rsid w:val="76EE276C"/>
    <w:rsid w:val="76F123A0"/>
    <w:rsid w:val="77072354"/>
    <w:rsid w:val="77130569"/>
    <w:rsid w:val="77183DD1"/>
    <w:rsid w:val="771D13E7"/>
    <w:rsid w:val="773504DF"/>
    <w:rsid w:val="773B2FED"/>
    <w:rsid w:val="774F5184"/>
    <w:rsid w:val="7750356B"/>
    <w:rsid w:val="775A6197"/>
    <w:rsid w:val="77707AEA"/>
    <w:rsid w:val="77843214"/>
    <w:rsid w:val="778B2945"/>
    <w:rsid w:val="77925931"/>
    <w:rsid w:val="779276DF"/>
    <w:rsid w:val="77A15B74"/>
    <w:rsid w:val="77DC3CB2"/>
    <w:rsid w:val="77E5163B"/>
    <w:rsid w:val="77F601B8"/>
    <w:rsid w:val="78041DF7"/>
    <w:rsid w:val="7810236C"/>
    <w:rsid w:val="781B1C42"/>
    <w:rsid w:val="782C7B34"/>
    <w:rsid w:val="78486CF0"/>
    <w:rsid w:val="785B21C7"/>
    <w:rsid w:val="786349D3"/>
    <w:rsid w:val="78717BD7"/>
    <w:rsid w:val="78867E3E"/>
    <w:rsid w:val="78A771BA"/>
    <w:rsid w:val="78AA091C"/>
    <w:rsid w:val="78AC657F"/>
    <w:rsid w:val="78B74E96"/>
    <w:rsid w:val="78CC302F"/>
    <w:rsid w:val="7914122D"/>
    <w:rsid w:val="791C7666"/>
    <w:rsid w:val="791D747D"/>
    <w:rsid w:val="79330A4E"/>
    <w:rsid w:val="793E3FE0"/>
    <w:rsid w:val="796055BB"/>
    <w:rsid w:val="79627585"/>
    <w:rsid w:val="796B643A"/>
    <w:rsid w:val="796C6D36"/>
    <w:rsid w:val="797846B3"/>
    <w:rsid w:val="797E774E"/>
    <w:rsid w:val="799534B7"/>
    <w:rsid w:val="79A731EA"/>
    <w:rsid w:val="79BD656A"/>
    <w:rsid w:val="79D833A4"/>
    <w:rsid w:val="79E26419"/>
    <w:rsid w:val="79E61F64"/>
    <w:rsid w:val="79E63D12"/>
    <w:rsid w:val="79E9735F"/>
    <w:rsid w:val="79ED32F3"/>
    <w:rsid w:val="79F309DD"/>
    <w:rsid w:val="79F3721C"/>
    <w:rsid w:val="79FA70E8"/>
    <w:rsid w:val="79FE7503"/>
    <w:rsid w:val="7A260087"/>
    <w:rsid w:val="7A286917"/>
    <w:rsid w:val="7A3249E0"/>
    <w:rsid w:val="7A456C8B"/>
    <w:rsid w:val="7A554D7B"/>
    <w:rsid w:val="7A644B56"/>
    <w:rsid w:val="7A6B36A3"/>
    <w:rsid w:val="7A707A80"/>
    <w:rsid w:val="7A7C4677"/>
    <w:rsid w:val="7A867C0A"/>
    <w:rsid w:val="7AB619B9"/>
    <w:rsid w:val="7ACA3634"/>
    <w:rsid w:val="7ACC0CD4"/>
    <w:rsid w:val="7AD3234E"/>
    <w:rsid w:val="7AD324E9"/>
    <w:rsid w:val="7AD7365B"/>
    <w:rsid w:val="7AD82879"/>
    <w:rsid w:val="7AD95389"/>
    <w:rsid w:val="7AE2272C"/>
    <w:rsid w:val="7AF4345E"/>
    <w:rsid w:val="7B130B37"/>
    <w:rsid w:val="7B181892"/>
    <w:rsid w:val="7B18439F"/>
    <w:rsid w:val="7B2F5820"/>
    <w:rsid w:val="7B364F5B"/>
    <w:rsid w:val="7B3B62E0"/>
    <w:rsid w:val="7B42141C"/>
    <w:rsid w:val="7B4231CA"/>
    <w:rsid w:val="7B7060E3"/>
    <w:rsid w:val="7B7F5A16"/>
    <w:rsid w:val="7B8A691F"/>
    <w:rsid w:val="7BCB1412"/>
    <w:rsid w:val="7BCF4C4C"/>
    <w:rsid w:val="7BD4111E"/>
    <w:rsid w:val="7BDD1145"/>
    <w:rsid w:val="7BF72207"/>
    <w:rsid w:val="7C09018C"/>
    <w:rsid w:val="7C0E57A2"/>
    <w:rsid w:val="7C2E6F8B"/>
    <w:rsid w:val="7C3050D8"/>
    <w:rsid w:val="7C325A9B"/>
    <w:rsid w:val="7C3A0345"/>
    <w:rsid w:val="7C3C5E6C"/>
    <w:rsid w:val="7C4A6F3C"/>
    <w:rsid w:val="7C537F24"/>
    <w:rsid w:val="7C551902"/>
    <w:rsid w:val="7C5E0F82"/>
    <w:rsid w:val="7C786D7A"/>
    <w:rsid w:val="7C8A307B"/>
    <w:rsid w:val="7C8D2B6B"/>
    <w:rsid w:val="7CA94881"/>
    <w:rsid w:val="7CAA54CB"/>
    <w:rsid w:val="7CB400F8"/>
    <w:rsid w:val="7CE22E28"/>
    <w:rsid w:val="7CF20C20"/>
    <w:rsid w:val="7CF90201"/>
    <w:rsid w:val="7CFD3C68"/>
    <w:rsid w:val="7D1110A6"/>
    <w:rsid w:val="7D176F1E"/>
    <w:rsid w:val="7D3F20B7"/>
    <w:rsid w:val="7D4F10E3"/>
    <w:rsid w:val="7D55131B"/>
    <w:rsid w:val="7D595DC7"/>
    <w:rsid w:val="7D613ECC"/>
    <w:rsid w:val="7D6438CC"/>
    <w:rsid w:val="7D7050F0"/>
    <w:rsid w:val="7D821FA4"/>
    <w:rsid w:val="7D915010"/>
    <w:rsid w:val="7D9C12B8"/>
    <w:rsid w:val="7DA22646"/>
    <w:rsid w:val="7DB905C1"/>
    <w:rsid w:val="7DBD122E"/>
    <w:rsid w:val="7DC46119"/>
    <w:rsid w:val="7DC91981"/>
    <w:rsid w:val="7DCA721C"/>
    <w:rsid w:val="7DD30A52"/>
    <w:rsid w:val="7DE76A3A"/>
    <w:rsid w:val="7DEC7879"/>
    <w:rsid w:val="7DF32EA2"/>
    <w:rsid w:val="7DF3334C"/>
    <w:rsid w:val="7E064983"/>
    <w:rsid w:val="7E124BDC"/>
    <w:rsid w:val="7E2C3CBE"/>
    <w:rsid w:val="7E2D63B4"/>
    <w:rsid w:val="7E3A63DB"/>
    <w:rsid w:val="7E3F7E95"/>
    <w:rsid w:val="7E431733"/>
    <w:rsid w:val="7E462FD2"/>
    <w:rsid w:val="7E48543B"/>
    <w:rsid w:val="7E4B683A"/>
    <w:rsid w:val="7E5F22E5"/>
    <w:rsid w:val="7E666CCB"/>
    <w:rsid w:val="7E6B6EDC"/>
    <w:rsid w:val="7E7E0A32"/>
    <w:rsid w:val="7E8A5690"/>
    <w:rsid w:val="7EA00937"/>
    <w:rsid w:val="7EB06C49"/>
    <w:rsid w:val="7EB148B8"/>
    <w:rsid w:val="7EC45DE4"/>
    <w:rsid w:val="7ECB797B"/>
    <w:rsid w:val="7ED92098"/>
    <w:rsid w:val="7EFC08B4"/>
    <w:rsid w:val="7F286B7B"/>
    <w:rsid w:val="7F345520"/>
    <w:rsid w:val="7F363A2B"/>
    <w:rsid w:val="7F504B42"/>
    <w:rsid w:val="7F5160D2"/>
    <w:rsid w:val="7F606FAC"/>
    <w:rsid w:val="7F666FD8"/>
    <w:rsid w:val="7F7A4F45"/>
    <w:rsid w:val="7F9D4E73"/>
    <w:rsid w:val="7FB21BF7"/>
    <w:rsid w:val="7FB65F35"/>
    <w:rsid w:val="7FD50AB1"/>
    <w:rsid w:val="7FE02FB2"/>
    <w:rsid w:val="7FF23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50"/>
    <w:qFormat/>
    <w:uiPriority w:val="0"/>
    <w:pPr>
      <w:keepNext/>
      <w:tabs>
        <w:tab w:val="left" w:pos="200"/>
      </w:tabs>
      <w:jc w:val="center"/>
      <w:outlineLvl w:val="0"/>
    </w:pPr>
    <w:rPr>
      <w:rFonts w:hint="eastAsia" w:ascii="宋体" w:hAnsi="宋体"/>
      <w:b/>
      <w:sz w:val="36"/>
    </w:rPr>
  </w:style>
  <w:style w:type="paragraph" w:styleId="4">
    <w:name w:val="heading 2"/>
    <w:basedOn w:val="1"/>
    <w:next w:val="1"/>
    <w:link w:val="53"/>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2">
    <w:name w:val="heading 3"/>
    <w:basedOn w:val="1"/>
    <w:next w:val="1"/>
    <w:link w:val="45"/>
    <w:qFormat/>
    <w:uiPriority w:val="0"/>
    <w:pPr>
      <w:keepNext/>
      <w:keepLines/>
      <w:spacing w:before="260" w:after="260" w:line="416" w:lineRule="auto"/>
      <w:outlineLvl w:val="2"/>
    </w:pPr>
    <w:rPr>
      <w:b/>
      <w:bCs/>
      <w:sz w:val="32"/>
      <w:szCs w:val="32"/>
    </w:rPr>
  </w:style>
  <w:style w:type="paragraph" w:styleId="5">
    <w:name w:val="heading 4"/>
    <w:basedOn w:val="1"/>
    <w:next w:val="1"/>
    <w:link w:val="54"/>
    <w:semiHidden/>
    <w:unhideWhenUsed/>
    <w:qFormat/>
    <w:uiPriority w:val="0"/>
    <w:pPr>
      <w:keepNext/>
      <w:keepLines/>
      <w:spacing w:before="280" w:after="290" w:line="372" w:lineRule="auto"/>
      <w:outlineLvl w:val="3"/>
    </w:pPr>
    <w:rPr>
      <w:rFonts w:ascii="Arial" w:hAnsi="Arial" w:eastAsia="黑体"/>
      <w:b/>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able of authorities"/>
    <w:basedOn w:val="1"/>
    <w:next w:val="1"/>
    <w:unhideWhenUsed/>
    <w:qFormat/>
    <w:uiPriority w:val="99"/>
    <w:pPr>
      <w:ind w:left="420" w:leftChars="200"/>
    </w:pPr>
  </w:style>
  <w:style w:type="paragraph" w:styleId="7">
    <w:name w:val="Normal Indent"/>
    <w:basedOn w:val="1"/>
    <w:next w:val="1"/>
    <w:link w:val="68"/>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8">
    <w:name w:val="index 5"/>
    <w:basedOn w:val="1"/>
    <w:next w:val="1"/>
    <w:qFormat/>
    <w:uiPriority w:val="0"/>
    <w:pPr>
      <w:ind w:left="1680"/>
    </w:pPr>
    <w:rPr>
      <w:sz w:val="24"/>
    </w:rPr>
  </w:style>
  <w:style w:type="paragraph" w:styleId="9">
    <w:name w:val="Document Map"/>
    <w:next w:val="1"/>
    <w:unhideWhenUsed/>
    <w:qFormat/>
    <w:uiPriority w:val="99"/>
    <w:pPr>
      <w:widowControl w:val="0"/>
      <w:jc w:val="both"/>
    </w:pPr>
    <w:rPr>
      <w:rFonts w:ascii="宋体" w:hAnsi="Calibri" w:eastAsia="宋体" w:cs="Times New Roman"/>
      <w:kern w:val="2"/>
      <w:sz w:val="18"/>
      <w:szCs w:val="18"/>
      <w:lang w:val="en-US" w:eastAsia="zh-CN" w:bidi="ar-SA"/>
    </w:rPr>
  </w:style>
  <w:style w:type="paragraph" w:styleId="10">
    <w:name w:val="annotation text"/>
    <w:basedOn w:val="1"/>
    <w:link w:val="56"/>
    <w:qFormat/>
    <w:uiPriority w:val="0"/>
    <w:pPr>
      <w:jc w:val="left"/>
    </w:pPr>
  </w:style>
  <w:style w:type="paragraph" w:styleId="11">
    <w:name w:val="Body Text"/>
    <w:basedOn w:val="1"/>
    <w:next w:val="1"/>
    <w:link w:val="85"/>
    <w:qFormat/>
    <w:uiPriority w:val="0"/>
    <w:rPr>
      <w:rFonts w:hint="eastAsia" w:ascii="楷体_GB2312" w:hAnsi="Arial" w:eastAsia="楷体_GB2312"/>
    </w:rPr>
  </w:style>
  <w:style w:type="paragraph" w:styleId="12">
    <w:name w:val="Body Text Indent"/>
    <w:basedOn w:val="1"/>
    <w:link w:val="51"/>
    <w:qFormat/>
    <w:uiPriority w:val="0"/>
    <w:pPr>
      <w:spacing w:after="120"/>
      <w:ind w:left="420" w:leftChars="200"/>
    </w:pPr>
  </w:style>
  <w:style w:type="paragraph" w:styleId="13">
    <w:name w:val="Plain Text"/>
    <w:basedOn w:val="1"/>
    <w:next w:val="7"/>
    <w:link w:val="44"/>
    <w:qFormat/>
    <w:uiPriority w:val="0"/>
    <w:rPr>
      <w:rFonts w:hint="eastAsia" w:ascii="宋体" w:hAnsi="Courier New"/>
      <w:kern w:val="0"/>
      <w:sz w:val="20"/>
    </w:rPr>
  </w:style>
  <w:style w:type="paragraph" w:styleId="14">
    <w:name w:val="Date"/>
    <w:basedOn w:val="1"/>
    <w:next w:val="1"/>
    <w:link w:val="52"/>
    <w:qFormat/>
    <w:uiPriority w:val="0"/>
    <w:pPr>
      <w:ind w:left="100" w:leftChars="2500"/>
    </w:pPr>
  </w:style>
  <w:style w:type="paragraph" w:styleId="15">
    <w:name w:val="Body Text Indent 2"/>
    <w:basedOn w:val="1"/>
    <w:link w:val="58"/>
    <w:qFormat/>
    <w:uiPriority w:val="0"/>
    <w:pPr>
      <w:spacing w:after="120" w:line="480" w:lineRule="auto"/>
      <w:ind w:left="420" w:leftChars="200"/>
    </w:pPr>
  </w:style>
  <w:style w:type="paragraph" w:styleId="16">
    <w:name w:val="Balloon Text"/>
    <w:basedOn w:val="1"/>
    <w:link w:val="65"/>
    <w:qFormat/>
    <w:uiPriority w:val="0"/>
    <w:rPr>
      <w:sz w:val="18"/>
      <w:szCs w:val="18"/>
    </w:rPr>
  </w:style>
  <w:style w:type="paragraph" w:styleId="17">
    <w:name w:val="footer"/>
    <w:basedOn w:val="1"/>
    <w:link w:val="49"/>
    <w:unhideWhenUsed/>
    <w:qFormat/>
    <w:uiPriority w:val="99"/>
    <w:pPr>
      <w:tabs>
        <w:tab w:val="center" w:pos="4153"/>
        <w:tab w:val="right" w:pos="8306"/>
      </w:tabs>
      <w:snapToGrid w:val="0"/>
      <w:spacing w:line="240" w:lineRule="atLeast"/>
      <w:jc w:val="left"/>
    </w:pPr>
    <w:rPr>
      <w:sz w:val="18"/>
      <w:szCs w:val="18"/>
    </w:rPr>
  </w:style>
  <w:style w:type="paragraph" w:styleId="18">
    <w:name w:val="header"/>
    <w:basedOn w:val="1"/>
    <w:link w:val="48"/>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9">
    <w:name w:val="Subtitle"/>
    <w:basedOn w:val="1"/>
    <w:next w:val="1"/>
    <w:link w:val="73"/>
    <w:qFormat/>
    <w:uiPriority w:val="0"/>
    <w:pPr>
      <w:spacing w:before="360" w:after="180" w:line="360" w:lineRule="auto"/>
      <w:jc w:val="left"/>
      <w:outlineLvl w:val="1"/>
    </w:pPr>
    <w:rPr>
      <w:rFonts w:ascii="Cambria" w:hAnsi="Cambria"/>
      <w:b/>
      <w:bCs/>
      <w:kern w:val="28"/>
      <w:sz w:val="24"/>
      <w:szCs w:val="32"/>
    </w:rPr>
  </w:style>
  <w:style w:type="paragraph" w:styleId="20">
    <w:name w:val="footnote text"/>
    <w:basedOn w:val="1"/>
    <w:next w:val="8"/>
    <w:qFormat/>
    <w:uiPriority w:val="0"/>
    <w:pPr>
      <w:snapToGrid w:val="0"/>
      <w:jc w:val="left"/>
    </w:pPr>
    <w:rPr>
      <w:sz w:val="18"/>
    </w:rPr>
  </w:style>
  <w:style w:type="paragraph" w:styleId="21">
    <w:name w:val="Normal (Web)"/>
    <w:basedOn w:val="1"/>
    <w:qFormat/>
    <w:uiPriority w:val="99"/>
    <w:pPr>
      <w:widowControl/>
      <w:spacing w:before="100" w:beforeAutospacing="1" w:after="100" w:afterAutospacing="1"/>
      <w:jc w:val="left"/>
    </w:pPr>
    <w:rPr>
      <w:rFonts w:ascii="Arial Unicode MS" w:hAnsi="Arial Unicode MS" w:eastAsia="Arial Unicode MS" w:cstheme="minorBidi"/>
      <w:sz w:val="24"/>
      <w:szCs w:val="22"/>
    </w:rPr>
  </w:style>
  <w:style w:type="paragraph" w:styleId="22">
    <w:name w:val="Title"/>
    <w:basedOn w:val="1"/>
    <w:next w:val="1"/>
    <w:link w:val="57"/>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23">
    <w:name w:val="Body Text First Indent"/>
    <w:basedOn w:val="11"/>
    <w:link w:val="84"/>
    <w:unhideWhenUsed/>
    <w:qFormat/>
    <w:uiPriority w:val="99"/>
    <w:pPr>
      <w:tabs>
        <w:tab w:val="left" w:pos="567"/>
      </w:tabs>
      <w:ind w:firstLine="420" w:firstLineChars="100"/>
    </w:pPr>
    <w:rPr>
      <w:rFonts w:ascii="Calibri" w:hAnsi="Calibri"/>
      <w:kern w:val="2"/>
      <w:sz w:val="21"/>
      <w:szCs w:val="22"/>
    </w:rPr>
  </w:style>
  <w:style w:type="paragraph" w:styleId="24">
    <w:name w:val="Body Text First Indent 2"/>
    <w:basedOn w:val="12"/>
    <w:next w:val="1"/>
    <w:unhideWhenUsed/>
    <w:qFormat/>
    <w:uiPriority w:val="99"/>
    <w:pPr>
      <w:ind w:firstLine="420" w:firstLineChars="20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8">
    <w:name w:val="Strong"/>
    <w:basedOn w:val="27"/>
    <w:qFormat/>
    <w:uiPriority w:val="0"/>
    <w:rPr>
      <w:b/>
      <w:sz w:val="24"/>
      <w:szCs w:val="24"/>
    </w:rPr>
  </w:style>
  <w:style w:type="character" w:styleId="29">
    <w:name w:val="page number"/>
    <w:basedOn w:val="27"/>
    <w:qFormat/>
    <w:uiPriority w:val="0"/>
    <w:rPr>
      <w:rFonts w:ascii="Times New Roman" w:hAnsi="Times New Roman" w:eastAsia="宋体" w:cs="Times New Roman"/>
    </w:rPr>
  </w:style>
  <w:style w:type="character" w:styleId="30">
    <w:name w:val="FollowedHyperlink"/>
    <w:basedOn w:val="27"/>
    <w:qFormat/>
    <w:uiPriority w:val="0"/>
    <w:rPr>
      <w:color w:val="333333"/>
      <w:u w:val="none"/>
    </w:rPr>
  </w:style>
  <w:style w:type="character" w:styleId="31">
    <w:name w:val="Emphasis"/>
    <w:basedOn w:val="27"/>
    <w:qFormat/>
    <w:uiPriority w:val="0"/>
    <w:rPr>
      <w:color w:val="CC0000"/>
      <w:sz w:val="24"/>
      <w:szCs w:val="24"/>
    </w:rPr>
  </w:style>
  <w:style w:type="character" w:styleId="32">
    <w:name w:val="HTML Definition"/>
    <w:basedOn w:val="27"/>
    <w:qFormat/>
    <w:uiPriority w:val="0"/>
  </w:style>
  <w:style w:type="character" w:styleId="33">
    <w:name w:val="HTML Typewriter"/>
    <w:basedOn w:val="27"/>
    <w:qFormat/>
    <w:uiPriority w:val="0"/>
    <w:rPr>
      <w:rFonts w:hint="default" w:ascii="monospace" w:hAnsi="monospace" w:eastAsia="monospace" w:cs="monospace"/>
      <w:sz w:val="20"/>
    </w:rPr>
  </w:style>
  <w:style w:type="character" w:styleId="34">
    <w:name w:val="HTML Acronym"/>
    <w:basedOn w:val="27"/>
    <w:qFormat/>
    <w:uiPriority w:val="0"/>
  </w:style>
  <w:style w:type="character" w:styleId="35">
    <w:name w:val="HTML Variable"/>
    <w:basedOn w:val="27"/>
    <w:qFormat/>
    <w:uiPriority w:val="0"/>
  </w:style>
  <w:style w:type="character" w:styleId="36">
    <w:name w:val="Hyperlink"/>
    <w:basedOn w:val="27"/>
    <w:qFormat/>
    <w:uiPriority w:val="0"/>
    <w:rPr>
      <w:color w:val="333333"/>
      <w:u w:val="none"/>
    </w:rPr>
  </w:style>
  <w:style w:type="character" w:styleId="37">
    <w:name w:val="HTML Code"/>
    <w:basedOn w:val="27"/>
    <w:qFormat/>
    <w:uiPriority w:val="0"/>
    <w:rPr>
      <w:rFonts w:hint="default" w:ascii="monospace" w:hAnsi="monospace" w:eastAsia="monospace" w:cs="monospace"/>
      <w:sz w:val="20"/>
    </w:rPr>
  </w:style>
  <w:style w:type="character" w:styleId="38">
    <w:name w:val="HTML Cite"/>
    <w:basedOn w:val="27"/>
    <w:qFormat/>
    <w:uiPriority w:val="0"/>
    <w:rPr>
      <w:sz w:val="24"/>
      <w:szCs w:val="24"/>
    </w:rPr>
  </w:style>
  <w:style w:type="character" w:styleId="39">
    <w:name w:val="HTML Keyboard"/>
    <w:basedOn w:val="27"/>
    <w:qFormat/>
    <w:uiPriority w:val="0"/>
    <w:rPr>
      <w:rFonts w:hint="default" w:ascii="monospace" w:hAnsi="monospace" w:eastAsia="monospace" w:cs="monospace"/>
      <w:sz w:val="20"/>
    </w:rPr>
  </w:style>
  <w:style w:type="character" w:styleId="40">
    <w:name w:val="HTML Sample"/>
    <w:basedOn w:val="27"/>
    <w:qFormat/>
    <w:uiPriority w:val="0"/>
    <w:rPr>
      <w:rFonts w:ascii="monospace" w:hAnsi="monospace" w:eastAsia="monospace" w:cs="monospace"/>
    </w:rPr>
  </w:style>
  <w:style w:type="paragraph" w:customStyle="1" w:styleId="41">
    <w:name w:val="样式 标题 1 + 宋体 居中 段前: 17 磅 段后: 16.5 磅"/>
    <w:basedOn w:val="3"/>
    <w:qFormat/>
    <w:uiPriority w:val="0"/>
    <w:pPr>
      <w:pageBreakBefore/>
      <w:widowControl/>
      <w:tabs>
        <w:tab w:val="left" w:pos="840"/>
        <w:tab w:val="clear" w:pos="200"/>
      </w:tabs>
      <w:snapToGrid w:val="0"/>
      <w:ind w:left="840" w:hanging="420"/>
    </w:pPr>
    <w:rPr>
      <w:rFonts w:ascii="华文中宋" w:hAnsi="华文中宋" w:eastAsia="华文中宋" w:cs="宋体"/>
      <w:sz w:val="28"/>
    </w:rPr>
  </w:style>
  <w:style w:type="paragraph" w:customStyle="1" w:styleId="42">
    <w:name w:val="Í¼±íÕýÎÄ"/>
    <w:basedOn w:val="1"/>
    <w:next w:val="7"/>
    <w:qFormat/>
    <w:uiPriority w:val="0"/>
    <w:pPr>
      <w:ind w:firstLine="420" w:firstLineChars="200"/>
    </w:pPr>
    <w:rPr>
      <w:sz w:val="24"/>
    </w:rPr>
  </w:style>
  <w:style w:type="paragraph" w:customStyle="1" w:styleId="43">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character" w:customStyle="1" w:styleId="44">
    <w:name w:val="纯文本 Char"/>
    <w:basedOn w:val="27"/>
    <w:link w:val="13"/>
    <w:qFormat/>
    <w:uiPriority w:val="0"/>
    <w:rPr>
      <w:rFonts w:hint="eastAsia" w:ascii="宋体" w:hAnsi="Courier New" w:eastAsia="宋体" w:cs="宋体"/>
    </w:rPr>
  </w:style>
  <w:style w:type="character" w:customStyle="1" w:styleId="45">
    <w:name w:val="标题 3 Char"/>
    <w:basedOn w:val="27"/>
    <w:link w:val="2"/>
    <w:qFormat/>
    <w:uiPriority w:val="0"/>
    <w:rPr>
      <w:rFonts w:hint="default" w:ascii="Calibri" w:hAnsi="Calibri" w:cs="Calibri"/>
      <w:b/>
      <w:kern w:val="2"/>
      <w:sz w:val="32"/>
      <w:szCs w:val="32"/>
    </w:rPr>
  </w:style>
  <w:style w:type="paragraph" w:customStyle="1" w:styleId="46">
    <w:name w:val="列出段落1"/>
    <w:basedOn w:val="1"/>
    <w:qFormat/>
    <w:uiPriority w:val="0"/>
    <w:pPr>
      <w:ind w:firstLine="420" w:firstLineChars="200"/>
    </w:pPr>
    <w:rPr>
      <w:rFonts w:ascii="Calibri" w:hAnsi="Calibri"/>
      <w:color w:val="595959"/>
      <w:sz w:val="21"/>
      <w:szCs w:val="24"/>
    </w:rPr>
  </w:style>
  <w:style w:type="character" w:customStyle="1" w:styleId="47">
    <w:name w:val="正文文本 Char"/>
    <w:basedOn w:val="27"/>
    <w:link w:val="11"/>
    <w:qFormat/>
    <w:uiPriority w:val="0"/>
    <w:rPr>
      <w:rFonts w:hint="eastAsia" w:ascii="楷体_GB2312" w:hAnsi="Arial" w:eastAsia="楷体_GB2312" w:cs="楷体_GB2312"/>
      <w:kern w:val="2"/>
      <w:sz w:val="28"/>
    </w:rPr>
  </w:style>
  <w:style w:type="character" w:customStyle="1" w:styleId="48">
    <w:name w:val="页眉 Char"/>
    <w:basedOn w:val="27"/>
    <w:link w:val="18"/>
    <w:qFormat/>
    <w:uiPriority w:val="0"/>
    <w:rPr>
      <w:kern w:val="2"/>
      <w:sz w:val="18"/>
    </w:rPr>
  </w:style>
  <w:style w:type="character" w:customStyle="1" w:styleId="49">
    <w:name w:val="页脚 Char"/>
    <w:basedOn w:val="27"/>
    <w:link w:val="17"/>
    <w:qFormat/>
    <w:uiPriority w:val="0"/>
    <w:rPr>
      <w:kern w:val="2"/>
      <w:sz w:val="18"/>
    </w:rPr>
  </w:style>
  <w:style w:type="character" w:customStyle="1" w:styleId="50">
    <w:name w:val="标题 1 Char"/>
    <w:basedOn w:val="27"/>
    <w:link w:val="3"/>
    <w:qFormat/>
    <w:uiPriority w:val="0"/>
    <w:rPr>
      <w:rFonts w:hint="eastAsia" w:ascii="宋体" w:hAnsi="宋体" w:eastAsia="宋体" w:cs="宋体"/>
      <w:b/>
      <w:kern w:val="2"/>
      <w:sz w:val="36"/>
    </w:rPr>
  </w:style>
  <w:style w:type="character" w:customStyle="1" w:styleId="51">
    <w:name w:val="正文文本缩进 Char"/>
    <w:basedOn w:val="27"/>
    <w:link w:val="12"/>
    <w:qFormat/>
    <w:uiPriority w:val="0"/>
    <w:rPr>
      <w:rFonts w:hint="eastAsia" w:ascii="仿宋_GB2312" w:hAnsi="Arial" w:eastAsia="仿宋_GB2312" w:cs="仿宋_GB2312"/>
      <w:sz w:val="32"/>
      <w:szCs w:val="32"/>
    </w:rPr>
  </w:style>
  <w:style w:type="character" w:customStyle="1" w:styleId="52">
    <w:name w:val="日期 Char"/>
    <w:basedOn w:val="27"/>
    <w:link w:val="14"/>
    <w:qFormat/>
    <w:uiPriority w:val="0"/>
    <w:rPr>
      <w:kern w:val="2"/>
      <w:sz w:val="21"/>
    </w:rPr>
  </w:style>
  <w:style w:type="character" w:customStyle="1" w:styleId="53">
    <w:name w:val="标题 2 Char"/>
    <w:basedOn w:val="27"/>
    <w:link w:val="4"/>
    <w:qFormat/>
    <w:uiPriority w:val="0"/>
    <w:rPr>
      <w:rFonts w:hint="eastAsia" w:ascii="楷体_GB2312" w:eastAsia="楷体_GB2312" w:cs="楷体_GB2312"/>
      <w:b/>
      <w:kern w:val="2"/>
      <w:sz w:val="28"/>
      <w:szCs w:val="28"/>
    </w:rPr>
  </w:style>
  <w:style w:type="character" w:customStyle="1" w:styleId="54">
    <w:name w:val="标题 4 Char"/>
    <w:basedOn w:val="27"/>
    <w:link w:val="5"/>
    <w:qFormat/>
    <w:uiPriority w:val="0"/>
    <w:rPr>
      <w:rFonts w:hint="default" w:ascii="Cambria" w:hAnsi="Cambria" w:eastAsia="Cambria" w:cs="Cambria"/>
      <w:b/>
      <w:kern w:val="2"/>
      <w:sz w:val="28"/>
      <w:szCs w:val="28"/>
      <w:lang w:val="zh-CN"/>
    </w:rPr>
  </w:style>
  <w:style w:type="character" w:customStyle="1" w:styleId="55">
    <w:name w:val="font71"/>
    <w:basedOn w:val="27"/>
    <w:qFormat/>
    <w:uiPriority w:val="0"/>
    <w:rPr>
      <w:rFonts w:hint="eastAsia" w:ascii="宋体" w:hAnsi="宋体" w:eastAsia="宋体" w:cs="宋体"/>
      <w:color w:val="000000"/>
      <w:sz w:val="22"/>
      <w:szCs w:val="22"/>
      <w:u w:val="none"/>
    </w:rPr>
  </w:style>
  <w:style w:type="character" w:customStyle="1" w:styleId="56">
    <w:name w:val="批注文字 Char"/>
    <w:basedOn w:val="27"/>
    <w:link w:val="10"/>
    <w:qFormat/>
    <w:uiPriority w:val="0"/>
    <w:rPr>
      <w:rFonts w:hint="default" w:ascii="Calibri" w:hAnsi="Calibri" w:eastAsia="PMingLiU" w:cs="Calibri"/>
      <w:sz w:val="24"/>
      <w:lang w:eastAsia="zh-TW"/>
    </w:rPr>
  </w:style>
  <w:style w:type="character" w:customStyle="1" w:styleId="57">
    <w:name w:val="标题 Char"/>
    <w:basedOn w:val="27"/>
    <w:link w:val="22"/>
    <w:qFormat/>
    <w:uiPriority w:val="0"/>
    <w:rPr>
      <w:rFonts w:hint="default" w:ascii="Cambria" w:hAnsi="Cambria" w:eastAsia="Cambria" w:cs="Cambria"/>
      <w:b/>
      <w:kern w:val="2"/>
      <w:sz w:val="32"/>
      <w:szCs w:val="32"/>
    </w:rPr>
  </w:style>
  <w:style w:type="character" w:customStyle="1" w:styleId="58">
    <w:name w:val="正文文本缩进 2 Char"/>
    <w:basedOn w:val="27"/>
    <w:link w:val="15"/>
    <w:qFormat/>
    <w:uiPriority w:val="0"/>
    <w:rPr>
      <w:rFonts w:hint="eastAsia" w:ascii="宋体" w:hAnsi="宋体" w:eastAsia="宋体" w:cs="宋体"/>
      <w:kern w:val="2"/>
      <w:sz w:val="24"/>
      <w:szCs w:val="24"/>
    </w:rPr>
  </w:style>
  <w:style w:type="table" w:customStyle="1" w:styleId="59">
    <w:name w:val="网格型1"/>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60">
    <w:name w:val="_Style 1"/>
    <w:basedOn w:val="1"/>
    <w:qFormat/>
    <w:uiPriority w:val="0"/>
    <w:pPr>
      <w:ind w:firstLine="420" w:firstLineChars="200"/>
    </w:pPr>
    <w:rPr>
      <w:kern w:val="0"/>
      <w:sz w:val="20"/>
    </w:rPr>
  </w:style>
  <w:style w:type="paragraph" w:styleId="61">
    <w:name w:val="List Paragraph"/>
    <w:basedOn w:val="1"/>
    <w:qFormat/>
    <w:uiPriority w:val="1"/>
    <w:pPr>
      <w:ind w:left="362" w:firstLine="480"/>
    </w:pPr>
    <w:rPr>
      <w:rFonts w:ascii="宋体" w:hAnsi="宋体" w:cs="宋体"/>
      <w:lang w:val="zh-CN" w:bidi="zh-CN"/>
    </w:rPr>
  </w:style>
  <w:style w:type="paragraph" w:customStyle="1" w:styleId="62">
    <w:name w:val="Table Paragraph"/>
    <w:basedOn w:val="1"/>
    <w:qFormat/>
    <w:uiPriority w:val="1"/>
    <w:rPr>
      <w:rFonts w:ascii="宋体" w:hAnsi="宋体" w:cs="宋体"/>
      <w:lang w:val="zh-CN" w:bidi="zh-CN"/>
    </w:rPr>
  </w:style>
  <w:style w:type="paragraph" w:customStyle="1" w:styleId="63">
    <w:name w:val="样式 宋体 五号 行距: 单倍行距"/>
    <w:basedOn w:val="1"/>
    <w:qFormat/>
    <w:uiPriority w:val="0"/>
    <w:rPr>
      <w:rFonts w:ascii="宋体" w:hAnsi="宋体" w:cs="宋体"/>
      <w:sz w:val="21"/>
    </w:rPr>
  </w:style>
  <w:style w:type="paragraph" w:customStyle="1" w:styleId="64">
    <w:name w:val="纯文本2"/>
    <w:basedOn w:val="1"/>
    <w:qFormat/>
    <w:uiPriority w:val="99"/>
    <w:pPr>
      <w:widowControl/>
      <w:adjustRightInd w:val="0"/>
      <w:jc w:val="left"/>
      <w:textAlignment w:val="baseline"/>
    </w:pPr>
    <w:rPr>
      <w:rFonts w:ascii="宋体" w:hAnsi="Courier New" w:eastAsia="楷体_GB2312"/>
      <w:kern w:val="0"/>
      <w:sz w:val="26"/>
    </w:rPr>
  </w:style>
  <w:style w:type="character" w:customStyle="1" w:styleId="65">
    <w:name w:val="批注框文本 Char"/>
    <w:basedOn w:val="27"/>
    <w:link w:val="16"/>
    <w:qFormat/>
    <w:uiPriority w:val="0"/>
    <w:rPr>
      <w:rFonts w:ascii="Times New Roman" w:hAnsi="Times New Roman"/>
      <w:kern w:val="2"/>
      <w:sz w:val="18"/>
      <w:szCs w:val="18"/>
    </w:rPr>
  </w:style>
  <w:style w:type="paragraph" w:customStyle="1" w:styleId="66">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67">
    <w:name w:val="页码1"/>
    <w:basedOn w:val="27"/>
    <w:qFormat/>
    <w:uiPriority w:val="0"/>
  </w:style>
  <w:style w:type="character" w:customStyle="1" w:styleId="68">
    <w:name w:val="正文缩进 Char"/>
    <w:link w:val="7"/>
    <w:qFormat/>
    <w:uiPriority w:val="0"/>
    <w:rPr>
      <w:rFonts w:asciiTheme="minorHAnsi" w:hAnsiTheme="minorHAnsi" w:eastAsiaTheme="minorEastAsia" w:cstheme="minorBidi"/>
      <w:kern w:val="2"/>
      <w:sz w:val="24"/>
      <w:szCs w:val="22"/>
    </w:rPr>
  </w:style>
  <w:style w:type="character" w:customStyle="1" w:styleId="69">
    <w:name w:val="正文文本 (3)_"/>
    <w:link w:val="70"/>
    <w:qFormat/>
    <w:uiPriority w:val="0"/>
    <w:rPr>
      <w:rFonts w:ascii="宋体" w:hAnsi="宋体" w:cs="宋体"/>
      <w:b/>
      <w:bCs/>
      <w:sz w:val="28"/>
      <w:szCs w:val="28"/>
      <w:shd w:val="clear" w:color="auto" w:fill="FFFFFF"/>
    </w:rPr>
  </w:style>
  <w:style w:type="paragraph" w:customStyle="1" w:styleId="70">
    <w:name w:val="正文文本 (3)"/>
    <w:basedOn w:val="1"/>
    <w:link w:val="69"/>
    <w:qFormat/>
    <w:uiPriority w:val="0"/>
    <w:pPr>
      <w:shd w:val="clear" w:color="auto" w:fill="FFFFFF"/>
      <w:spacing w:before="1320" w:after="2040" w:line="0" w:lineRule="atLeast"/>
      <w:jc w:val="center"/>
    </w:pPr>
    <w:rPr>
      <w:rFonts w:ascii="宋体" w:hAnsi="宋体" w:cs="宋体"/>
      <w:b/>
      <w:bCs/>
      <w:kern w:val="0"/>
      <w:szCs w:val="28"/>
    </w:rPr>
  </w:style>
  <w:style w:type="character" w:customStyle="1" w:styleId="71">
    <w:name w:val="正文文本 (2)_"/>
    <w:link w:val="72"/>
    <w:qFormat/>
    <w:uiPriority w:val="0"/>
    <w:rPr>
      <w:rFonts w:ascii="宋体" w:hAnsi="宋体" w:cs="宋体"/>
      <w:sz w:val="26"/>
      <w:szCs w:val="26"/>
      <w:shd w:val="clear" w:color="auto" w:fill="FFFFFF"/>
    </w:rPr>
  </w:style>
  <w:style w:type="paragraph" w:customStyle="1" w:styleId="72">
    <w:name w:val="正文文本 (2)"/>
    <w:basedOn w:val="1"/>
    <w:link w:val="71"/>
    <w:qFormat/>
    <w:uiPriority w:val="0"/>
    <w:pPr>
      <w:shd w:val="clear" w:color="auto" w:fill="FFFFFF"/>
      <w:spacing w:before="1320" w:after="1320" w:line="0" w:lineRule="atLeast"/>
      <w:jc w:val="center"/>
    </w:pPr>
    <w:rPr>
      <w:rFonts w:ascii="宋体" w:hAnsi="宋体" w:cs="宋体"/>
      <w:kern w:val="0"/>
      <w:sz w:val="26"/>
      <w:szCs w:val="26"/>
    </w:rPr>
  </w:style>
  <w:style w:type="character" w:customStyle="1" w:styleId="73">
    <w:name w:val="副标题 Char"/>
    <w:link w:val="19"/>
    <w:qFormat/>
    <w:uiPriority w:val="0"/>
    <w:rPr>
      <w:rFonts w:ascii="Cambria" w:hAnsi="Cambria"/>
      <w:b/>
      <w:bCs/>
      <w:kern w:val="28"/>
      <w:sz w:val="24"/>
      <w:szCs w:val="32"/>
    </w:rPr>
  </w:style>
  <w:style w:type="character" w:customStyle="1" w:styleId="74">
    <w:name w:val="副标题 Char1"/>
    <w:basedOn w:val="27"/>
    <w:qFormat/>
    <w:uiPriority w:val="0"/>
    <w:rPr>
      <w:rFonts w:asciiTheme="majorHAnsi" w:hAnsiTheme="majorHAnsi" w:cstheme="majorBidi"/>
      <w:b/>
      <w:bCs/>
      <w:kern w:val="28"/>
      <w:sz w:val="32"/>
      <w:szCs w:val="32"/>
    </w:rPr>
  </w:style>
  <w:style w:type="paragraph" w:customStyle="1" w:styleId="75">
    <w:name w:val="纯文本1"/>
    <w:basedOn w:val="1"/>
    <w:link w:val="76"/>
    <w:qFormat/>
    <w:uiPriority w:val="0"/>
    <w:pPr>
      <w:widowControl/>
      <w:adjustRightInd w:val="0"/>
      <w:jc w:val="left"/>
      <w:textAlignment w:val="baseline"/>
    </w:pPr>
    <w:rPr>
      <w:rFonts w:ascii="宋体" w:hAnsi="Courier New" w:eastAsia="楷体_GB2312"/>
      <w:kern w:val="0"/>
      <w:sz w:val="26"/>
    </w:rPr>
  </w:style>
  <w:style w:type="character" w:customStyle="1" w:styleId="76">
    <w:name w:val="Plain Text Char"/>
    <w:link w:val="75"/>
    <w:qFormat/>
    <w:uiPriority w:val="0"/>
    <w:rPr>
      <w:rFonts w:ascii="宋体" w:hAnsi="Courier New" w:eastAsia="楷体_GB2312"/>
      <w:sz w:val="26"/>
    </w:rPr>
  </w:style>
  <w:style w:type="paragraph" w:customStyle="1" w:styleId="77">
    <w:name w:val="纯文本3"/>
    <w:basedOn w:val="1"/>
    <w:qFormat/>
    <w:uiPriority w:val="0"/>
    <w:pPr>
      <w:adjustRightInd w:val="0"/>
      <w:textAlignment w:val="baseline"/>
    </w:pPr>
    <w:rPr>
      <w:rFonts w:ascii="宋体" w:hAnsi="Courier New" w:eastAsia="楷体_GB2312"/>
    </w:rPr>
  </w:style>
  <w:style w:type="table" w:customStyle="1" w:styleId="78">
    <w:name w:val="Table Normal"/>
    <w:unhideWhenUsed/>
    <w:qFormat/>
    <w:uiPriority w:val="0"/>
    <w:tblPr>
      <w:tblCellMar>
        <w:top w:w="0" w:type="dxa"/>
        <w:left w:w="0" w:type="dxa"/>
        <w:bottom w:w="0" w:type="dxa"/>
        <w:right w:w="0" w:type="dxa"/>
      </w:tblCellMar>
    </w:tblPr>
  </w:style>
  <w:style w:type="paragraph" w:customStyle="1" w:styleId="79">
    <w:name w:val="纯文本31"/>
    <w:basedOn w:val="1"/>
    <w:qFormat/>
    <w:uiPriority w:val="0"/>
    <w:pPr>
      <w:adjustRightInd w:val="0"/>
      <w:textAlignment w:val="baseline"/>
    </w:pPr>
    <w:rPr>
      <w:rFonts w:ascii="宋体" w:hAnsi="Courier New" w:eastAsia="楷体_GB2312"/>
    </w:rPr>
  </w:style>
  <w:style w:type="character" w:customStyle="1" w:styleId="80">
    <w:name w:val="font01"/>
    <w:basedOn w:val="27"/>
    <w:qFormat/>
    <w:uiPriority w:val="0"/>
    <w:rPr>
      <w:rFonts w:hint="eastAsia" w:ascii="宋体" w:hAnsi="宋体" w:eastAsia="宋体" w:cs="宋体"/>
      <w:color w:val="000000"/>
      <w:sz w:val="22"/>
      <w:szCs w:val="22"/>
      <w:u w:val="none"/>
    </w:rPr>
  </w:style>
  <w:style w:type="paragraph" w:customStyle="1" w:styleId="81">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2">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character" w:customStyle="1" w:styleId="83">
    <w:name w:val="NormalCharacter"/>
    <w:semiHidden/>
    <w:qFormat/>
    <w:uiPriority w:val="0"/>
  </w:style>
  <w:style w:type="character" w:customStyle="1" w:styleId="84">
    <w:name w:val="正文文本首行缩进 字符"/>
    <w:basedOn w:val="85"/>
    <w:link w:val="23"/>
    <w:qFormat/>
    <w:uiPriority w:val="99"/>
    <w:rPr>
      <w:rFonts w:ascii="Calibri" w:hAnsi="Calibri"/>
      <w:kern w:val="2"/>
      <w:sz w:val="21"/>
      <w:szCs w:val="22"/>
    </w:rPr>
  </w:style>
  <w:style w:type="character" w:customStyle="1" w:styleId="85">
    <w:name w:val="正文文本 字符"/>
    <w:link w:val="11"/>
    <w:qFormat/>
    <w:uiPriority w:val="0"/>
    <w:rPr>
      <w:szCs w:val="24"/>
    </w:rPr>
  </w:style>
  <w:style w:type="paragraph" w:customStyle="1" w:styleId="86">
    <w:name w:val="成文日期"/>
    <w:basedOn w:val="1"/>
    <w:qFormat/>
    <w:uiPriority w:val="0"/>
    <w:pPr>
      <w:spacing w:line="570" w:lineRule="exact"/>
      <w:ind w:right="400" w:rightChars="400" w:firstLine="200" w:firstLineChars="200"/>
      <w:jc w:val="right"/>
    </w:pPr>
    <w:rPr>
      <w:rFonts w:ascii="仿宋_GB2312" w:eastAsia="仿宋_GB2312"/>
      <w:sz w:val="32"/>
      <w:szCs w:val="20"/>
    </w:rPr>
  </w:style>
  <w:style w:type="paragraph" w:customStyle="1" w:styleId="87">
    <w:name w:val="正文首行缩进1"/>
    <w:basedOn w:val="11"/>
    <w:qFormat/>
    <w:uiPriority w:val="0"/>
    <w:pPr>
      <w:tabs>
        <w:tab w:val="left" w:pos="0"/>
        <w:tab w:val="left" w:pos="993"/>
        <w:tab w:val="left" w:pos="1134"/>
      </w:tabs>
      <w:ind w:firstLine="420" w:firstLineChars="100"/>
    </w:pPr>
    <w:rPr>
      <w:rFonts w:ascii="等线" w:hAnsi="等线" w:eastAsia="等线"/>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43</Pages>
  <Words>22724</Words>
  <Characters>23620</Characters>
  <Lines>269</Lines>
  <Paragraphs>75</Paragraphs>
  <TotalTime>133</TotalTime>
  <ScaleCrop>false</ScaleCrop>
  <LinksUpToDate>false</LinksUpToDate>
  <CharactersWithSpaces>60017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2022-09-06T10:06:00Z</dcterms:created>
  <dc:creator>Administrator</dc:creator>
  <cp:lastModifiedBy>86158</cp:lastModifiedBy>
  <cp:lastPrinted>2023-01-09T03:02:00Z</cp:lastPrinted>
  <dcterms:modified xsi:type="dcterms:W3CDTF">2023-09-11T02:29:24Z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D9D195C2CE3D4F2C9642ED3972E42E7B</vt:lpwstr>
  </property>
  <property fmtid="{D5CDD505-2E9C-101B-9397-08002B2CF9AE}" pid="4" name="commondata">
    <vt:lpwstr>eyJoZGlkIjoiODdhZDQ1MWE2Y2Q4M2NlYjY0ODliNzBjNDY4OGEzY2QifQ==</vt:lpwstr>
  </property>
</Properties>
</file>