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pacing w:before="100" w:beforeAutospacing="1" w:after="100" w:afterAutospacing="1" w:line="360" w:lineRule="exact"/>
        <w:ind w:firstLine="426"/>
        <w:jc w:val="center"/>
        <w:rPr>
          <w:rFonts w:hint="eastAsia" w:ascii="黑体" w:hAnsi="黑体" w:eastAsia="黑体" w:cs="Times New Roman"/>
          <w:color w:val="000000"/>
          <w:sz w:val="28"/>
          <w:szCs w:val="28"/>
          <w:lang w:eastAsia="zh-CN"/>
        </w:rPr>
      </w:pPr>
      <w:r>
        <w:rPr>
          <w:rFonts w:hint="eastAsia" w:ascii="黑体" w:hAnsi="黑体" w:eastAsia="黑体" w:cs="Times New Roman"/>
          <w:color w:val="000000"/>
          <w:sz w:val="28"/>
          <w:szCs w:val="28"/>
          <w:lang w:eastAsia="zh-CN"/>
        </w:rPr>
        <w:t>常州市金坛区公办中小学、幼儿园食堂大米定点供应商采购项目</w:t>
      </w:r>
    </w:p>
    <w:p>
      <w:pPr>
        <w:widowControl/>
        <w:adjustRightInd w:val="0"/>
        <w:spacing w:before="100" w:beforeAutospacing="1" w:after="100" w:afterAutospacing="1" w:line="360" w:lineRule="exact"/>
        <w:ind w:firstLine="426"/>
        <w:jc w:val="center"/>
        <w:rPr>
          <w:rFonts w:ascii="宋体" w:hAnsi="宋体" w:cs="宋体"/>
        </w:rPr>
      </w:pPr>
      <w:r>
        <w:rPr>
          <w:rFonts w:hint="eastAsia" w:ascii="黑体" w:hAnsi="黑体" w:eastAsia="黑体" w:cs="Times New Roman"/>
          <w:color w:val="000000"/>
          <w:sz w:val="28"/>
          <w:szCs w:val="28"/>
          <w:lang w:eastAsia="zh-CN"/>
        </w:rPr>
        <w:t>竞争性磋商公告</w:t>
      </w:r>
    </w:p>
    <w:p/>
    <w:p>
      <w:pPr>
        <w:spacing w:line="360" w:lineRule="auto"/>
        <w:rPr>
          <w:rFonts w:ascii="宋体" w:hAnsi="宋体" w:cs="宋体"/>
        </w:rPr>
      </w:pPr>
      <w:bookmarkStart w:id="0" w:name="_Toc28359089"/>
      <w:bookmarkStart w:id="1" w:name="_Toc35393629"/>
      <w:bookmarkStart w:id="2" w:name="_Toc35393798"/>
      <w:bookmarkStart w:id="3" w:name="_Toc28359012"/>
      <w:bookmarkStart w:id="4" w:name="_Toc35393792"/>
      <w:bookmarkStart w:id="5" w:name="_Toc35393623"/>
      <w:r>
        <w:rPr>
          <w:rFonts w:hint="eastAsia" w:ascii="宋体" w:hAnsi="宋体" w:cs="宋体"/>
        </w:rPr>
        <w:t>一、项目基本情况</w:t>
      </w:r>
      <w:bookmarkEnd w:id="0"/>
      <w:bookmarkEnd w:id="1"/>
      <w:bookmarkEnd w:id="2"/>
      <w:bookmarkEnd w:id="3"/>
    </w:p>
    <w:p>
      <w:pPr>
        <w:spacing w:line="360" w:lineRule="auto"/>
        <w:ind w:firstLine="420" w:firstLineChars="200"/>
        <w:rPr>
          <w:rFonts w:hint="eastAsia" w:ascii="宋体" w:hAnsi="宋体" w:cs="宋体"/>
          <w:color w:val="0000FF"/>
        </w:rPr>
      </w:pPr>
      <w:r>
        <w:rPr>
          <w:rFonts w:hint="eastAsia" w:ascii="宋体" w:hAnsi="宋体" w:cs="宋体"/>
        </w:rPr>
        <w:t>1.项目编号</w:t>
      </w:r>
      <w:r>
        <w:rPr>
          <w:rFonts w:hint="eastAsia" w:ascii="宋体" w:hAnsi="宋体" w:cs="宋体"/>
          <w:color w:val="auto"/>
        </w:rPr>
        <w:t>：JSXD202</w:t>
      </w:r>
      <w:r>
        <w:rPr>
          <w:rFonts w:hint="eastAsia" w:ascii="宋体" w:hAnsi="宋体" w:cs="宋体"/>
          <w:color w:val="auto"/>
          <w:lang w:val="en-US" w:eastAsia="zh-CN"/>
        </w:rPr>
        <w:t>3</w:t>
      </w:r>
      <w:r>
        <w:rPr>
          <w:rFonts w:hint="eastAsia" w:ascii="宋体" w:hAnsi="宋体" w:cs="宋体"/>
          <w:color w:val="auto"/>
        </w:rPr>
        <w:t>-0</w:t>
      </w:r>
      <w:r>
        <w:rPr>
          <w:rFonts w:hint="eastAsia" w:ascii="宋体" w:hAnsi="宋体" w:cs="宋体"/>
          <w:color w:val="auto"/>
          <w:lang w:val="en-US" w:eastAsia="zh-CN"/>
        </w:rPr>
        <w:t>927</w:t>
      </w:r>
      <w:r>
        <w:rPr>
          <w:rFonts w:hint="eastAsia" w:ascii="宋体" w:hAnsi="宋体" w:cs="宋体"/>
          <w:color w:val="auto"/>
        </w:rPr>
        <w:t>号</w:t>
      </w:r>
    </w:p>
    <w:p>
      <w:pPr>
        <w:spacing w:line="360" w:lineRule="auto"/>
        <w:ind w:firstLine="420" w:firstLineChars="200"/>
        <w:rPr>
          <w:rFonts w:hint="eastAsia" w:ascii="宋体" w:hAnsi="宋体" w:cs="宋体"/>
          <w:lang w:eastAsia="zh-CN"/>
        </w:rPr>
      </w:pPr>
      <w:r>
        <w:rPr>
          <w:rFonts w:ascii="宋体" w:hAnsi="宋体" w:cs="宋体"/>
        </w:rPr>
        <w:t>2.</w:t>
      </w:r>
      <w:r>
        <w:rPr>
          <w:rFonts w:hint="eastAsia" w:ascii="宋体" w:hAnsi="宋体" w:cs="宋体"/>
        </w:rPr>
        <w:t>项目名称：</w:t>
      </w:r>
      <w:r>
        <w:rPr>
          <w:rFonts w:hint="eastAsia" w:ascii="宋体" w:hAnsi="宋体" w:cs="宋体"/>
          <w:lang w:eastAsia="zh-CN"/>
        </w:rPr>
        <w:t>常州市金坛区公办中小学、幼儿园食堂大米定点供应商采购项目</w:t>
      </w:r>
    </w:p>
    <w:p>
      <w:pPr>
        <w:spacing w:line="360" w:lineRule="auto"/>
        <w:ind w:firstLine="420" w:firstLineChars="200"/>
        <w:rPr>
          <w:b/>
          <w:bCs/>
          <w:color w:val="auto"/>
          <w:sz w:val="60"/>
          <w:szCs w:val="60"/>
          <w:highlight w:val="none"/>
        </w:rPr>
      </w:pPr>
      <w:r>
        <w:rPr>
          <w:rFonts w:ascii="宋体" w:hAnsi="宋体" w:cs="宋体"/>
          <w:color w:val="auto"/>
          <w:highlight w:val="none"/>
        </w:rPr>
        <w:t>3.</w:t>
      </w:r>
      <w:r>
        <w:rPr>
          <w:rFonts w:hint="eastAsia" w:ascii="宋体" w:hAnsi="宋体" w:cs="宋体"/>
          <w:color w:val="auto"/>
          <w:highlight w:val="none"/>
        </w:rPr>
        <w:t>采购方式：</w:t>
      </w:r>
      <w:r>
        <w:rPr>
          <w:rFonts w:hint="eastAsia" w:ascii="宋体" w:hAnsi="宋体" w:eastAsia="宋体" w:cs="宋体"/>
          <w:color w:val="auto"/>
          <w:highlight w:val="none"/>
          <w:lang w:eastAsia="zh-CN"/>
        </w:rPr>
        <w:t>竞争性磋商</w:t>
      </w:r>
    </w:p>
    <w:p>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bCs/>
          <w:color w:val="auto"/>
          <w:szCs w:val="21"/>
          <w:highlight w:val="none"/>
        </w:rPr>
        <w:t>4.最高限价：</w:t>
      </w:r>
      <w:r>
        <w:rPr>
          <w:rFonts w:hint="eastAsia" w:ascii="宋体" w:hAnsi="宋体" w:cs="宋体"/>
          <w:b/>
          <w:bCs/>
          <w:color w:val="auto"/>
          <w:highlight w:val="none"/>
          <w:lang w:val="en-US" w:eastAsia="zh-CN"/>
        </w:rPr>
        <w:t>2.4元/斤</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响应</w:t>
      </w:r>
      <w:r>
        <w:rPr>
          <w:rFonts w:hint="eastAsia" w:ascii="宋体" w:hAnsi="宋体" w:cs="宋体"/>
          <w:color w:val="auto"/>
          <w:highlight w:val="none"/>
          <w:lang w:eastAsia="zh-CN"/>
        </w:rPr>
        <w:t>报价高于</w:t>
      </w:r>
      <w:r>
        <w:rPr>
          <w:rFonts w:hint="eastAsia" w:ascii="宋体" w:hAnsi="宋体" w:cs="宋体"/>
          <w:bCs/>
          <w:color w:val="auto"/>
          <w:szCs w:val="21"/>
          <w:highlight w:val="none"/>
        </w:rPr>
        <w:t>最高限价</w:t>
      </w:r>
      <w:r>
        <w:rPr>
          <w:rFonts w:hint="eastAsia" w:ascii="宋体" w:hAnsi="宋体" w:cs="宋体"/>
          <w:bCs/>
          <w:color w:val="auto"/>
          <w:szCs w:val="21"/>
          <w:highlight w:val="none"/>
          <w:lang w:eastAsia="zh-CN"/>
        </w:rPr>
        <w:t>的作废标处理</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每日累计大米供货量约为10吨</w:t>
      </w:r>
      <w:r>
        <w:rPr>
          <w:rFonts w:hint="eastAsia" w:ascii="宋体" w:hAnsi="宋体" w:cs="宋体"/>
          <w:color w:val="auto"/>
          <w:highlight w:val="none"/>
          <w:lang w:eastAsia="zh-CN"/>
        </w:rPr>
        <w:t>）</w:t>
      </w:r>
    </w:p>
    <w:p>
      <w:pPr>
        <w:spacing w:line="360" w:lineRule="auto"/>
        <w:ind w:left="420" w:leftChars="200" w:firstLine="0" w:firstLineChars="0"/>
        <w:rPr>
          <w:rFonts w:hint="eastAsia" w:ascii="宋体" w:hAnsi="宋体" w:cs="宋体"/>
          <w:color w:val="auto"/>
          <w:highlight w:val="none"/>
        </w:rPr>
      </w:pPr>
      <w:r>
        <w:rPr>
          <w:rFonts w:hint="eastAsia" w:ascii="宋体" w:hAnsi="宋体" w:cs="宋体"/>
          <w:color w:val="auto"/>
          <w:spacing w:val="2"/>
          <w:highlight w:val="none"/>
        </w:rPr>
        <w:t>5.</w:t>
      </w:r>
      <w:r>
        <w:rPr>
          <w:rFonts w:hint="eastAsia" w:ascii="宋体" w:hAnsi="宋体" w:cs="宋体"/>
          <w:color w:val="auto"/>
          <w:highlight w:val="none"/>
        </w:rPr>
        <w:t>采购需求：</w:t>
      </w:r>
    </w:p>
    <w:tbl>
      <w:tblPr>
        <w:tblStyle w:val="10"/>
        <w:tblW w:w="54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1717"/>
        <w:gridCol w:w="1095"/>
        <w:gridCol w:w="5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11" w:type="pct"/>
            <w:noWrap w:val="0"/>
            <w:vAlign w:val="center"/>
          </w:tcPr>
          <w:p>
            <w:pPr>
              <w:spacing w:line="360" w:lineRule="auto"/>
              <w:jc w:val="center"/>
              <w:rPr>
                <w:bCs/>
                <w:color w:val="auto"/>
                <w:szCs w:val="21"/>
                <w:highlight w:val="none"/>
              </w:rPr>
            </w:pPr>
            <w:r>
              <w:rPr>
                <w:bCs/>
                <w:color w:val="auto"/>
                <w:szCs w:val="21"/>
                <w:highlight w:val="none"/>
              </w:rPr>
              <w:t>包号</w:t>
            </w:r>
          </w:p>
        </w:tc>
        <w:tc>
          <w:tcPr>
            <w:tcW w:w="922" w:type="pct"/>
            <w:noWrap w:val="0"/>
            <w:vAlign w:val="center"/>
          </w:tcPr>
          <w:p>
            <w:pPr>
              <w:spacing w:line="360" w:lineRule="auto"/>
              <w:jc w:val="center"/>
              <w:rPr>
                <w:bCs/>
                <w:color w:val="auto"/>
                <w:szCs w:val="21"/>
                <w:highlight w:val="none"/>
              </w:rPr>
            </w:pPr>
            <w:r>
              <w:rPr>
                <w:bCs/>
                <w:color w:val="auto"/>
                <w:szCs w:val="21"/>
                <w:highlight w:val="none"/>
              </w:rPr>
              <w:t>标的名称</w:t>
            </w:r>
          </w:p>
        </w:tc>
        <w:tc>
          <w:tcPr>
            <w:tcW w:w="588" w:type="pct"/>
            <w:noWrap w:val="0"/>
            <w:vAlign w:val="center"/>
          </w:tcPr>
          <w:p>
            <w:pPr>
              <w:spacing w:line="360" w:lineRule="auto"/>
              <w:jc w:val="center"/>
              <w:rPr>
                <w:bCs/>
                <w:color w:val="auto"/>
                <w:szCs w:val="21"/>
                <w:highlight w:val="none"/>
              </w:rPr>
            </w:pPr>
            <w:r>
              <w:rPr>
                <w:bCs/>
                <w:color w:val="auto"/>
                <w:szCs w:val="21"/>
                <w:highlight w:val="none"/>
              </w:rPr>
              <w:t>数量</w:t>
            </w:r>
          </w:p>
        </w:tc>
        <w:tc>
          <w:tcPr>
            <w:tcW w:w="3076" w:type="pct"/>
            <w:noWrap w:val="0"/>
            <w:vAlign w:val="center"/>
          </w:tcPr>
          <w:p>
            <w:pPr>
              <w:spacing w:line="360" w:lineRule="auto"/>
              <w:jc w:val="center"/>
              <w:rPr>
                <w:color w:val="auto"/>
                <w:szCs w:val="21"/>
                <w:highlight w:val="none"/>
              </w:rPr>
            </w:pPr>
            <w:r>
              <w:rPr>
                <w:color w:val="auto"/>
                <w:szCs w:val="21"/>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411" w:type="pct"/>
            <w:noWrap w:val="0"/>
            <w:vAlign w:val="center"/>
          </w:tcPr>
          <w:p>
            <w:pPr>
              <w:spacing w:line="360" w:lineRule="auto"/>
              <w:jc w:val="center"/>
              <w:rPr>
                <w:bCs/>
                <w:color w:val="auto"/>
                <w:szCs w:val="21"/>
                <w:highlight w:val="none"/>
              </w:rPr>
            </w:pPr>
            <w:r>
              <w:rPr>
                <w:bCs/>
                <w:color w:val="auto"/>
                <w:szCs w:val="21"/>
                <w:highlight w:val="none"/>
              </w:rPr>
              <w:t>01</w:t>
            </w:r>
          </w:p>
        </w:tc>
        <w:tc>
          <w:tcPr>
            <w:tcW w:w="922" w:type="pct"/>
            <w:noWrap w:val="0"/>
            <w:vAlign w:val="center"/>
          </w:tcPr>
          <w:p>
            <w:pPr>
              <w:spacing w:line="360" w:lineRule="auto"/>
              <w:jc w:val="center"/>
              <w:rPr>
                <w:rFonts w:hint="eastAsia" w:eastAsia="宋体"/>
                <w:bCs/>
                <w:color w:val="auto"/>
                <w:szCs w:val="21"/>
                <w:highlight w:val="none"/>
                <w:lang w:eastAsia="zh-CN"/>
              </w:rPr>
            </w:pPr>
            <w:r>
              <w:rPr>
                <w:rFonts w:hint="eastAsia" w:ascii="宋体" w:hAnsi="宋体" w:cs="宋体"/>
                <w:color w:val="auto"/>
                <w:highlight w:val="none"/>
                <w:lang w:eastAsia="zh-CN"/>
              </w:rPr>
              <w:t>常州市金坛区公办中小学、幼儿园食堂大米定点供应商采购项目</w:t>
            </w:r>
          </w:p>
        </w:tc>
        <w:tc>
          <w:tcPr>
            <w:tcW w:w="588" w:type="pct"/>
            <w:noWrap w:val="0"/>
            <w:vAlign w:val="center"/>
          </w:tcPr>
          <w:p>
            <w:pPr>
              <w:spacing w:line="360" w:lineRule="auto"/>
              <w:jc w:val="center"/>
              <w:rPr>
                <w:rFonts w:hint="eastAsia" w:eastAsia="宋体"/>
                <w:bCs/>
                <w:color w:val="auto"/>
                <w:szCs w:val="21"/>
                <w:highlight w:val="none"/>
                <w:lang w:val="en-US" w:eastAsia="zh-CN"/>
              </w:rPr>
            </w:pPr>
            <w:r>
              <w:rPr>
                <w:rFonts w:hint="eastAsia"/>
                <w:bCs/>
                <w:color w:val="auto"/>
                <w:szCs w:val="21"/>
                <w:highlight w:val="none"/>
                <w:lang w:val="en-US" w:eastAsia="zh-CN"/>
              </w:rPr>
              <w:t>1</w:t>
            </w:r>
          </w:p>
        </w:tc>
        <w:tc>
          <w:tcPr>
            <w:tcW w:w="3076" w:type="pct"/>
            <w:noWrap w:val="0"/>
            <w:vAlign w:val="center"/>
          </w:tcPr>
          <w:p>
            <w:pPr>
              <w:spacing w:line="360" w:lineRule="auto"/>
              <w:jc w:val="left"/>
              <w:rPr>
                <w:rFonts w:hint="eastAsia"/>
                <w:color w:val="auto"/>
                <w:highlight w:val="none"/>
              </w:rPr>
            </w:pPr>
            <w:r>
              <w:rPr>
                <w:rFonts w:hint="eastAsia"/>
                <w:color w:val="auto"/>
                <w:highlight w:val="none"/>
                <w:lang w:val="en-US" w:eastAsia="zh-CN"/>
              </w:rPr>
              <w:t>（1）</w:t>
            </w:r>
            <w:r>
              <w:rPr>
                <w:rFonts w:hint="eastAsia"/>
                <w:color w:val="auto"/>
                <w:highlight w:val="none"/>
              </w:rPr>
              <w:t>为确保我区</w:t>
            </w:r>
            <w:r>
              <w:rPr>
                <w:rFonts w:hint="eastAsia"/>
                <w:color w:val="auto"/>
                <w:highlight w:val="none"/>
                <w:lang w:eastAsia="zh-CN"/>
              </w:rPr>
              <w:t>公办</w:t>
            </w:r>
            <w:r>
              <w:rPr>
                <w:rFonts w:hint="eastAsia"/>
                <w:color w:val="auto"/>
                <w:highlight w:val="none"/>
              </w:rPr>
              <w:t>中小学、幼儿园食堂</w:t>
            </w:r>
            <w:r>
              <w:rPr>
                <w:rFonts w:hint="eastAsia"/>
                <w:color w:val="auto"/>
                <w:highlight w:val="none"/>
                <w:lang w:eastAsia="zh-CN"/>
              </w:rPr>
              <w:t>大米</w:t>
            </w:r>
            <w:r>
              <w:rPr>
                <w:rFonts w:hint="eastAsia"/>
                <w:color w:val="auto"/>
                <w:highlight w:val="none"/>
              </w:rPr>
              <w:t>安全，规范</w:t>
            </w:r>
            <w:r>
              <w:rPr>
                <w:rFonts w:hint="eastAsia"/>
                <w:color w:val="auto"/>
                <w:highlight w:val="none"/>
                <w:lang w:eastAsia="zh-CN"/>
              </w:rPr>
              <w:t>大米</w:t>
            </w:r>
            <w:r>
              <w:rPr>
                <w:rFonts w:hint="eastAsia"/>
                <w:color w:val="auto"/>
                <w:highlight w:val="none"/>
              </w:rPr>
              <w:t>采购行为，维护师生的合法权益。现开展常州市金坛区</w:t>
            </w:r>
            <w:r>
              <w:rPr>
                <w:rFonts w:hint="eastAsia"/>
                <w:color w:val="auto"/>
                <w:highlight w:val="none"/>
                <w:lang w:eastAsia="zh-CN"/>
              </w:rPr>
              <w:t>公办</w:t>
            </w:r>
            <w:r>
              <w:rPr>
                <w:rFonts w:hint="eastAsia"/>
                <w:color w:val="auto"/>
                <w:highlight w:val="none"/>
              </w:rPr>
              <w:t>中小学、幼儿园食堂大米</w:t>
            </w:r>
            <w:r>
              <w:rPr>
                <w:rFonts w:hint="eastAsia"/>
                <w:color w:val="auto"/>
                <w:highlight w:val="none"/>
                <w:lang w:eastAsia="zh-CN"/>
              </w:rPr>
              <w:t>定点</w:t>
            </w:r>
            <w:r>
              <w:rPr>
                <w:rFonts w:hint="eastAsia"/>
                <w:color w:val="auto"/>
                <w:highlight w:val="none"/>
              </w:rPr>
              <w:t>供应</w:t>
            </w:r>
            <w:r>
              <w:rPr>
                <w:rFonts w:hint="eastAsia"/>
                <w:color w:val="auto"/>
                <w:highlight w:val="none"/>
                <w:lang w:eastAsia="zh-CN"/>
              </w:rPr>
              <w:t>商</w:t>
            </w:r>
            <w:r>
              <w:rPr>
                <w:rFonts w:hint="eastAsia"/>
                <w:color w:val="auto"/>
                <w:highlight w:val="none"/>
              </w:rPr>
              <w:t>采购</w:t>
            </w:r>
            <w:r>
              <w:rPr>
                <w:rFonts w:hint="eastAsia"/>
                <w:color w:val="auto"/>
                <w:highlight w:val="none"/>
                <w:lang w:eastAsia="zh-CN"/>
              </w:rPr>
              <w:t>项目</w:t>
            </w:r>
            <w:r>
              <w:rPr>
                <w:rFonts w:hint="eastAsia"/>
                <w:color w:val="auto"/>
                <w:highlight w:val="none"/>
              </w:rPr>
              <w:t>的供货单位招标</w:t>
            </w:r>
            <w:r>
              <w:rPr>
                <w:rFonts w:hint="eastAsia"/>
                <w:color w:val="auto"/>
                <w:highlight w:val="none"/>
                <w:lang w:eastAsia="zh-CN"/>
              </w:rPr>
              <w:t>，</w:t>
            </w:r>
            <w:r>
              <w:rPr>
                <w:rFonts w:hint="eastAsia"/>
                <w:color w:val="auto"/>
                <w:highlight w:val="none"/>
              </w:rPr>
              <w:t>中标</w:t>
            </w:r>
            <w:r>
              <w:rPr>
                <w:rFonts w:hint="eastAsia"/>
                <w:color w:val="auto"/>
                <w:highlight w:val="none"/>
                <w:lang w:eastAsia="zh-CN"/>
              </w:rPr>
              <w:t>供应商按采购人要求</w:t>
            </w:r>
            <w:r>
              <w:rPr>
                <w:rFonts w:hint="eastAsia"/>
                <w:color w:val="auto"/>
                <w:highlight w:val="none"/>
              </w:rPr>
              <w:t>为常州市金坛区</w:t>
            </w:r>
            <w:r>
              <w:rPr>
                <w:rFonts w:hint="eastAsia"/>
                <w:color w:val="auto"/>
                <w:highlight w:val="none"/>
                <w:lang w:eastAsia="zh-CN"/>
              </w:rPr>
              <w:t>公办</w:t>
            </w:r>
            <w:r>
              <w:rPr>
                <w:rFonts w:hint="eastAsia"/>
                <w:color w:val="auto"/>
                <w:highlight w:val="none"/>
              </w:rPr>
              <w:t>中小学、幼儿园食堂</w:t>
            </w:r>
            <w:r>
              <w:rPr>
                <w:rFonts w:hint="eastAsia"/>
                <w:color w:val="auto"/>
                <w:highlight w:val="none"/>
                <w:lang w:eastAsia="zh-CN"/>
              </w:rPr>
              <w:t>供应配送大米及相关服务</w:t>
            </w:r>
            <w:r>
              <w:rPr>
                <w:rFonts w:hint="eastAsia"/>
                <w:color w:val="auto"/>
                <w:highlight w:val="none"/>
              </w:rPr>
              <w:t>。</w:t>
            </w:r>
          </w:p>
          <w:p>
            <w:pPr>
              <w:spacing w:line="360" w:lineRule="auto"/>
              <w:jc w:val="left"/>
              <w:rPr>
                <w:rFonts w:hint="eastAsia"/>
                <w:color w:val="auto"/>
                <w:highlight w:val="none"/>
              </w:rPr>
            </w:pPr>
            <w:r>
              <w:rPr>
                <w:rFonts w:hint="eastAsia"/>
                <w:color w:val="auto"/>
                <w:highlight w:val="none"/>
                <w:lang w:val="en-US" w:eastAsia="zh-CN"/>
              </w:rPr>
              <w:t>（2）</w:t>
            </w:r>
            <w:r>
              <w:rPr>
                <w:rFonts w:hint="eastAsia"/>
                <w:color w:val="auto"/>
                <w:highlight w:val="none"/>
              </w:rPr>
              <w:t>配送范围为金坛区</w:t>
            </w:r>
            <w:r>
              <w:rPr>
                <w:rFonts w:hint="eastAsia"/>
                <w:color w:val="auto"/>
                <w:highlight w:val="none"/>
                <w:lang w:eastAsia="zh-CN"/>
              </w:rPr>
              <w:t>公办</w:t>
            </w:r>
            <w:r>
              <w:rPr>
                <w:rFonts w:hint="eastAsia"/>
                <w:color w:val="auto"/>
                <w:highlight w:val="none"/>
              </w:rPr>
              <w:t>中小学、幼儿园。</w:t>
            </w:r>
          </w:p>
          <w:p>
            <w:pPr>
              <w:spacing w:line="360" w:lineRule="auto"/>
              <w:jc w:val="left"/>
              <w:rPr>
                <w:rFonts w:hint="eastAsia" w:ascii="Times New Roman" w:hAnsi="Times New Roman" w:eastAsia="宋体" w:cs="Times New Roman"/>
                <w:color w:val="auto"/>
                <w:highlight w:val="none"/>
                <w:lang w:val="en-US" w:eastAsia="zh-CN"/>
              </w:rPr>
            </w:pPr>
            <w:r>
              <w:rPr>
                <w:rFonts w:hint="eastAsia"/>
                <w:color w:val="auto"/>
                <w:highlight w:val="none"/>
                <w:lang w:val="en-US" w:eastAsia="zh-CN"/>
              </w:rPr>
              <w:t>（3</w:t>
            </w:r>
            <w:r>
              <w:rPr>
                <w:rFonts w:hint="eastAsia" w:ascii="Times New Roman" w:hAnsi="Times New Roman" w:eastAsia="宋体" w:cs="Times New Roman"/>
                <w:color w:val="auto"/>
                <w:highlight w:val="none"/>
                <w:lang w:val="en-US" w:eastAsia="zh-CN"/>
              </w:rPr>
              <w:t>）本次采购中标供应商为一家，综合得分第二名和第三名确定为备选供货单位。</w:t>
            </w:r>
          </w:p>
          <w:p>
            <w:pPr>
              <w:spacing w:line="360" w:lineRule="auto"/>
              <w:ind w:left="210" w:hanging="210" w:hangingChars="100"/>
              <w:jc w:val="left"/>
              <w:rPr>
                <w:rFonts w:hint="default"/>
                <w:color w:val="auto"/>
                <w:highlight w:val="none"/>
                <w:lang w:val="en-US"/>
              </w:rPr>
            </w:pPr>
            <w:r>
              <w:rPr>
                <w:rFonts w:hint="eastAsia" w:ascii="Times New Roman" w:hAnsi="Times New Roman" w:eastAsia="宋体" w:cs="Times New Roman"/>
                <w:color w:val="auto"/>
                <w:highlight w:val="none"/>
                <w:lang w:val="en-US" w:eastAsia="zh-CN"/>
              </w:rPr>
              <w:t>（4）退出制度：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w:t>
            </w:r>
            <w:r>
              <w:rPr>
                <w:rFonts w:hint="eastAsia" w:ascii="宋体" w:hAnsi="宋体" w:eastAsia="宋体" w:cs="Times New Roman"/>
                <w:color w:val="auto"/>
                <w:kern w:val="2"/>
                <w:sz w:val="24"/>
                <w:szCs w:val="24"/>
                <w:highlight w:val="none"/>
                <w:lang w:val="en-US" w:eastAsia="zh-CN" w:bidi="ar-SA"/>
              </w:rPr>
              <w:t>检测费用由中标供应商承担</w:t>
            </w:r>
            <w:r>
              <w:rPr>
                <w:rFonts w:hint="eastAsia" w:ascii="Times New Roman" w:hAnsi="Times New Roman" w:eastAsia="宋体" w:cs="Times New Roman"/>
                <w:color w:val="auto"/>
                <w:highlight w:val="none"/>
                <w:lang w:val="en-US" w:eastAsia="zh-CN"/>
              </w:rPr>
              <w:t>。</w:t>
            </w:r>
          </w:p>
        </w:tc>
      </w:tr>
    </w:tbl>
    <w:p>
      <w:pPr>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cs="宋体"/>
          <w:color w:val="auto"/>
          <w:highlight w:val="none"/>
          <w:lang w:val="en-US" w:eastAsia="zh-CN"/>
        </w:rPr>
      </w:pPr>
    </w:p>
    <w:p>
      <w:pPr>
        <w:spacing w:line="360" w:lineRule="auto"/>
        <w:ind w:firstLine="424" w:firstLineChars="202"/>
        <w:rPr>
          <w:rFonts w:ascii="宋体" w:hAnsi="宋体" w:cs="宋体"/>
          <w:color w:val="auto"/>
          <w:highlight w:val="none"/>
        </w:rPr>
      </w:pPr>
      <w:r>
        <w:rPr>
          <w:rFonts w:hint="eastAsia" w:ascii="宋体" w:hAnsi="宋体" w:cs="宋体"/>
          <w:color w:val="auto"/>
          <w:highlight w:val="none"/>
          <w:lang w:val="en-US" w:eastAsia="zh-CN"/>
        </w:rPr>
        <w:t>6</w:t>
      </w:r>
      <w:r>
        <w:rPr>
          <w:rFonts w:ascii="宋体" w:hAnsi="宋体" w:cs="宋体"/>
          <w:color w:val="auto"/>
          <w:highlight w:val="none"/>
        </w:rPr>
        <w:t>.</w:t>
      </w:r>
      <w:r>
        <w:rPr>
          <w:rFonts w:hint="eastAsia" w:ascii="宋体" w:hAnsi="宋体" w:cs="宋体"/>
          <w:color w:val="auto"/>
          <w:highlight w:val="none"/>
        </w:rPr>
        <w:t>合同履行期限</w:t>
      </w:r>
      <w:r>
        <w:rPr>
          <w:rFonts w:hint="eastAsia" w:ascii="宋体" w:hAnsi="宋体" w:cs="宋体"/>
          <w:color w:val="auto"/>
          <w:spacing w:val="2"/>
          <w:highlight w:val="none"/>
        </w:rPr>
        <w:t>：</w:t>
      </w:r>
      <w:r>
        <w:rPr>
          <w:rFonts w:hint="eastAsia" w:ascii="宋体" w:hAnsi="宋体" w:eastAsia="宋体" w:cs="Times New Roman"/>
          <w:color w:val="auto"/>
          <w:kern w:val="2"/>
          <w:sz w:val="21"/>
          <w:szCs w:val="21"/>
          <w:highlight w:val="yellow"/>
          <w:lang w:val="en-US" w:eastAsia="zh-CN" w:bidi="ar-SA"/>
        </w:rPr>
        <w:t>2023年</w:t>
      </w:r>
      <w:r>
        <w:rPr>
          <w:rFonts w:hint="eastAsia" w:ascii="宋体" w:hAnsi="宋体" w:cs="Times New Roman"/>
          <w:color w:val="auto"/>
          <w:kern w:val="2"/>
          <w:sz w:val="21"/>
          <w:szCs w:val="21"/>
          <w:highlight w:val="yellow"/>
          <w:lang w:val="en-US" w:eastAsia="zh-CN" w:bidi="ar-SA"/>
        </w:rPr>
        <w:t>11</w:t>
      </w:r>
      <w:r>
        <w:rPr>
          <w:rFonts w:hint="eastAsia" w:ascii="宋体" w:hAnsi="宋体" w:eastAsia="宋体" w:cs="Times New Roman"/>
          <w:color w:val="auto"/>
          <w:kern w:val="2"/>
          <w:sz w:val="21"/>
          <w:szCs w:val="21"/>
          <w:highlight w:val="yellow"/>
          <w:lang w:val="en-US" w:eastAsia="zh-CN" w:bidi="ar-SA"/>
        </w:rPr>
        <w:t>月</w:t>
      </w:r>
      <w:r>
        <w:rPr>
          <w:rFonts w:hint="eastAsia" w:ascii="宋体" w:hAnsi="宋体" w:cs="Times New Roman"/>
          <w:color w:val="auto"/>
          <w:kern w:val="2"/>
          <w:sz w:val="21"/>
          <w:szCs w:val="21"/>
          <w:highlight w:val="yellow"/>
          <w:lang w:val="en-US" w:eastAsia="zh-CN" w:bidi="ar-SA"/>
        </w:rPr>
        <w:t>1</w:t>
      </w:r>
      <w:r>
        <w:rPr>
          <w:rFonts w:hint="eastAsia" w:ascii="宋体" w:hAnsi="宋体" w:eastAsia="宋体" w:cs="Times New Roman"/>
          <w:color w:val="auto"/>
          <w:kern w:val="2"/>
          <w:sz w:val="21"/>
          <w:szCs w:val="21"/>
          <w:highlight w:val="yellow"/>
          <w:lang w:val="en-US" w:eastAsia="zh-CN" w:bidi="ar-SA"/>
        </w:rPr>
        <w:t xml:space="preserve"> 日-2023年</w:t>
      </w:r>
      <w:r>
        <w:rPr>
          <w:rFonts w:hint="eastAsia" w:ascii="宋体" w:hAnsi="宋体" w:cs="Times New Roman"/>
          <w:color w:val="auto"/>
          <w:kern w:val="2"/>
          <w:sz w:val="21"/>
          <w:szCs w:val="21"/>
          <w:highlight w:val="yellow"/>
          <w:lang w:val="en-US" w:eastAsia="zh-CN" w:bidi="ar-SA"/>
        </w:rPr>
        <w:t>秋学期末</w:t>
      </w:r>
      <w:r>
        <w:rPr>
          <w:rFonts w:hint="eastAsia" w:ascii="宋体" w:hAnsi="宋体" w:eastAsia="宋体" w:cs="Times New Roman"/>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如遇教育上级主管部门有关重大政策调整或不可抗力等因素，采购人（或学校）可提前终止合同。</w:t>
      </w:r>
    </w:p>
    <w:p>
      <w:pPr>
        <w:spacing w:line="360" w:lineRule="auto"/>
        <w:ind w:firstLine="428" w:firstLineChars="200"/>
        <w:rPr>
          <w:rFonts w:ascii="宋体" w:hAnsi="宋体" w:cs="宋体"/>
          <w:color w:val="auto"/>
          <w:highlight w:val="none"/>
          <w:u w:val="single"/>
        </w:rPr>
      </w:pPr>
      <w:r>
        <w:rPr>
          <w:rFonts w:hint="eastAsia" w:ascii="宋体" w:hAnsi="宋体" w:cs="宋体"/>
          <w:color w:val="auto"/>
          <w:spacing w:val="2"/>
          <w:highlight w:val="none"/>
          <w:lang w:val="en-US" w:eastAsia="zh-CN"/>
        </w:rPr>
        <w:t>7</w:t>
      </w:r>
      <w:r>
        <w:rPr>
          <w:rFonts w:hint="eastAsia" w:ascii="宋体" w:hAnsi="宋体" w:cs="宋体"/>
          <w:color w:val="auto"/>
          <w:spacing w:val="2"/>
          <w:highlight w:val="none"/>
        </w:rPr>
        <w:t>.服务</w:t>
      </w:r>
      <w:r>
        <w:rPr>
          <w:rFonts w:ascii="宋体" w:hAnsi="宋体" w:cs="宋体"/>
          <w:color w:val="auto"/>
          <w:spacing w:val="2"/>
          <w:highlight w:val="none"/>
        </w:rPr>
        <w:t>要求：</w:t>
      </w:r>
      <w:r>
        <w:rPr>
          <w:rFonts w:hint="eastAsia" w:ascii="宋体" w:hAnsi="宋体" w:eastAsia="宋体" w:cs="宋体"/>
          <w:b w:val="0"/>
          <w:snapToGrid/>
          <w:color w:val="auto"/>
          <w:kern w:val="0"/>
          <w:sz w:val="21"/>
          <w:szCs w:val="21"/>
          <w:highlight w:val="none"/>
          <w:lang w:val="en-US" w:eastAsia="zh-CN" w:bidi="ar-SA"/>
        </w:rPr>
        <w:t>满足磋商</w:t>
      </w:r>
      <w:r>
        <w:rPr>
          <w:rFonts w:hint="eastAsia" w:ascii="宋体" w:hAnsi="宋体" w:cs="宋体"/>
          <w:b w:val="0"/>
          <w:snapToGrid/>
          <w:color w:val="auto"/>
          <w:kern w:val="0"/>
          <w:sz w:val="21"/>
          <w:szCs w:val="21"/>
          <w:highlight w:val="none"/>
          <w:lang w:val="en-US" w:eastAsia="zh-CN" w:bidi="ar-SA"/>
        </w:rPr>
        <w:t>文件需求</w:t>
      </w:r>
      <w:r>
        <w:rPr>
          <w:rFonts w:hint="eastAsia" w:ascii="宋体" w:hAnsi="宋体"/>
          <w:color w:val="auto"/>
          <w:highlight w:val="none"/>
          <w:lang w:val="zh-CN"/>
        </w:rPr>
        <w:t>。</w:t>
      </w:r>
    </w:p>
    <w:p>
      <w:pPr>
        <w:spacing w:line="360" w:lineRule="auto"/>
        <w:ind w:firstLine="422" w:firstLineChars="200"/>
        <w:rPr>
          <w:rFonts w:ascii="宋体" w:hAnsi="宋体" w:cs="宋体"/>
          <w:b/>
          <w:bCs w:val="0"/>
          <w:color w:val="auto"/>
          <w:highlight w:val="none"/>
        </w:rPr>
      </w:pPr>
      <w:r>
        <w:rPr>
          <w:rFonts w:hint="eastAsia" w:ascii="宋体" w:hAnsi="宋体" w:cs="宋体"/>
          <w:b/>
          <w:bCs w:val="0"/>
          <w:color w:val="auto"/>
          <w:highlight w:val="none"/>
          <w:lang w:val="en-US" w:eastAsia="zh-CN"/>
        </w:rPr>
        <w:t>8</w:t>
      </w:r>
      <w:r>
        <w:rPr>
          <w:rFonts w:hint="eastAsia" w:ascii="宋体" w:hAnsi="宋体" w:cs="宋体"/>
          <w:b/>
          <w:bCs w:val="0"/>
          <w:color w:val="auto"/>
          <w:highlight w:val="none"/>
        </w:rPr>
        <w:t>.本项目不接受联合体。</w:t>
      </w:r>
    </w:p>
    <w:p>
      <w:pPr>
        <w:spacing w:line="360" w:lineRule="auto"/>
        <w:rPr>
          <w:rFonts w:ascii="宋体" w:hAnsi="宋体" w:cs="宋体"/>
          <w:color w:val="auto"/>
          <w:highlight w:val="none"/>
        </w:rPr>
      </w:pPr>
      <w:bookmarkStart w:id="6" w:name="_Toc28359090"/>
      <w:bookmarkStart w:id="7" w:name="_Toc28359013"/>
      <w:bookmarkStart w:id="8" w:name="_Toc35393799"/>
      <w:bookmarkStart w:id="9" w:name="_Toc35393630"/>
      <w:r>
        <w:rPr>
          <w:rFonts w:hint="eastAsia" w:ascii="宋体" w:hAnsi="宋体" w:cs="宋体"/>
          <w:color w:val="auto"/>
          <w:highlight w:val="none"/>
        </w:rPr>
        <w:t>二、申请人的资格要求：</w:t>
      </w:r>
      <w:bookmarkEnd w:id="6"/>
      <w:bookmarkEnd w:id="7"/>
      <w:bookmarkEnd w:id="8"/>
      <w:bookmarkEnd w:id="9"/>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bookmarkStart w:id="10" w:name="_Toc28359091"/>
      <w:bookmarkStart w:id="11" w:name="_Toc28359014"/>
      <w:r>
        <w:rPr>
          <w:rFonts w:hint="eastAsia" w:ascii="宋体" w:hAnsi="宋体" w:eastAsia="宋体" w:cs="宋体"/>
          <w:color w:val="auto"/>
          <w:kern w:val="2"/>
          <w:sz w:val="21"/>
          <w:szCs w:val="21"/>
          <w:highlight w:val="none"/>
          <w:lang w:val="en-US" w:eastAsia="zh-CN" w:bidi="ar-SA"/>
        </w:rPr>
        <w:t>1.满足《中华人民共和国政府采购法》第二十二条规定：</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落实政府采购政策</w:t>
      </w:r>
      <w:r>
        <w:rPr>
          <w:rFonts w:hint="eastAsia" w:ascii="宋体" w:hAnsi="宋体" w:cs="宋体"/>
          <w:color w:val="auto"/>
          <w:kern w:val="2"/>
          <w:sz w:val="21"/>
          <w:szCs w:val="21"/>
          <w:highlight w:val="none"/>
          <w:lang w:val="en-US" w:eastAsia="zh-CN" w:bidi="ar-SA"/>
        </w:rPr>
        <w:t>需满足的</w:t>
      </w:r>
      <w:r>
        <w:rPr>
          <w:rFonts w:hint="eastAsia" w:ascii="宋体" w:hAnsi="宋体" w:eastAsia="宋体" w:cs="宋体"/>
          <w:color w:val="auto"/>
          <w:kern w:val="2"/>
          <w:sz w:val="21"/>
          <w:szCs w:val="21"/>
          <w:highlight w:val="none"/>
          <w:lang w:val="en-US" w:eastAsia="zh-CN" w:bidi="ar-SA"/>
        </w:rPr>
        <w:t>资格要求：无。</w:t>
      </w:r>
    </w:p>
    <w:p>
      <w:pPr>
        <w:spacing w:line="360" w:lineRule="auto"/>
        <w:ind w:firstLine="420" w:firstLineChars="200"/>
        <w:rPr>
          <w:rFonts w:hint="eastAsia" w:ascii="宋体" w:hAnsi="宋体" w:cs="宋体"/>
          <w:color w:val="auto"/>
          <w:highlight w:val="none"/>
        </w:rPr>
      </w:pPr>
      <w:r>
        <w:rPr>
          <w:rFonts w:hint="eastAsia" w:ascii="宋体" w:hAnsi="宋体" w:eastAsia="宋体" w:cs="宋体"/>
          <w:color w:val="auto"/>
          <w:kern w:val="2"/>
          <w:sz w:val="21"/>
          <w:szCs w:val="21"/>
          <w:highlight w:val="none"/>
          <w:lang w:val="en-US" w:eastAsia="zh-CN" w:bidi="ar-SA"/>
        </w:rPr>
        <w:t>3.</w:t>
      </w:r>
      <w:r>
        <w:rPr>
          <w:rFonts w:hint="eastAsia" w:ascii="宋体" w:hAnsi="宋体" w:cs="宋体"/>
          <w:color w:val="auto"/>
          <w:highlight w:val="none"/>
        </w:rPr>
        <w:t>本项目的特定资格要求：</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bookmarkStart w:id="12" w:name="_Toc35393800"/>
      <w:bookmarkStart w:id="13" w:name="_Toc35393631"/>
      <w:r>
        <w:rPr>
          <w:rFonts w:hint="eastAsia" w:ascii="宋体" w:hAnsi="宋体" w:eastAsia="宋体" w:cs="宋体"/>
          <w:color w:val="auto"/>
          <w:kern w:val="2"/>
          <w:sz w:val="21"/>
          <w:szCs w:val="21"/>
          <w:highlight w:val="none"/>
          <w:lang w:val="en-US" w:eastAsia="zh-CN" w:bidi="ar-SA"/>
        </w:rPr>
        <w:t>（1）</w:t>
      </w:r>
      <w:r>
        <w:rPr>
          <w:rFonts w:hint="eastAsia"/>
          <w:color w:val="auto"/>
          <w:sz w:val="21"/>
          <w:szCs w:val="21"/>
          <w:highlight w:val="none"/>
          <w:lang w:eastAsia="zh-CN"/>
        </w:rPr>
        <w:t>具有有效的</w:t>
      </w:r>
      <w:r>
        <w:rPr>
          <w:rFonts w:hint="eastAsia" w:ascii="宋体" w:hAnsi="宋体" w:eastAsia="宋体" w:cs="宋体"/>
          <w:color w:val="auto"/>
          <w:kern w:val="2"/>
          <w:sz w:val="21"/>
          <w:szCs w:val="21"/>
          <w:highlight w:val="none"/>
          <w:lang w:val="en-US" w:eastAsia="zh-CN" w:bidi="ar-SA"/>
        </w:rPr>
        <w:t>食品生产许可证或食品经营许可证。</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（2）企业、企业法定代表人或负责人遵纪守法，诚实守信，无违法、违规和失信记录。</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（3）中标后能服从相关行政执法部门监督，同意加大监管力度，适度增加对粮食质量的检测频率。</w:t>
      </w:r>
    </w:p>
    <w:p>
      <w:pPr>
        <w:pStyle w:val="7"/>
        <w:adjustRightInd w:val="0"/>
        <w:snapToGrid w:val="0"/>
        <w:spacing w:line="360" w:lineRule="auto"/>
        <w:ind w:left="840" w:leftChars="200" w:hanging="420" w:hanging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b/>
          <w:bCs/>
          <w:color w:val="auto"/>
          <w:kern w:val="2"/>
          <w:sz w:val="21"/>
          <w:szCs w:val="21"/>
          <w:highlight w:val="yellow"/>
          <w:lang w:val="en-US" w:eastAsia="zh-CN" w:bidi="ar-SA"/>
        </w:rPr>
        <w:t>具有有资质的检测机构出具的有效期内优质一级大米的检测报告</w:t>
      </w:r>
      <w:r>
        <w:rPr>
          <w:rFonts w:hint="eastAsia" w:ascii="宋体" w:hAnsi="宋体" w:eastAsia="宋体" w:cs="宋体"/>
          <w:color w:val="auto"/>
          <w:kern w:val="2"/>
          <w:sz w:val="21"/>
          <w:szCs w:val="21"/>
          <w:highlight w:val="none"/>
          <w:lang w:val="en-US" w:eastAsia="zh-CN" w:bidi="ar-SA"/>
        </w:rPr>
        <w:t>。</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提供法定代表人资格证明或授权委托书及供应商为委托代理人缴纳的社会基本养老保险的缴纳凭证原件【凭证原件包括（其中之一均可）：1）该投标供应商经社保机构出具的缴费清单；2）由社保机构打印出具的缴纳凭证；缴纳时间为2023年</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月至今任意一月】。</w:t>
      </w:r>
    </w:p>
    <w:p>
      <w:pPr>
        <w:spacing w:line="360" w:lineRule="auto"/>
        <w:rPr>
          <w:rFonts w:ascii="宋体" w:hAnsi="宋体" w:cs="宋体"/>
          <w:color w:val="auto"/>
          <w:highlight w:val="none"/>
        </w:rPr>
      </w:pPr>
      <w:r>
        <w:rPr>
          <w:rFonts w:hint="eastAsia" w:ascii="宋体" w:hAnsi="宋体" w:cs="宋体"/>
          <w:color w:val="auto"/>
          <w:highlight w:val="none"/>
        </w:rPr>
        <w:t>三、获取</w:t>
      </w:r>
      <w:r>
        <w:rPr>
          <w:rFonts w:hint="eastAsia" w:ascii="宋体" w:hAnsi="宋体" w:cs="宋体"/>
          <w:color w:val="auto"/>
          <w:highlight w:val="none"/>
          <w:lang w:val="en-US" w:eastAsia="zh-CN"/>
        </w:rPr>
        <w:t>磋商</w:t>
      </w:r>
      <w:r>
        <w:rPr>
          <w:rFonts w:hint="eastAsia" w:ascii="宋体" w:hAnsi="宋体" w:cs="宋体"/>
          <w:color w:val="auto"/>
          <w:highlight w:val="none"/>
        </w:rPr>
        <w:t>文件</w:t>
      </w:r>
      <w:bookmarkEnd w:id="10"/>
      <w:bookmarkEnd w:id="11"/>
      <w:bookmarkEnd w:id="12"/>
      <w:bookmarkEnd w:id="13"/>
      <w:bookmarkStart w:id="36" w:name="_GoBack"/>
      <w:bookmarkEnd w:id="36"/>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报名</w:t>
      </w:r>
      <w:r>
        <w:rPr>
          <w:rFonts w:hint="eastAsia" w:ascii="宋体" w:hAnsi="宋体" w:cs="宋体"/>
          <w:color w:val="auto"/>
          <w:highlight w:val="none"/>
        </w:rPr>
        <w:t>时间：</w:t>
      </w:r>
      <w:r>
        <w:rPr>
          <w:rFonts w:hint="eastAsia" w:ascii="宋体" w:hAnsi="宋体" w:eastAsia="宋体" w:cs="Times New Roman"/>
          <w:color w:val="auto"/>
          <w:kern w:val="2"/>
          <w:sz w:val="21"/>
          <w:szCs w:val="21"/>
          <w:highlight w:val="yellow"/>
          <w:lang w:val="en-US" w:eastAsia="zh-CN" w:bidi="ar-SA"/>
        </w:rPr>
        <w:t>2023年</w:t>
      </w:r>
      <w:r>
        <w:rPr>
          <w:rFonts w:hint="eastAsia" w:ascii="宋体" w:hAnsi="宋体" w:cs="Times New Roman"/>
          <w:color w:val="auto"/>
          <w:kern w:val="2"/>
          <w:sz w:val="21"/>
          <w:szCs w:val="21"/>
          <w:highlight w:val="yellow"/>
          <w:lang w:val="en-US" w:eastAsia="zh-CN" w:bidi="ar-SA"/>
        </w:rPr>
        <w:t>10</w:t>
      </w:r>
      <w:r>
        <w:rPr>
          <w:rFonts w:hint="eastAsia" w:ascii="宋体" w:hAnsi="宋体" w:eastAsia="宋体" w:cs="Times New Roman"/>
          <w:color w:val="auto"/>
          <w:kern w:val="2"/>
          <w:sz w:val="21"/>
          <w:szCs w:val="21"/>
          <w:highlight w:val="yellow"/>
          <w:lang w:val="en-US" w:eastAsia="zh-CN" w:bidi="ar-SA"/>
        </w:rPr>
        <w:t>月</w:t>
      </w:r>
      <w:r>
        <w:rPr>
          <w:rFonts w:hint="eastAsia" w:ascii="宋体" w:hAnsi="宋体" w:cs="Times New Roman"/>
          <w:color w:val="auto"/>
          <w:kern w:val="2"/>
          <w:sz w:val="21"/>
          <w:szCs w:val="21"/>
          <w:highlight w:val="yellow"/>
          <w:lang w:val="en-US" w:eastAsia="zh-CN" w:bidi="ar-SA"/>
        </w:rPr>
        <w:t>8</w:t>
      </w:r>
      <w:r>
        <w:rPr>
          <w:rFonts w:hint="eastAsia" w:ascii="宋体" w:hAnsi="宋体" w:eastAsia="宋体" w:cs="Times New Roman"/>
          <w:color w:val="auto"/>
          <w:kern w:val="2"/>
          <w:sz w:val="21"/>
          <w:szCs w:val="21"/>
          <w:highlight w:val="yellow"/>
          <w:lang w:val="en-US" w:eastAsia="zh-CN" w:bidi="ar-SA"/>
        </w:rPr>
        <w:t xml:space="preserve"> 日至2023年</w:t>
      </w:r>
      <w:r>
        <w:rPr>
          <w:rFonts w:hint="eastAsia" w:ascii="宋体" w:hAnsi="宋体" w:cs="Times New Roman"/>
          <w:color w:val="auto"/>
          <w:kern w:val="2"/>
          <w:sz w:val="21"/>
          <w:szCs w:val="21"/>
          <w:highlight w:val="yellow"/>
          <w:lang w:val="en-US" w:eastAsia="zh-CN" w:bidi="ar-SA"/>
        </w:rPr>
        <w:t>10</w:t>
      </w:r>
      <w:r>
        <w:rPr>
          <w:rFonts w:hint="eastAsia" w:ascii="宋体" w:hAnsi="宋体" w:eastAsia="宋体" w:cs="Times New Roman"/>
          <w:color w:val="auto"/>
          <w:kern w:val="2"/>
          <w:sz w:val="21"/>
          <w:szCs w:val="21"/>
          <w:highlight w:val="yellow"/>
          <w:lang w:val="en-US" w:eastAsia="zh-CN" w:bidi="ar-SA"/>
        </w:rPr>
        <w:t>月</w:t>
      </w:r>
      <w:r>
        <w:rPr>
          <w:rFonts w:hint="eastAsia" w:ascii="宋体" w:hAnsi="宋体" w:cs="Times New Roman"/>
          <w:color w:val="auto"/>
          <w:kern w:val="2"/>
          <w:sz w:val="21"/>
          <w:szCs w:val="21"/>
          <w:highlight w:val="yellow"/>
          <w:lang w:val="en-US" w:eastAsia="zh-CN" w:bidi="ar-SA"/>
        </w:rPr>
        <w:t>12</w:t>
      </w:r>
      <w:r>
        <w:rPr>
          <w:rFonts w:hint="eastAsia" w:ascii="宋体" w:hAnsi="宋体" w:eastAsia="宋体" w:cs="Times New Roman"/>
          <w:color w:val="auto"/>
          <w:kern w:val="2"/>
          <w:sz w:val="21"/>
          <w:szCs w:val="21"/>
          <w:highlight w:val="yellow"/>
          <w:lang w:val="en-US" w:eastAsia="zh-CN" w:bidi="ar-SA"/>
        </w:rPr>
        <w:t xml:space="preserve"> 日</w:t>
      </w:r>
      <w:r>
        <w:rPr>
          <w:rFonts w:hint="eastAsia" w:ascii="宋体" w:hAnsi="宋体" w:eastAsia="宋体" w:cs="Times New Roman"/>
          <w:color w:val="auto"/>
          <w:kern w:val="2"/>
          <w:sz w:val="21"/>
          <w:szCs w:val="21"/>
          <w:highlight w:val="none"/>
          <w:lang w:val="en-US" w:eastAsia="zh-CN" w:bidi="ar-SA"/>
        </w:rPr>
        <w:t>，</w:t>
      </w:r>
      <w:r>
        <w:rPr>
          <w:rFonts w:hint="eastAsia" w:ascii="宋体" w:hAnsi="宋体" w:cs="宋体"/>
          <w:color w:val="auto"/>
          <w:highlight w:val="none"/>
        </w:rPr>
        <w:t>每天上午8:30至1</w:t>
      </w:r>
      <w:r>
        <w:rPr>
          <w:rFonts w:ascii="宋体" w:hAnsi="宋体" w:cs="宋体"/>
          <w:color w:val="auto"/>
          <w:highlight w:val="none"/>
        </w:rPr>
        <w:t>1</w:t>
      </w:r>
      <w:r>
        <w:rPr>
          <w:rFonts w:hint="eastAsia" w:ascii="宋体" w:hAnsi="宋体" w:cs="宋体"/>
          <w:color w:val="auto"/>
          <w:highlight w:val="none"/>
        </w:rPr>
        <w:t>:</w:t>
      </w:r>
      <w:r>
        <w:rPr>
          <w:rFonts w:ascii="宋体" w:hAnsi="宋体" w:cs="宋体"/>
          <w:color w:val="auto"/>
          <w:highlight w:val="none"/>
        </w:rPr>
        <w:t>0</w:t>
      </w:r>
      <w:r>
        <w:rPr>
          <w:rFonts w:hint="eastAsia" w:ascii="宋体" w:hAnsi="宋体" w:cs="宋体"/>
          <w:color w:val="auto"/>
          <w:highlight w:val="none"/>
        </w:rPr>
        <w:t>0，下午1</w:t>
      </w:r>
      <w:r>
        <w:rPr>
          <w:rFonts w:ascii="宋体" w:hAnsi="宋体" w:cs="宋体"/>
          <w:color w:val="auto"/>
          <w:highlight w:val="none"/>
        </w:rPr>
        <w:t>4</w:t>
      </w:r>
      <w:r>
        <w:rPr>
          <w:rFonts w:hint="eastAsia" w:ascii="宋体" w:hAnsi="宋体" w:cs="宋体"/>
          <w:color w:val="auto"/>
          <w:highlight w:val="none"/>
        </w:rPr>
        <w:t>:</w:t>
      </w:r>
      <w:r>
        <w:rPr>
          <w:rFonts w:ascii="宋体" w:hAnsi="宋体" w:cs="宋体"/>
          <w:color w:val="auto"/>
          <w:highlight w:val="none"/>
        </w:rPr>
        <w:t>0</w:t>
      </w:r>
      <w:r>
        <w:rPr>
          <w:rFonts w:hint="eastAsia" w:ascii="宋体" w:hAnsi="宋体" w:cs="宋体"/>
          <w:color w:val="auto"/>
          <w:highlight w:val="none"/>
        </w:rPr>
        <w:t>0至1</w:t>
      </w:r>
      <w:r>
        <w:rPr>
          <w:rFonts w:ascii="宋体" w:hAnsi="宋体" w:cs="宋体"/>
          <w:color w:val="auto"/>
          <w:highlight w:val="none"/>
        </w:rPr>
        <w:t>7</w:t>
      </w:r>
      <w:r>
        <w:rPr>
          <w:rFonts w:hint="eastAsia" w:ascii="宋体" w:hAnsi="宋体" w:cs="宋体"/>
          <w:color w:val="auto"/>
          <w:highlight w:val="none"/>
        </w:rPr>
        <w:t>:</w:t>
      </w:r>
      <w:r>
        <w:rPr>
          <w:rFonts w:ascii="宋体" w:hAnsi="宋体" w:cs="宋体"/>
          <w:color w:val="auto"/>
          <w:highlight w:val="none"/>
        </w:rPr>
        <w:t>0</w:t>
      </w:r>
      <w:r>
        <w:rPr>
          <w:rFonts w:hint="eastAsia" w:ascii="宋体" w:hAnsi="宋体" w:cs="宋体"/>
          <w:color w:val="auto"/>
          <w:highlight w:val="none"/>
        </w:rPr>
        <w:t>0（北京时间，法定节假日除外 ）</w:t>
      </w:r>
    </w:p>
    <w:p>
      <w:pPr>
        <w:spacing w:line="360" w:lineRule="auto"/>
        <w:ind w:firstLine="540"/>
        <w:rPr>
          <w:rFonts w:hint="eastAsia" w:ascii="宋体" w:hAnsi="宋体" w:cs="宋体"/>
          <w:color w:val="auto"/>
          <w:highlight w:val="none"/>
          <w:lang w:val="en-US" w:eastAsia="zh-CN"/>
        </w:rPr>
      </w:pPr>
      <w:r>
        <w:rPr>
          <w:rFonts w:hint="eastAsia" w:ascii="宋体" w:hAnsi="宋体" w:cs="宋体"/>
          <w:color w:val="auto"/>
          <w:highlight w:val="none"/>
          <w:lang w:val="en-US" w:eastAsia="zh-CN"/>
        </w:rPr>
        <w:t>2.报名</w:t>
      </w:r>
      <w:r>
        <w:rPr>
          <w:rFonts w:hint="eastAsia" w:ascii="宋体" w:hAnsi="宋体" w:cs="宋体"/>
          <w:color w:val="auto"/>
          <w:highlight w:val="none"/>
        </w:rPr>
        <w:t>地点：常州市金坛区汇金路227号（筑立方大厦9楼）</w:t>
      </w:r>
      <w:r>
        <w:rPr>
          <w:rFonts w:hint="eastAsia" w:ascii="宋体" w:hAnsi="宋体" w:cs="宋体"/>
          <w:color w:val="auto"/>
          <w:highlight w:val="none"/>
          <w:lang w:val="en-US" w:eastAsia="zh-CN"/>
        </w:rPr>
        <w:t>--招投标室</w:t>
      </w:r>
    </w:p>
    <w:p>
      <w:pPr>
        <w:spacing w:line="360" w:lineRule="auto"/>
        <w:ind w:firstLine="540"/>
        <w:rPr>
          <w:rFonts w:ascii="宋体" w:hAnsi="宋体" w:cs="宋体"/>
          <w:color w:val="auto"/>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.获取</w:t>
      </w:r>
      <w:r>
        <w:rPr>
          <w:rFonts w:hint="eastAsia" w:ascii="宋体" w:hAnsi="宋体" w:cs="宋体"/>
          <w:color w:val="auto"/>
          <w:highlight w:val="none"/>
          <w:lang w:val="en-US" w:eastAsia="zh-CN"/>
        </w:rPr>
        <w:t>磋商</w:t>
      </w:r>
      <w:r>
        <w:rPr>
          <w:rFonts w:hint="eastAsia" w:ascii="宋体" w:hAnsi="宋体" w:cs="宋体"/>
          <w:color w:val="auto"/>
          <w:highlight w:val="none"/>
        </w:rPr>
        <w:t>文件地点</w:t>
      </w:r>
      <w:r>
        <w:rPr>
          <w:rFonts w:hint="eastAsia" w:ascii="宋体" w:hAnsi="宋体" w:cs="宋体"/>
          <w:color w:val="auto"/>
          <w:highlight w:val="none"/>
          <w:lang w:eastAsia="zh-CN"/>
        </w:rPr>
        <w:t>、</w:t>
      </w:r>
      <w:r>
        <w:rPr>
          <w:rFonts w:hint="eastAsia" w:ascii="宋体" w:hAnsi="宋体" w:cs="宋体"/>
          <w:color w:val="auto"/>
          <w:highlight w:val="none"/>
        </w:rPr>
        <w:t>方式：线</w:t>
      </w:r>
      <w:r>
        <w:rPr>
          <w:rFonts w:hint="eastAsia" w:ascii="宋体" w:hAnsi="宋体" w:cs="宋体"/>
          <w:color w:val="auto"/>
          <w:highlight w:val="none"/>
          <w:lang w:val="en-US" w:eastAsia="zh-CN"/>
        </w:rPr>
        <w:t>上自行下载。</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lang w:val="en-US" w:eastAsia="zh-CN"/>
        </w:rPr>
        <w:t>4</w:t>
      </w:r>
      <w:r>
        <w:rPr>
          <w:rFonts w:hint="eastAsia" w:ascii="宋体" w:hAnsi="宋体" w:cs="宋体"/>
          <w:color w:val="auto"/>
          <w:highlight w:val="none"/>
        </w:rPr>
        <w:t>.售价：本套</w:t>
      </w:r>
      <w:r>
        <w:rPr>
          <w:rFonts w:hint="eastAsia" w:ascii="宋体" w:hAnsi="宋体" w:cs="宋体"/>
          <w:color w:val="auto"/>
          <w:highlight w:val="none"/>
          <w:lang w:val="en-US" w:eastAsia="zh-CN"/>
        </w:rPr>
        <w:t>磋商</w:t>
      </w:r>
      <w:r>
        <w:rPr>
          <w:rFonts w:hint="eastAsia" w:ascii="宋体" w:hAnsi="宋体" w:cs="宋体"/>
          <w:color w:val="auto"/>
          <w:highlight w:val="none"/>
        </w:rPr>
        <w:t>文件售价人民币500元/份，售后不退，未报名的单位不得参与</w:t>
      </w:r>
      <w:r>
        <w:rPr>
          <w:rFonts w:hint="eastAsia" w:ascii="宋体" w:hAnsi="宋体" w:cs="宋体"/>
          <w:color w:val="auto"/>
          <w:highlight w:val="none"/>
          <w:lang w:val="en-US" w:eastAsia="zh-CN"/>
        </w:rPr>
        <w:t>响应</w:t>
      </w:r>
      <w:r>
        <w:rPr>
          <w:rFonts w:hint="eastAsia" w:ascii="宋体" w:hAnsi="宋体" w:cs="宋体"/>
          <w:color w:val="auto"/>
          <w:highlight w:val="none"/>
        </w:rPr>
        <w:t>。</w:t>
      </w:r>
    </w:p>
    <w:p>
      <w:pPr>
        <w:spacing w:line="360" w:lineRule="auto"/>
        <w:ind w:firstLine="540"/>
        <w:rPr>
          <w:rFonts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rPr>
        <w:t>.</w:t>
      </w:r>
      <w:r>
        <w:rPr>
          <w:rFonts w:hint="eastAsia" w:ascii="宋体" w:hAnsi="宋体" w:cs="宋体"/>
          <w:color w:val="auto"/>
          <w:highlight w:val="none"/>
          <w:lang w:val="en-US" w:eastAsia="zh-CN"/>
        </w:rPr>
        <w:t>响应</w:t>
      </w:r>
      <w:r>
        <w:rPr>
          <w:rFonts w:hint="eastAsia" w:ascii="宋体" w:hAnsi="宋体" w:cs="宋体"/>
          <w:color w:val="auto"/>
          <w:highlight w:val="none"/>
        </w:rPr>
        <w:t>报名时需携带的资料：</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（1）报名申请表</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格式详见附件一</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有效的</w:t>
      </w:r>
      <w:r>
        <w:rPr>
          <w:rFonts w:hint="eastAsia" w:ascii="宋体" w:hAnsi="宋体" w:cs="宋体"/>
          <w:color w:val="auto"/>
          <w:sz w:val="21"/>
          <w:szCs w:val="21"/>
          <w:highlight w:val="none"/>
        </w:rPr>
        <w:t>营业执照；</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（3）法定代表人资格证明书及身份证复印件或法定代表人授权委托书及委托代理人身份证复印件；</w:t>
      </w:r>
    </w:p>
    <w:p>
      <w:pPr>
        <w:spacing w:line="360" w:lineRule="auto"/>
        <w:ind w:firstLine="420" w:firstLineChars="200"/>
        <w:rPr>
          <w:color w:val="auto"/>
          <w:highlight w:val="none"/>
        </w:rPr>
      </w:pPr>
      <w:r>
        <w:rPr>
          <w:rFonts w:hint="eastAsia" w:ascii="宋体" w:hAnsi="宋体" w:cs="宋体"/>
          <w:color w:val="auto"/>
          <w:sz w:val="21"/>
          <w:szCs w:val="21"/>
          <w:highlight w:val="none"/>
        </w:rPr>
        <w:t>注：</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报名时需提供以上报名资料</w:t>
      </w:r>
      <w:r>
        <w:rPr>
          <w:rFonts w:hint="eastAsia" w:ascii="宋体" w:hAnsi="宋体" w:cs="宋体"/>
          <w:color w:val="auto"/>
          <w:sz w:val="21"/>
          <w:szCs w:val="21"/>
          <w:highlight w:val="none"/>
          <w:lang w:val="en-US" w:eastAsia="zh-CN"/>
        </w:rPr>
        <w:t>三</w:t>
      </w:r>
      <w:r>
        <w:rPr>
          <w:rFonts w:hint="eastAsia" w:ascii="宋体" w:hAnsi="宋体" w:cs="宋体"/>
          <w:color w:val="auto"/>
          <w:sz w:val="21"/>
          <w:szCs w:val="21"/>
          <w:highlight w:val="none"/>
        </w:rPr>
        <w:t>套（复印件加盖公章），资料不全为报名不合格</w:t>
      </w:r>
      <w:r>
        <w:rPr>
          <w:rFonts w:hint="eastAsia" w:ascii="宋体" w:hAnsi="宋体" w:cs="宋体"/>
          <w:color w:val="auto"/>
          <w:sz w:val="21"/>
          <w:szCs w:val="21"/>
          <w:highlight w:val="none"/>
          <w:lang w:eastAsia="zh-CN"/>
        </w:rPr>
        <w:t>。</w:t>
      </w:r>
    </w:p>
    <w:p>
      <w:pPr>
        <w:spacing w:line="360" w:lineRule="auto"/>
        <w:rPr>
          <w:rFonts w:ascii="宋体" w:hAnsi="宋体" w:cs="宋体"/>
          <w:color w:val="auto"/>
          <w:highlight w:val="none"/>
        </w:rPr>
      </w:pPr>
      <w:bookmarkStart w:id="14" w:name="_Toc28359015"/>
      <w:bookmarkStart w:id="15" w:name="_Toc35393632"/>
      <w:bookmarkStart w:id="16" w:name="_Toc28359092"/>
      <w:bookmarkStart w:id="17" w:name="_Toc35393801"/>
      <w:r>
        <w:rPr>
          <w:rFonts w:hint="eastAsia" w:ascii="宋体" w:hAnsi="宋体" w:cs="宋体"/>
          <w:color w:val="auto"/>
          <w:highlight w:val="none"/>
        </w:rPr>
        <w:t>四、响应文件提交</w:t>
      </w:r>
      <w:bookmarkEnd w:id="14"/>
      <w:bookmarkEnd w:id="15"/>
      <w:bookmarkEnd w:id="16"/>
      <w:bookmarkEnd w:id="17"/>
    </w:p>
    <w:p>
      <w:pPr>
        <w:spacing w:line="360" w:lineRule="auto"/>
        <w:ind w:firstLine="422" w:firstLineChars="200"/>
        <w:rPr>
          <w:rFonts w:ascii="宋体" w:hAnsi="宋体" w:cs="宋体"/>
          <w:b/>
          <w:bCs/>
          <w:color w:val="auto"/>
          <w:highlight w:val="none"/>
          <w:u w:val="single"/>
        </w:rPr>
      </w:pPr>
      <w:r>
        <w:rPr>
          <w:rFonts w:hint="eastAsia" w:ascii="宋体" w:hAnsi="宋体" w:cs="宋体"/>
          <w:b/>
          <w:bCs/>
          <w:color w:val="auto"/>
          <w:highlight w:val="none"/>
        </w:rPr>
        <w:t>截止时间：</w:t>
      </w:r>
      <w:r>
        <w:rPr>
          <w:rFonts w:ascii="宋体" w:hAnsi="宋体" w:cs="宋体"/>
          <w:b/>
          <w:bCs/>
          <w:color w:val="auto"/>
          <w:highlight w:val="yellow"/>
        </w:rPr>
        <w:t>2</w:t>
      </w:r>
      <w:r>
        <w:rPr>
          <w:rFonts w:hint="eastAsia" w:ascii="宋体" w:hAnsi="宋体" w:eastAsia="宋体" w:cs="Times New Roman"/>
          <w:b/>
          <w:bCs/>
          <w:color w:val="auto"/>
          <w:kern w:val="2"/>
          <w:sz w:val="21"/>
          <w:szCs w:val="21"/>
          <w:highlight w:val="yellow"/>
          <w:lang w:val="en-US" w:eastAsia="zh-CN" w:bidi="ar-SA"/>
        </w:rPr>
        <w:t>023年</w:t>
      </w:r>
      <w:r>
        <w:rPr>
          <w:rFonts w:hint="eastAsia" w:ascii="宋体" w:hAnsi="宋体" w:cs="Times New Roman"/>
          <w:b/>
          <w:bCs/>
          <w:color w:val="auto"/>
          <w:kern w:val="2"/>
          <w:sz w:val="21"/>
          <w:szCs w:val="21"/>
          <w:highlight w:val="yellow"/>
          <w:lang w:val="en-US" w:eastAsia="zh-CN" w:bidi="ar-SA"/>
        </w:rPr>
        <w:t>10</w:t>
      </w:r>
      <w:r>
        <w:rPr>
          <w:rFonts w:hint="eastAsia" w:ascii="宋体" w:hAnsi="宋体" w:eastAsia="宋体" w:cs="Times New Roman"/>
          <w:b/>
          <w:bCs/>
          <w:color w:val="auto"/>
          <w:kern w:val="2"/>
          <w:sz w:val="21"/>
          <w:szCs w:val="21"/>
          <w:highlight w:val="yellow"/>
          <w:lang w:val="en-US" w:eastAsia="zh-CN" w:bidi="ar-SA"/>
        </w:rPr>
        <w:t>月</w:t>
      </w:r>
      <w:r>
        <w:rPr>
          <w:rFonts w:hint="eastAsia" w:ascii="宋体" w:hAnsi="宋体" w:cs="Times New Roman"/>
          <w:b/>
          <w:bCs/>
          <w:color w:val="auto"/>
          <w:kern w:val="2"/>
          <w:sz w:val="21"/>
          <w:szCs w:val="21"/>
          <w:highlight w:val="yellow"/>
          <w:lang w:val="en-US" w:eastAsia="zh-CN" w:bidi="ar-SA"/>
        </w:rPr>
        <w:t>23</w:t>
      </w:r>
      <w:r>
        <w:rPr>
          <w:rFonts w:hint="eastAsia" w:ascii="宋体" w:hAnsi="宋体" w:eastAsia="宋体" w:cs="Times New Roman"/>
          <w:b/>
          <w:bCs/>
          <w:color w:val="auto"/>
          <w:kern w:val="2"/>
          <w:sz w:val="21"/>
          <w:szCs w:val="21"/>
          <w:highlight w:val="yellow"/>
          <w:lang w:val="en-US" w:eastAsia="zh-CN" w:bidi="ar-SA"/>
        </w:rPr>
        <w:t xml:space="preserve"> 日下午14:30</w:t>
      </w:r>
      <w:r>
        <w:rPr>
          <w:rFonts w:hint="eastAsia" w:ascii="宋体" w:hAnsi="宋体" w:cs="宋体"/>
          <w:b/>
          <w:bCs/>
          <w:color w:val="auto"/>
          <w:highlight w:val="yellow"/>
        </w:rPr>
        <w:t>（北京时间）</w:t>
      </w:r>
      <w:r>
        <w:rPr>
          <w:rFonts w:hint="eastAsia" w:ascii="宋体" w:hAnsi="宋体" w:cs="宋体"/>
          <w:b/>
          <w:bCs/>
          <w:iCs/>
          <w:color w:val="auto"/>
          <w:highlight w:val="yellow"/>
        </w:rPr>
        <w:t>；</w:t>
      </w:r>
    </w:p>
    <w:p>
      <w:pPr>
        <w:spacing w:line="360" w:lineRule="auto"/>
        <w:ind w:firstLine="422" w:firstLineChars="200"/>
        <w:rPr>
          <w:rFonts w:ascii="宋体" w:hAnsi="宋体" w:cs="宋体"/>
          <w:b/>
          <w:bCs/>
          <w:color w:val="auto"/>
          <w:highlight w:val="none"/>
          <w:u w:val="single"/>
        </w:rPr>
      </w:pPr>
      <w:r>
        <w:rPr>
          <w:rFonts w:hint="eastAsia" w:ascii="宋体" w:hAnsi="宋体" w:cs="宋体"/>
          <w:b/>
          <w:bCs/>
          <w:color w:val="auto"/>
          <w:highlight w:val="none"/>
        </w:rPr>
        <w:t>地点：</w:t>
      </w:r>
      <w:r>
        <w:rPr>
          <w:rFonts w:hint="eastAsia" w:ascii="宋体" w:hAnsi="宋体" w:cs="宋体"/>
          <w:b/>
          <w:bCs/>
          <w:color w:val="auto"/>
          <w:highlight w:val="none"/>
          <w:lang w:val="en-US" w:eastAsia="zh-CN"/>
        </w:rPr>
        <w:t>常州市金坛区汇金路227号(筑立方大厦9楼)</w:t>
      </w:r>
    </w:p>
    <w:p>
      <w:pPr>
        <w:spacing w:line="360" w:lineRule="auto"/>
        <w:rPr>
          <w:rFonts w:ascii="宋体" w:hAnsi="宋体" w:cs="宋体"/>
          <w:color w:val="auto"/>
          <w:highlight w:val="none"/>
        </w:rPr>
      </w:pPr>
      <w:bookmarkStart w:id="18" w:name="_Toc35393633"/>
      <w:bookmarkStart w:id="19" w:name="_Toc28359016"/>
      <w:bookmarkStart w:id="20" w:name="_Toc28359093"/>
      <w:bookmarkStart w:id="21" w:name="_Toc35393802"/>
      <w:r>
        <w:rPr>
          <w:rFonts w:hint="eastAsia" w:ascii="宋体" w:hAnsi="宋体" w:cs="宋体"/>
          <w:color w:val="auto"/>
          <w:highlight w:val="none"/>
        </w:rPr>
        <w:t>五、开启</w:t>
      </w:r>
      <w:bookmarkEnd w:id="18"/>
      <w:bookmarkEnd w:id="19"/>
      <w:bookmarkEnd w:id="20"/>
      <w:bookmarkEnd w:id="21"/>
    </w:p>
    <w:p>
      <w:pPr>
        <w:spacing w:line="360" w:lineRule="auto"/>
        <w:ind w:firstLine="422" w:firstLineChars="200"/>
        <w:rPr>
          <w:rFonts w:ascii="宋体" w:hAnsi="宋体" w:cs="宋体"/>
          <w:b/>
          <w:bCs/>
          <w:color w:val="auto"/>
          <w:highlight w:val="yellow"/>
          <w:u w:val="single"/>
        </w:rPr>
      </w:pPr>
      <w:r>
        <w:rPr>
          <w:rFonts w:hint="eastAsia" w:ascii="宋体" w:hAnsi="宋体" w:cs="宋体"/>
          <w:b/>
          <w:bCs/>
          <w:color w:val="auto"/>
          <w:highlight w:val="none"/>
        </w:rPr>
        <w:t>时间：</w:t>
      </w:r>
      <w:r>
        <w:rPr>
          <w:rFonts w:hint="eastAsia" w:ascii="宋体" w:hAnsi="宋体" w:eastAsia="宋体" w:cs="Times New Roman"/>
          <w:b/>
          <w:bCs/>
          <w:color w:val="auto"/>
          <w:kern w:val="2"/>
          <w:sz w:val="21"/>
          <w:szCs w:val="21"/>
          <w:highlight w:val="yellow"/>
          <w:lang w:val="en-US" w:eastAsia="zh-CN" w:bidi="ar-SA"/>
        </w:rPr>
        <w:t>2022年</w:t>
      </w:r>
      <w:r>
        <w:rPr>
          <w:rFonts w:hint="eastAsia" w:ascii="宋体" w:hAnsi="宋体" w:cs="Times New Roman"/>
          <w:b/>
          <w:bCs/>
          <w:color w:val="auto"/>
          <w:kern w:val="2"/>
          <w:sz w:val="21"/>
          <w:szCs w:val="21"/>
          <w:highlight w:val="yellow"/>
          <w:lang w:val="en-US" w:eastAsia="zh-CN" w:bidi="ar-SA"/>
        </w:rPr>
        <w:t>10</w:t>
      </w:r>
      <w:r>
        <w:rPr>
          <w:rFonts w:hint="eastAsia" w:ascii="宋体" w:hAnsi="宋体" w:eastAsia="宋体" w:cs="Times New Roman"/>
          <w:b/>
          <w:bCs/>
          <w:color w:val="auto"/>
          <w:kern w:val="2"/>
          <w:sz w:val="21"/>
          <w:szCs w:val="21"/>
          <w:highlight w:val="yellow"/>
          <w:lang w:val="en-US" w:eastAsia="zh-CN" w:bidi="ar-SA"/>
        </w:rPr>
        <w:t xml:space="preserve"> 月</w:t>
      </w:r>
      <w:r>
        <w:rPr>
          <w:rFonts w:hint="eastAsia" w:ascii="宋体" w:hAnsi="宋体" w:cs="Times New Roman"/>
          <w:b/>
          <w:bCs/>
          <w:color w:val="auto"/>
          <w:kern w:val="2"/>
          <w:sz w:val="21"/>
          <w:szCs w:val="21"/>
          <w:highlight w:val="yellow"/>
          <w:lang w:val="en-US" w:eastAsia="zh-CN" w:bidi="ar-SA"/>
        </w:rPr>
        <w:t>23</w:t>
      </w:r>
      <w:r>
        <w:rPr>
          <w:rFonts w:hint="eastAsia" w:ascii="宋体" w:hAnsi="宋体" w:eastAsia="宋体" w:cs="Times New Roman"/>
          <w:b/>
          <w:bCs/>
          <w:color w:val="auto"/>
          <w:kern w:val="2"/>
          <w:sz w:val="21"/>
          <w:szCs w:val="21"/>
          <w:highlight w:val="yellow"/>
          <w:lang w:val="en-US" w:eastAsia="zh-CN" w:bidi="ar-SA"/>
        </w:rPr>
        <w:t>日下午14:30（</w:t>
      </w:r>
      <w:r>
        <w:rPr>
          <w:rFonts w:hint="eastAsia" w:ascii="宋体" w:hAnsi="宋体" w:cs="宋体"/>
          <w:b/>
          <w:bCs/>
          <w:color w:val="auto"/>
          <w:highlight w:val="yellow"/>
        </w:rPr>
        <w:t>北京时间）</w:t>
      </w:r>
    </w:p>
    <w:p>
      <w:pPr>
        <w:spacing w:line="360" w:lineRule="auto"/>
        <w:ind w:firstLine="422" w:firstLineChars="200"/>
        <w:rPr>
          <w:rFonts w:ascii="宋体" w:hAnsi="宋体" w:cs="宋体"/>
          <w:bCs/>
          <w:color w:val="auto"/>
          <w:highlight w:val="none"/>
          <w:u w:val="single"/>
        </w:rPr>
      </w:pPr>
      <w:r>
        <w:rPr>
          <w:rFonts w:hint="eastAsia" w:ascii="宋体" w:hAnsi="宋体" w:cs="宋体"/>
          <w:b/>
          <w:bCs/>
          <w:color w:val="auto"/>
          <w:highlight w:val="none"/>
        </w:rPr>
        <w:t>地点：</w:t>
      </w:r>
      <w:r>
        <w:rPr>
          <w:rFonts w:hint="eastAsia" w:ascii="宋体" w:hAnsi="宋体" w:cs="宋体"/>
          <w:b/>
          <w:bCs/>
          <w:color w:val="auto"/>
          <w:highlight w:val="none"/>
          <w:lang w:val="en-US" w:eastAsia="zh-CN"/>
        </w:rPr>
        <w:t>常州市金坛区汇金路227号(筑立方大厦9楼)</w:t>
      </w:r>
    </w:p>
    <w:p>
      <w:pPr>
        <w:spacing w:line="360" w:lineRule="auto"/>
        <w:rPr>
          <w:rFonts w:ascii="宋体" w:hAnsi="宋体" w:cs="宋体"/>
          <w:color w:val="auto"/>
          <w:highlight w:val="none"/>
        </w:rPr>
      </w:pPr>
      <w:bookmarkStart w:id="22" w:name="_Toc35393803"/>
      <w:bookmarkStart w:id="23" w:name="_Toc28359094"/>
      <w:bookmarkStart w:id="24" w:name="_Toc28359017"/>
      <w:bookmarkStart w:id="25" w:name="_Toc35393634"/>
      <w:r>
        <w:rPr>
          <w:rFonts w:hint="eastAsia" w:ascii="宋体" w:hAnsi="宋体" w:cs="宋体"/>
          <w:color w:val="auto"/>
          <w:highlight w:val="none"/>
        </w:rPr>
        <w:t>六、公告期限</w:t>
      </w:r>
      <w:bookmarkEnd w:id="22"/>
      <w:bookmarkEnd w:id="23"/>
      <w:bookmarkEnd w:id="24"/>
      <w:bookmarkEnd w:id="25"/>
    </w:p>
    <w:p>
      <w:pPr>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自本公告发布之日起5个工作日。</w:t>
      </w:r>
    </w:p>
    <w:bookmarkEnd w:id="4"/>
    <w:bookmarkEnd w:id="5"/>
    <w:p>
      <w:pPr>
        <w:pStyle w:val="3"/>
        <w:spacing w:before="0" w:line="360" w:lineRule="auto"/>
        <w:jc w:val="left"/>
        <w:rPr>
          <w:rFonts w:ascii="Times New Roman" w:hAnsi="Times New Roman" w:eastAsia="宋体"/>
          <w:sz w:val="24"/>
          <w:szCs w:val="24"/>
        </w:rPr>
      </w:pPr>
      <w:bookmarkStart w:id="26" w:name="_Toc35393626"/>
      <w:bookmarkStart w:id="27" w:name="_Toc35393795"/>
      <w:r>
        <w:rPr>
          <w:rFonts w:ascii="Times New Roman" w:hAnsi="Times New Roman" w:eastAsia="宋体"/>
          <w:sz w:val="24"/>
          <w:szCs w:val="24"/>
        </w:rPr>
        <w:t>七、其他补充事宜</w:t>
      </w:r>
      <w:bookmarkEnd w:id="26"/>
      <w:bookmarkEnd w:id="27"/>
    </w:p>
    <w:p>
      <w:pPr>
        <w:spacing w:line="360" w:lineRule="auto"/>
        <w:ind w:firstLine="480" w:firstLineChars="200"/>
        <w:rPr>
          <w:color w:val="auto"/>
          <w:sz w:val="24"/>
          <w:highlight w:val="none"/>
          <w:lang w:bidi="ar"/>
        </w:rPr>
      </w:pPr>
      <w:r>
        <w:rPr>
          <w:rFonts w:hint="eastAsia"/>
          <w:color w:val="auto"/>
          <w:sz w:val="24"/>
          <w:highlight w:val="none"/>
          <w:lang w:val="en-US" w:eastAsia="zh-CN" w:bidi="ar"/>
        </w:rPr>
        <w:t>1.</w:t>
      </w:r>
      <w:r>
        <w:rPr>
          <w:rFonts w:hint="eastAsia"/>
          <w:color w:val="auto"/>
          <w:sz w:val="24"/>
          <w:highlight w:val="none"/>
          <w:lang w:eastAsia="zh-CN" w:bidi="ar"/>
        </w:rPr>
        <w:t>响应文件</w:t>
      </w:r>
      <w:r>
        <w:rPr>
          <w:rFonts w:hint="eastAsia"/>
          <w:color w:val="auto"/>
          <w:sz w:val="24"/>
          <w:highlight w:val="none"/>
          <w:lang w:bidi="ar"/>
        </w:rPr>
        <w:t>制作份数要求：</w:t>
      </w:r>
    </w:p>
    <w:p>
      <w:pPr>
        <w:spacing w:line="360" w:lineRule="auto"/>
        <w:ind w:firstLine="480" w:firstLineChars="200"/>
        <w:rPr>
          <w:rFonts w:hint="eastAsia"/>
          <w:color w:val="auto"/>
          <w:sz w:val="24"/>
          <w:highlight w:val="none"/>
          <w:lang w:bidi="ar"/>
        </w:rPr>
      </w:pPr>
      <w:r>
        <w:rPr>
          <w:rFonts w:hint="eastAsia"/>
          <w:color w:val="auto"/>
          <w:sz w:val="24"/>
          <w:highlight w:val="none"/>
          <w:lang w:bidi="ar"/>
        </w:rPr>
        <w:t>正本份数：1份，副本份数</w:t>
      </w:r>
      <w:r>
        <w:rPr>
          <w:rFonts w:hint="eastAsia" w:ascii="Times New Roman" w:hAnsi="Times New Roman" w:eastAsia="宋体" w:cs="Times New Roman"/>
          <w:color w:val="auto"/>
          <w:sz w:val="24"/>
          <w:highlight w:val="none"/>
          <w:lang w:bidi="ar"/>
        </w:rPr>
        <w:t>：</w:t>
      </w:r>
      <w:r>
        <w:rPr>
          <w:rFonts w:hint="eastAsia" w:ascii="Times New Roman" w:hAnsi="Times New Roman" w:eastAsia="宋体" w:cs="Times New Roman"/>
          <w:color w:val="auto"/>
          <w:sz w:val="24"/>
          <w:highlight w:val="none"/>
          <w:lang w:val="en-US" w:eastAsia="zh-CN" w:bidi="ar"/>
        </w:rPr>
        <w:t>4</w:t>
      </w:r>
      <w:r>
        <w:rPr>
          <w:rFonts w:hint="eastAsia" w:ascii="Times New Roman" w:hAnsi="Times New Roman" w:eastAsia="宋体" w:cs="Times New Roman"/>
          <w:color w:val="auto"/>
          <w:sz w:val="24"/>
          <w:highlight w:val="none"/>
          <w:lang w:bidi="ar"/>
        </w:rPr>
        <w:t>份；</w:t>
      </w:r>
      <w:r>
        <w:rPr>
          <w:rFonts w:hint="eastAsia" w:ascii="Times New Roman" w:hAnsi="Times New Roman" w:eastAsia="宋体" w:cs="Times New Roman"/>
          <w:color w:val="auto"/>
          <w:sz w:val="24"/>
          <w:highlight w:val="none"/>
          <w:lang w:eastAsia="zh-CN" w:bidi="ar"/>
        </w:rPr>
        <w:t>响应</w:t>
      </w:r>
      <w:r>
        <w:rPr>
          <w:rFonts w:hint="eastAsia"/>
          <w:color w:val="auto"/>
          <w:sz w:val="24"/>
          <w:highlight w:val="none"/>
          <w:lang w:eastAsia="zh-CN" w:bidi="ar"/>
        </w:rPr>
        <w:t>文件</w:t>
      </w:r>
      <w:r>
        <w:rPr>
          <w:rFonts w:hint="eastAsia"/>
          <w:color w:val="auto"/>
          <w:sz w:val="24"/>
          <w:highlight w:val="none"/>
          <w:lang w:bidi="ar"/>
        </w:rPr>
        <w:t>应按顺序胶装成册，并编制</w:t>
      </w:r>
      <w:r>
        <w:rPr>
          <w:rFonts w:hint="eastAsia"/>
          <w:color w:val="auto"/>
          <w:sz w:val="24"/>
          <w:highlight w:val="none"/>
          <w:lang w:eastAsia="zh-CN" w:bidi="ar"/>
        </w:rPr>
        <w:t>响应文件</w:t>
      </w:r>
      <w:r>
        <w:rPr>
          <w:rFonts w:hint="eastAsia"/>
          <w:color w:val="auto"/>
          <w:sz w:val="24"/>
          <w:highlight w:val="none"/>
          <w:lang w:bidi="ar"/>
        </w:rPr>
        <w:t>目录索引。不论供应商成交与否，</w:t>
      </w:r>
      <w:r>
        <w:rPr>
          <w:rFonts w:hint="eastAsia"/>
          <w:color w:val="auto"/>
          <w:sz w:val="24"/>
          <w:highlight w:val="none"/>
          <w:lang w:eastAsia="zh-CN" w:bidi="ar"/>
        </w:rPr>
        <w:t>响应文件</w:t>
      </w:r>
      <w:r>
        <w:rPr>
          <w:rFonts w:hint="eastAsia"/>
          <w:color w:val="auto"/>
          <w:sz w:val="24"/>
          <w:highlight w:val="none"/>
          <w:lang w:bidi="ar"/>
        </w:rPr>
        <w:t>均不退回。</w:t>
      </w:r>
    </w:p>
    <w:p>
      <w:pPr>
        <w:spacing w:line="360" w:lineRule="auto"/>
        <w:ind w:firstLine="480" w:firstLineChars="200"/>
        <w:rPr>
          <w:sz w:val="24"/>
        </w:rPr>
      </w:pPr>
    </w:p>
    <w:p>
      <w:pPr>
        <w:pStyle w:val="3"/>
        <w:spacing w:before="0" w:line="360" w:lineRule="auto"/>
        <w:jc w:val="left"/>
        <w:rPr>
          <w:rFonts w:ascii="Times New Roman" w:hAnsi="Times New Roman" w:eastAsia="宋体"/>
          <w:sz w:val="24"/>
          <w:szCs w:val="24"/>
        </w:rPr>
      </w:pPr>
      <w:bookmarkStart w:id="28" w:name="_Toc35393796"/>
      <w:bookmarkStart w:id="29" w:name="_Toc35393627"/>
      <w:bookmarkStart w:id="30" w:name="_Toc28359085"/>
      <w:bookmarkStart w:id="31" w:name="_Toc28359008"/>
      <w:r>
        <w:rPr>
          <w:rFonts w:ascii="Times New Roman" w:hAnsi="Times New Roman" w:eastAsia="宋体"/>
          <w:sz w:val="24"/>
          <w:szCs w:val="24"/>
        </w:rPr>
        <w:t>八、对本项目提出询问，请按以下方式联系。</w:t>
      </w:r>
      <w:bookmarkEnd w:id="28"/>
      <w:bookmarkEnd w:id="29"/>
      <w:bookmarkEnd w:id="30"/>
      <w:bookmarkEnd w:id="31"/>
    </w:p>
    <w:p>
      <w:pPr>
        <w:widowControl/>
        <w:spacing w:line="360" w:lineRule="auto"/>
        <w:ind w:firstLine="723" w:firstLineChars="300"/>
        <w:jc w:val="left"/>
        <w:rPr>
          <w:b/>
          <w:color w:val="auto"/>
          <w:sz w:val="24"/>
          <w:highlight w:val="none"/>
        </w:rPr>
      </w:pPr>
      <w:r>
        <w:rPr>
          <w:b/>
          <w:color w:val="auto"/>
          <w:sz w:val="24"/>
          <w:highlight w:val="none"/>
        </w:rPr>
        <w:t>1.采购人信息</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bookmarkStart w:id="32" w:name="_Toc28359009"/>
      <w:bookmarkStart w:id="33" w:name="_Toc28359086"/>
      <w:r>
        <w:rPr>
          <w:color w:val="auto"/>
          <w:sz w:val="24"/>
          <w:highlight w:val="none"/>
        </w:rPr>
        <w:t>名    称：</w:t>
      </w:r>
      <w:r>
        <w:rPr>
          <w:rFonts w:hint="eastAsia" w:ascii="Times New Roman" w:hAnsi="Times New Roman" w:eastAsia="宋体" w:cs="Times New Roman"/>
          <w:color w:val="auto"/>
          <w:sz w:val="24"/>
          <w:highlight w:val="none"/>
          <w:lang w:eastAsia="zh-CN"/>
        </w:rPr>
        <w:t>常州市金坛区教育局</w:t>
      </w:r>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地    址：江苏省常州市金坛区清风路</w:t>
      </w:r>
      <w:r>
        <w:rPr>
          <w:rFonts w:hint="eastAsia" w:ascii="Times New Roman" w:hAnsi="Times New Roman" w:eastAsia="宋体" w:cs="Times New Roman"/>
          <w:color w:val="auto"/>
          <w:sz w:val="24"/>
          <w:highlight w:val="none"/>
          <w:lang w:val="en-US" w:eastAsia="zh-CN"/>
        </w:rPr>
        <w:t>1号</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r>
        <w:rPr>
          <w:color w:val="auto"/>
          <w:sz w:val="24"/>
          <w:highlight w:val="none"/>
        </w:rPr>
        <w:t>联系方式</w:t>
      </w:r>
      <w:r>
        <w:rPr>
          <w:rFonts w:hint="eastAsia" w:ascii="Times New Roman" w:hAnsi="Times New Roman" w:eastAsia="宋体" w:cs="Times New Roman"/>
          <w:color w:val="auto"/>
          <w:sz w:val="24"/>
          <w:highlight w:val="none"/>
          <w:lang w:eastAsia="zh-CN"/>
        </w:rPr>
        <w:t>：孔先生，电话</w:t>
      </w:r>
      <w:r>
        <w:rPr>
          <w:rFonts w:hint="eastAsia" w:ascii="Times New Roman" w:hAnsi="Times New Roman" w:eastAsia="宋体" w:cs="Times New Roman"/>
          <w:color w:val="auto"/>
          <w:sz w:val="24"/>
          <w:highlight w:val="none"/>
          <w:lang w:val="en-US" w:eastAsia="zh-CN"/>
        </w:rPr>
        <w:t>0519-82835608</w:t>
      </w:r>
    </w:p>
    <w:p>
      <w:pPr>
        <w:spacing w:line="360" w:lineRule="auto"/>
        <w:ind w:left="1078" w:leftChars="371" w:hanging="299" w:hangingChars="124"/>
        <w:jc w:val="left"/>
        <w:rPr>
          <w:b/>
          <w:color w:val="auto"/>
          <w:sz w:val="24"/>
          <w:highlight w:val="none"/>
        </w:rPr>
      </w:pPr>
      <w:r>
        <w:rPr>
          <w:b/>
          <w:color w:val="auto"/>
          <w:sz w:val="24"/>
          <w:highlight w:val="none"/>
        </w:rPr>
        <w:t>2.采购代理机构信息</w:t>
      </w:r>
      <w:bookmarkEnd w:id="32"/>
      <w:bookmarkEnd w:id="33"/>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bookmarkStart w:id="34" w:name="_Toc28359087"/>
      <w:bookmarkStart w:id="35" w:name="_Toc28359010"/>
      <w:r>
        <w:rPr>
          <w:rFonts w:hint="eastAsia" w:ascii="Times New Roman" w:hAnsi="Times New Roman" w:eastAsia="宋体" w:cs="Times New Roman"/>
          <w:color w:val="auto"/>
          <w:sz w:val="24"/>
          <w:highlight w:val="none"/>
          <w:lang w:eastAsia="zh-CN"/>
        </w:rPr>
        <w:t>名称：江苏信达建设工程咨询有限公司</w:t>
      </w:r>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地址：常州市金坛区汇金路227号筑立方大厦9楼</w:t>
      </w:r>
    </w:p>
    <w:p>
      <w:pPr>
        <w:spacing w:line="360" w:lineRule="auto"/>
        <w:ind w:left="1078" w:leftChars="371" w:hanging="299" w:hangingChars="124"/>
        <w:rPr>
          <w:rFonts w:hint="eastAsia"/>
          <w:b/>
          <w:color w:val="auto"/>
          <w:sz w:val="24"/>
          <w:highlight w:val="none"/>
          <w:lang w:eastAsia="zh-CN"/>
        </w:rPr>
      </w:pPr>
      <w:r>
        <w:rPr>
          <w:b/>
          <w:color w:val="auto"/>
          <w:sz w:val="24"/>
          <w:highlight w:val="none"/>
        </w:rPr>
        <w:t>项目联系方式</w:t>
      </w:r>
      <w:bookmarkEnd w:id="34"/>
      <w:bookmarkEnd w:id="35"/>
      <w:r>
        <w:rPr>
          <w:rFonts w:hint="eastAsia"/>
          <w:b/>
          <w:color w:val="auto"/>
          <w:sz w:val="24"/>
          <w:highlight w:val="none"/>
          <w:lang w:eastAsia="zh-CN"/>
        </w:rPr>
        <w:t>：</w:t>
      </w:r>
    </w:p>
    <w:p>
      <w:pPr>
        <w:spacing w:line="360" w:lineRule="auto"/>
        <w:ind w:left="1076" w:leftChars="371" w:hanging="297" w:hangingChars="124"/>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rPr>
        <w:t>项目联系人：</w:t>
      </w:r>
      <w:r>
        <w:rPr>
          <w:rFonts w:hint="eastAsia" w:ascii="Times New Roman" w:hAnsi="Times New Roman" w:eastAsia="宋体" w:cs="Times New Roman"/>
          <w:color w:val="auto"/>
          <w:sz w:val="24"/>
          <w:highlight w:val="none"/>
          <w:lang w:val="en-US" w:eastAsia="zh-CN"/>
        </w:rPr>
        <w:t>葛先生</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eastAsia="zh-CN"/>
        </w:rPr>
        <w:t>项目经办人</w:t>
      </w:r>
      <w:r>
        <w:rPr>
          <w:rFonts w:hint="eastAsia" w:ascii="Times New Roman" w:hAnsi="Times New Roman" w:eastAsia="宋体" w:cs="Times New Roman"/>
          <w:color w:val="auto"/>
          <w:sz w:val="24"/>
          <w:highlight w:val="none"/>
        </w:rPr>
        <w:t>电 话：0519-8</w:t>
      </w:r>
      <w:r>
        <w:rPr>
          <w:rFonts w:hint="eastAsia" w:ascii="Times New Roman" w:hAnsi="Times New Roman" w:eastAsia="宋体" w:cs="Times New Roman"/>
          <w:color w:val="auto"/>
          <w:sz w:val="24"/>
          <w:highlight w:val="none"/>
          <w:lang w:val="en-US" w:eastAsia="zh-CN"/>
        </w:rPr>
        <w:t>2798174</w:t>
      </w:r>
    </w:p>
    <w:p>
      <w:pPr>
        <w:spacing w:line="360" w:lineRule="auto"/>
        <w:ind w:firstLine="630" w:firstLineChars="300"/>
        <w:rPr>
          <w:rFonts w:ascii="宋体" w:hAnsi="宋体" w:cs="宋体"/>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696E89"/>
    <w:rsid w:val="0002256A"/>
    <w:rsid w:val="0002356E"/>
    <w:rsid w:val="0004203F"/>
    <w:rsid w:val="00084BE0"/>
    <w:rsid w:val="000B3FCE"/>
    <w:rsid w:val="000C59AC"/>
    <w:rsid w:val="000F05B8"/>
    <w:rsid w:val="001471A4"/>
    <w:rsid w:val="001716D4"/>
    <w:rsid w:val="001753AC"/>
    <w:rsid w:val="001D0FCA"/>
    <w:rsid w:val="001D2380"/>
    <w:rsid w:val="0021309A"/>
    <w:rsid w:val="00273D96"/>
    <w:rsid w:val="00283D93"/>
    <w:rsid w:val="002B53C6"/>
    <w:rsid w:val="002E091D"/>
    <w:rsid w:val="002E1A62"/>
    <w:rsid w:val="002E72D6"/>
    <w:rsid w:val="002F216A"/>
    <w:rsid w:val="002F3A5F"/>
    <w:rsid w:val="003002C7"/>
    <w:rsid w:val="00305AFF"/>
    <w:rsid w:val="003104D8"/>
    <w:rsid w:val="003152B4"/>
    <w:rsid w:val="003546A8"/>
    <w:rsid w:val="00365E94"/>
    <w:rsid w:val="00374330"/>
    <w:rsid w:val="00386EFD"/>
    <w:rsid w:val="00391A32"/>
    <w:rsid w:val="00407C80"/>
    <w:rsid w:val="00434743"/>
    <w:rsid w:val="004C7A4A"/>
    <w:rsid w:val="004F25FA"/>
    <w:rsid w:val="0050513D"/>
    <w:rsid w:val="00513438"/>
    <w:rsid w:val="005605B2"/>
    <w:rsid w:val="00596394"/>
    <w:rsid w:val="005A5333"/>
    <w:rsid w:val="005C2681"/>
    <w:rsid w:val="005F0548"/>
    <w:rsid w:val="00626A0A"/>
    <w:rsid w:val="006416D4"/>
    <w:rsid w:val="0069510E"/>
    <w:rsid w:val="00696E89"/>
    <w:rsid w:val="006A12B5"/>
    <w:rsid w:val="006A316F"/>
    <w:rsid w:val="006B0634"/>
    <w:rsid w:val="00724DDE"/>
    <w:rsid w:val="00754F92"/>
    <w:rsid w:val="007B7623"/>
    <w:rsid w:val="007F5F6E"/>
    <w:rsid w:val="00834536"/>
    <w:rsid w:val="00867EF3"/>
    <w:rsid w:val="00895A79"/>
    <w:rsid w:val="00895EED"/>
    <w:rsid w:val="008A15A9"/>
    <w:rsid w:val="00942953"/>
    <w:rsid w:val="00966C13"/>
    <w:rsid w:val="00967A80"/>
    <w:rsid w:val="009705DB"/>
    <w:rsid w:val="00976C92"/>
    <w:rsid w:val="009913A2"/>
    <w:rsid w:val="009E2BE5"/>
    <w:rsid w:val="009E7E3B"/>
    <w:rsid w:val="00A27D72"/>
    <w:rsid w:val="00A571A0"/>
    <w:rsid w:val="00A90D20"/>
    <w:rsid w:val="00AB0FD9"/>
    <w:rsid w:val="00AE758A"/>
    <w:rsid w:val="00B37926"/>
    <w:rsid w:val="00B4674A"/>
    <w:rsid w:val="00B5594E"/>
    <w:rsid w:val="00B874AC"/>
    <w:rsid w:val="00BA6E90"/>
    <w:rsid w:val="00BB0C44"/>
    <w:rsid w:val="00C403CA"/>
    <w:rsid w:val="00C90E1A"/>
    <w:rsid w:val="00CA26E1"/>
    <w:rsid w:val="00CC7344"/>
    <w:rsid w:val="00CD2082"/>
    <w:rsid w:val="00CE6F7F"/>
    <w:rsid w:val="00CE7879"/>
    <w:rsid w:val="00CF0B84"/>
    <w:rsid w:val="00D10D71"/>
    <w:rsid w:val="00D44DB0"/>
    <w:rsid w:val="00D4520B"/>
    <w:rsid w:val="00E430CE"/>
    <w:rsid w:val="00EE0A49"/>
    <w:rsid w:val="00F1547D"/>
    <w:rsid w:val="00F21EAF"/>
    <w:rsid w:val="00F3617B"/>
    <w:rsid w:val="00FC654A"/>
    <w:rsid w:val="00FC6702"/>
    <w:rsid w:val="03443113"/>
    <w:rsid w:val="0344744B"/>
    <w:rsid w:val="03D30D74"/>
    <w:rsid w:val="05F26D60"/>
    <w:rsid w:val="073E5726"/>
    <w:rsid w:val="079A35B5"/>
    <w:rsid w:val="0A290D99"/>
    <w:rsid w:val="0AC43916"/>
    <w:rsid w:val="0FEA722A"/>
    <w:rsid w:val="10292848"/>
    <w:rsid w:val="10B74B20"/>
    <w:rsid w:val="13806FC7"/>
    <w:rsid w:val="13D45E95"/>
    <w:rsid w:val="14931F0C"/>
    <w:rsid w:val="15B142F9"/>
    <w:rsid w:val="16726C02"/>
    <w:rsid w:val="17563E2E"/>
    <w:rsid w:val="18812048"/>
    <w:rsid w:val="194901D4"/>
    <w:rsid w:val="196E0853"/>
    <w:rsid w:val="1C414858"/>
    <w:rsid w:val="1C461A71"/>
    <w:rsid w:val="1C905380"/>
    <w:rsid w:val="1CAF08AE"/>
    <w:rsid w:val="1DAD522A"/>
    <w:rsid w:val="1E281DDF"/>
    <w:rsid w:val="1EEC7E5A"/>
    <w:rsid w:val="1F0F17A1"/>
    <w:rsid w:val="2000702C"/>
    <w:rsid w:val="20AC4ABE"/>
    <w:rsid w:val="211951DA"/>
    <w:rsid w:val="21A654B7"/>
    <w:rsid w:val="245C0ADB"/>
    <w:rsid w:val="24CD706F"/>
    <w:rsid w:val="25A55F80"/>
    <w:rsid w:val="26217CFD"/>
    <w:rsid w:val="27225ADA"/>
    <w:rsid w:val="27267859"/>
    <w:rsid w:val="2A800B7C"/>
    <w:rsid w:val="2B53472A"/>
    <w:rsid w:val="2CF83B5A"/>
    <w:rsid w:val="2E4834A4"/>
    <w:rsid w:val="2F446C9E"/>
    <w:rsid w:val="30CC610A"/>
    <w:rsid w:val="3227669B"/>
    <w:rsid w:val="33BF6B5D"/>
    <w:rsid w:val="33D8591D"/>
    <w:rsid w:val="36E35295"/>
    <w:rsid w:val="39A44A75"/>
    <w:rsid w:val="3AD70D7D"/>
    <w:rsid w:val="3D430EF3"/>
    <w:rsid w:val="3DC347A1"/>
    <w:rsid w:val="3FF9402D"/>
    <w:rsid w:val="420F1E50"/>
    <w:rsid w:val="4287654D"/>
    <w:rsid w:val="42FE4785"/>
    <w:rsid w:val="43DA0C85"/>
    <w:rsid w:val="44B91F29"/>
    <w:rsid w:val="462B4181"/>
    <w:rsid w:val="48516E4C"/>
    <w:rsid w:val="491E2A4E"/>
    <w:rsid w:val="495D0B0F"/>
    <w:rsid w:val="49B36C22"/>
    <w:rsid w:val="4A215864"/>
    <w:rsid w:val="4AF96CFF"/>
    <w:rsid w:val="4B160E4D"/>
    <w:rsid w:val="4B5F6C09"/>
    <w:rsid w:val="4BA821A3"/>
    <w:rsid w:val="4D5A127B"/>
    <w:rsid w:val="4F073684"/>
    <w:rsid w:val="4F804308"/>
    <w:rsid w:val="4FB96E36"/>
    <w:rsid w:val="506906D7"/>
    <w:rsid w:val="51D161CF"/>
    <w:rsid w:val="545A24A8"/>
    <w:rsid w:val="545D35FD"/>
    <w:rsid w:val="564E1B99"/>
    <w:rsid w:val="567E009E"/>
    <w:rsid w:val="577E6E27"/>
    <w:rsid w:val="578E2FB3"/>
    <w:rsid w:val="57EE718F"/>
    <w:rsid w:val="5A54541C"/>
    <w:rsid w:val="5A6710A2"/>
    <w:rsid w:val="5AA154AD"/>
    <w:rsid w:val="5B7976B8"/>
    <w:rsid w:val="5CAB4949"/>
    <w:rsid w:val="5D13095C"/>
    <w:rsid w:val="5E101407"/>
    <w:rsid w:val="5EB770BB"/>
    <w:rsid w:val="5F276119"/>
    <w:rsid w:val="61D521C9"/>
    <w:rsid w:val="62F66545"/>
    <w:rsid w:val="642518F8"/>
    <w:rsid w:val="65A70610"/>
    <w:rsid w:val="66264194"/>
    <w:rsid w:val="6B80239C"/>
    <w:rsid w:val="6BD6520E"/>
    <w:rsid w:val="6BDD334B"/>
    <w:rsid w:val="6F197B82"/>
    <w:rsid w:val="70286F5F"/>
    <w:rsid w:val="70BD2481"/>
    <w:rsid w:val="7190132F"/>
    <w:rsid w:val="72656C9C"/>
    <w:rsid w:val="749D1694"/>
    <w:rsid w:val="760D6AC5"/>
    <w:rsid w:val="77B527DE"/>
    <w:rsid w:val="7E0729F3"/>
    <w:rsid w:val="7E160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semiHidden/>
    <w:unhideWhenUsed/>
    <w:qFormat/>
    <w:uiPriority w:val="9"/>
    <w:pPr>
      <w:keepNext/>
      <w:keepLines/>
      <w:ind w:firstLine="0"/>
      <w:jc w:val="both"/>
      <w:outlineLvl w:val="2"/>
    </w:pPr>
    <w:rPr>
      <w:b/>
      <w:snapToGrid w:val="0"/>
      <w:color w:val="auto"/>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next w:val="1"/>
    <w:qFormat/>
    <w:uiPriority w:val="0"/>
    <w:pPr>
      <w:spacing w:after="120" w:line="480" w:lineRule="exact"/>
      <w:ind w:left="420" w:leftChars="200" w:firstLine="420" w:firstLineChars="200"/>
    </w:pPr>
    <w:rPr>
      <w:szCs w:val="20"/>
    </w:rPr>
  </w:style>
  <w:style w:type="paragraph" w:styleId="5">
    <w:name w:val="table of authorities"/>
    <w:basedOn w:val="1"/>
    <w:next w:val="1"/>
    <w:semiHidden/>
    <w:unhideWhenUsed/>
    <w:qFormat/>
    <w:uiPriority w:val="99"/>
    <w:pPr>
      <w:ind w:left="420" w:leftChars="200"/>
    </w:pPr>
  </w:style>
  <w:style w:type="paragraph" w:styleId="6">
    <w:name w:val="Normal Indent"/>
    <w:basedOn w:val="1"/>
    <w:next w:val="1"/>
    <w:qFormat/>
    <w:uiPriority w:val="0"/>
    <w:pPr>
      <w:autoSpaceDE w:val="0"/>
      <w:autoSpaceDN w:val="0"/>
      <w:adjustRightInd w:val="0"/>
      <w:ind w:firstLine="420"/>
      <w:jc w:val="left"/>
    </w:pPr>
    <w:rPr>
      <w:rFonts w:ascii="宋体"/>
      <w:sz w:val="24"/>
    </w:rPr>
  </w:style>
  <w:style w:type="paragraph" w:styleId="7">
    <w:name w:val="Plain Text"/>
    <w:basedOn w:val="1"/>
    <w:next w:val="6"/>
    <w:link w:val="12"/>
    <w:qFormat/>
    <w:uiPriority w:val="0"/>
    <w:rPr>
      <w:rFonts w:ascii="宋体" w:hAnsi="Courier New" w:cs="宋体"/>
      <w:kern w:val="0"/>
      <w:sz w:val="20"/>
      <w:szCs w:val="20"/>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纯文本 Char"/>
    <w:basedOn w:val="11"/>
    <w:link w:val="7"/>
    <w:qFormat/>
    <w:uiPriority w:val="0"/>
    <w:rPr>
      <w:rFonts w:ascii="宋体" w:hAnsi="Courier New" w:eastAsia="宋体" w:cs="宋体"/>
      <w:kern w:val="0"/>
      <w:sz w:val="20"/>
      <w:szCs w:val="20"/>
    </w:rPr>
  </w:style>
  <w:style w:type="character" w:customStyle="1" w:styleId="13">
    <w:name w:val="☆ 正文 Char"/>
    <w:link w:val="14"/>
    <w:qFormat/>
    <w:locked/>
    <w:uiPriority w:val="99"/>
    <w:rPr>
      <w:sz w:val="22"/>
    </w:rPr>
  </w:style>
  <w:style w:type="paragraph" w:customStyle="1" w:styleId="14">
    <w:name w:val="☆ 正文"/>
    <w:basedOn w:val="1"/>
    <w:link w:val="13"/>
    <w:qFormat/>
    <w:uiPriority w:val="99"/>
    <w:rPr>
      <w:rFonts w:asciiTheme="minorHAnsi" w:hAnsiTheme="minorHAnsi" w:eastAsiaTheme="minorEastAsia" w:cstheme="minorBidi"/>
      <w:sz w:val="22"/>
      <w:szCs w:val="22"/>
    </w:rPr>
  </w:style>
  <w:style w:type="character" w:customStyle="1" w:styleId="15">
    <w:name w:val="页眉 Char"/>
    <w:basedOn w:val="11"/>
    <w:link w:val="9"/>
    <w:qFormat/>
    <w:uiPriority w:val="99"/>
    <w:rPr>
      <w:rFonts w:ascii="Times New Roman" w:hAnsi="Times New Roman" w:eastAsia="宋体" w:cs="Times New Roman"/>
      <w:sz w:val="18"/>
      <w:szCs w:val="18"/>
    </w:rPr>
  </w:style>
  <w:style w:type="character" w:customStyle="1" w:styleId="16">
    <w:name w:val="页脚 Char"/>
    <w:basedOn w:val="11"/>
    <w:link w:val="8"/>
    <w:qFormat/>
    <w:uiPriority w:val="99"/>
    <w:rPr>
      <w:rFonts w:ascii="Times New Roman" w:hAnsi="Times New Roman" w:eastAsia="宋体" w:cs="Times New Roman"/>
      <w:sz w:val="18"/>
      <w:szCs w:val="18"/>
    </w:rPr>
  </w:style>
  <w:style w:type="paragraph" w:styleId="17">
    <w:name w:val="No Spacing"/>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1534</Words>
  <Characters>1669</Characters>
  <Lines>11</Lines>
  <Paragraphs>3</Paragraphs>
  <TotalTime>6</TotalTime>
  <ScaleCrop>false</ScaleCrop>
  <LinksUpToDate>false</LinksUpToDate>
  <CharactersWithSpaces>1685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2020-07-16T02:00:00Z</dcterms:created>
  <dc:creator>张锡兰</dc:creator>
  <cp:lastModifiedBy>86158</cp:lastModifiedBy>
  <cp:lastPrinted>2022-08-23T06:53:00Z</cp:lastPrinted>
  <dcterms:modified xsi:type="dcterms:W3CDTF">2023-10-07T06:12:52Z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8122D0F4717F47698461C970015EB407</vt:lpwstr>
  </property>
</Properties>
</file>