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rFonts w:hint="eastAsia" w:ascii="宋体" w:hAnsi="宋体" w:eastAsia="宋体" w:cs="宋体"/>
          <w:color w:val="auto"/>
          <w:sz w:val="24"/>
          <w:szCs w:val="24"/>
          <w:highlight w:val="none"/>
        </w:rPr>
      </w:pPr>
    </w:p>
    <w:p>
      <w:pPr>
        <w:pStyle w:val="7"/>
        <w:ind w:firstLine="0"/>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6"/>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adjustRightInd w:val="0"/>
        <w:snapToGrid w:val="0"/>
        <w:spacing w:line="1000" w:lineRule="exact"/>
        <w:jc w:val="center"/>
        <w:rPr>
          <w:rFonts w:hint="eastAsia" w:ascii="宋体" w:hAnsi="宋体" w:eastAsia="宋体" w:cs="宋体"/>
          <w:b/>
          <w:bCs w:val="0"/>
          <w:color w:val="auto"/>
          <w:sz w:val="96"/>
          <w:szCs w:val="96"/>
          <w:highlight w:val="none"/>
        </w:rPr>
      </w:pPr>
      <w:r>
        <w:rPr>
          <w:rFonts w:hint="eastAsia" w:ascii="宋体" w:hAnsi="宋体" w:eastAsia="宋体" w:cs="宋体"/>
          <w:b/>
          <w:bCs w:val="0"/>
          <w:color w:val="auto"/>
          <w:sz w:val="96"/>
          <w:szCs w:val="96"/>
          <w:highlight w:val="none"/>
        </w:rPr>
        <w:t>常州市金坛区</w:t>
      </w:r>
      <w:r>
        <w:rPr>
          <w:rFonts w:hint="eastAsia" w:ascii="宋体" w:hAnsi="宋体" w:eastAsia="宋体" w:cs="宋体"/>
          <w:b/>
          <w:bCs w:val="0"/>
          <w:color w:val="auto"/>
          <w:sz w:val="96"/>
          <w:szCs w:val="96"/>
          <w:highlight w:val="none"/>
          <w:lang w:val="en-US" w:eastAsia="zh-CN"/>
        </w:rPr>
        <w:t>政府采购</w:t>
      </w:r>
    </w:p>
    <w:p>
      <w:pPr>
        <w:adjustRightInd w:val="0"/>
        <w:snapToGrid w:val="0"/>
        <w:spacing w:line="700" w:lineRule="exact"/>
        <w:jc w:val="center"/>
        <w:rPr>
          <w:rFonts w:hint="eastAsia" w:ascii="宋体" w:hAnsi="宋体" w:eastAsia="宋体" w:cs="宋体"/>
          <w:b/>
          <w:bCs w:val="0"/>
          <w:color w:val="auto"/>
          <w:sz w:val="24"/>
          <w:szCs w:val="24"/>
          <w:highlight w:val="none"/>
        </w:rPr>
      </w:pPr>
    </w:p>
    <w:p>
      <w:pPr>
        <w:adjustRightInd w:val="0"/>
        <w:snapToGrid w:val="0"/>
        <w:spacing w:line="600" w:lineRule="exact"/>
        <w:jc w:val="center"/>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竞争性磋商文件</w:t>
      </w:r>
    </w:p>
    <w:p>
      <w:pPr>
        <w:spacing w:line="600" w:lineRule="exact"/>
        <w:jc w:val="center"/>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（服务类）</w:t>
      </w:r>
    </w:p>
    <w:p>
      <w:pPr>
        <w:adjustRightInd w:val="0"/>
        <w:snapToGrid w:val="0"/>
        <w:spacing w:line="700" w:lineRule="exact"/>
        <w:rPr>
          <w:rFonts w:hint="eastAsia" w:ascii="宋体" w:hAnsi="宋体" w:eastAsia="宋体" w:cs="宋体"/>
          <w:b/>
          <w:bCs w:val="0"/>
          <w:color w:val="auto"/>
          <w:sz w:val="36"/>
          <w:szCs w:val="36"/>
          <w:highlight w:val="none"/>
        </w:rPr>
      </w:pPr>
    </w:p>
    <w:p>
      <w:pPr>
        <w:adjustRightInd w:val="0"/>
        <w:snapToGrid w:val="0"/>
        <w:spacing w:line="700" w:lineRule="exact"/>
        <w:ind w:firstLine="1084" w:firstLineChars="300"/>
        <w:rPr>
          <w:rFonts w:hint="eastAsia" w:ascii="宋体" w:hAnsi="宋体" w:eastAsia="宋体" w:cs="宋体"/>
          <w:b/>
          <w:bCs w:val="0"/>
          <w:color w:val="auto"/>
          <w:sz w:val="36"/>
          <w:szCs w:val="36"/>
          <w:highlight w:val="none"/>
        </w:rPr>
      </w:pPr>
    </w:p>
    <w:p>
      <w:pPr>
        <w:snapToGrid w:val="0"/>
        <w:spacing w:line="700" w:lineRule="exact"/>
        <w:rPr>
          <w:rFonts w:hint="eastAsia" w:ascii="宋体" w:hAnsi="宋体" w:eastAsia="宋体" w:cs="宋体"/>
          <w:b/>
          <w:bCs w:val="0"/>
          <w:color w:val="auto"/>
          <w:sz w:val="36"/>
          <w:szCs w:val="36"/>
          <w:highlight w:val="none"/>
        </w:rPr>
      </w:pPr>
    </w:p>
    <w:p>
      <w:pPr>
        <w:pStyle w:val="2"/>
        <w:rPr>
          <w:rFonts w:hint="eastAsia" w:ascii="宋体" w:hAnsi="宋体" w:eastAsia="宋体" w:cs="宋体"/>
          <w:b/>
          <w:bCs w:val="0"/>
          <w:color w:val="auto"/>
          <w:sz w:val="36"/>
          <w:szCs w:val="36"/>
          <w:highlight w:val="none"/>
        </w:rPr>
      </w:pPr>
    </w:p>
    <w:p>
      <w:pPr>
        <w:adjustRightInd w:val="0"/>
        <w:snapToGrid w:val="0"/>
        <w:spacing w:line="700" w:lineRule="exact"/>
        <w:rPr>
          <w:rFonts w:hint="eastAsia" w:ascii="宋体" w:hAnsi="宋体" w:eastAsia="宋体" w:cs="宋体"/>
          <w:b/>
          <w:bCs w:val="0"/>
          <w:color w:val="auto"/>
          <w:sz w:val="36"/>
          <w:szCs w:val="36"/>
          <w:highlight w:val="none"/>
          <w:lang w:eastAsia="zh-CN"/>
        </w:rPr>
      </w:pPr>
      <w:r>
        <w:rPr>
          <w:rFonts w:hint="eastAsia" w:ascii="宋体" w:hAnsi="宋体" w:eastAsia="宋体" w:cs="宋体"/>
          <w:b/>
          <w:bCs w:val="0"/>
          <w:color w:val="auto"/>
          <w:sz w:val="36"/>
          <w:szCs w:val="36"/>
          <w:highlight w:val="none"/>
        </w:rPr>
        <w:t>项目名称：</w:t>
      </w:r>
      <w:r>
        <w:rPr>
          <w:rFonts w:hint="eastAsia" w:ascii="宋体" w:hAnsi="宋体" w:eastAsia="宋体" w:cs="宋体"/>
          <w:b/>
          <w:bCs w:val="0"/>
          <w:color w:val="auto"/>
          <w:sz w:val="36"/>
          <w:szCs w:val="36"/>
          <w:highlight w:val="none"/>
          <w:lang w:eastAsia="zh-CN"/>
        </w:rPr>
        <w:t>常州市金坛区第四中学文档输出外包项目</w:t>
      </w:r>
    </w:p>
    <w:p>
      <w:pPr>
        <w:adjustRightInd w:val="0"/>
        <w:snapToGrid w:val="0"/>
        <w:spacing w:line="700" w:lineRule="exact"/>
        <w:rPr>
          <w:rFonts w:hint="eastAsia" w:ascii="宋体" w:hAnsi="宋体" w:eastAsia="宋体" w:cs="宋体"/>
          <w:b/>
          <w:bCs w:val="0"/>
          <w:color w:val="auto"/>
          <w:sz w:val="36"/>
          <w:szCs w:val="36"/>
          <w:highlight w:val="none"/>
          <w:lang w:eastAsia="zh-CN"/>
        </w:rPr>
      </w:pPr>
      <w:r>
        <w:rPr>
          <w:rFonts w:hint="eastAsia" w:ascii="宋体" w:hAnsi="宋体" w:eastAsia="宋体" w:cs="宋体"/>
          <w:b/>
          <w:bCs w:val="0"/>
          <w:color w:val="auto"/>
          <w:sz w:val="36"/>
          <w:szCs w:val="36"/>
          <w:highlight w:val="none"/>
        </w:rPr>
        <w:t>采购人名称：</w:t>
      </w:r>
      <w:r>
        <w:rPr>
          <w:rFonts w:hint="eastAsia" w:ascii="宋体" w:hAnsi="宋体" w:eastAsia="宋体" w:cs="宋体"/>
          <w:b/>
          <w:bCs w:val="0"/>
          <w:color w:val="auto"/>
          <w:sz w:val="36"/>
          <w:szCs w:val="36"/>
          <w:highlight w:val="none"/>
          <w:lang w:eastAsia="zh-CN"/>
        </w:rPr>
        <w:t>常州市金坛区第四中学</w:t>
      </w:r>
    </w:p>
    <w:p>
      <w:pPr>
        <w:adjustRightInd w:val="0"/>
        <w:snapToGrid w:val="0"/>
        <w:spacing w:line="700" w:lineRule="exact"/>
        <w:rPr>
          <w:rFonts w:hint="eastAsia" w:ascii="宋体" w:hAnsi="宋体" w:eastAsia="宋体" w:cs="宋体"/>
          <w:b/>
          <w:bCs w:val="0"/>
          <w:color w:val="auto"/>
          <w:sz w:val="36"/>
          <w:szCs w:val="36"/>
          <w:highlight w:val="none"/>
          <w:lang w:eastAsia="zh-CN"/>
        </w:rPr>
      </w:pPr>
      <w:r>
        <w:rPr>
          <w:rFonts w:hint="eastAsia" w:ascii="宋体" w:hAnsi="宋体" w:eastAsia="宋体" w:cs="宋体"/>
          <w:b/>
          <w:bCs w:val="0"/>
          <w:color w:val="auto"/>
          <w:sz w:val="36"/>
          <w:szCs w:val="36"/>
          <w:highlight w:val="none"/>
        </w:rPr>
        <w:t>采购代理机构：</w:t>
      </w:r>
      <w:r>
        <w:rPr>
          <w:rFonts w:hint="eastAsia" w:ascii="宋体" w:hAnsi="宋体" w:eastAsia="宋体" w:cs="宋体"/>
          <w:b/>
          <w:bCs w:val="0"/>
          <w:color w:val="auto"/>
          <w:sz w:val="36"/>
          <w:szCs w:val="36"/>
          <w:highlight w:val="none"/>
          <w:lang w:eastAsia="zh-CN"/>
        </w:rPr>
        <w:t>江苏佳宸全过程工程咨询有限公司</w:t>
      </w:r>
    </w:p>
    <w:p>
      <w:pPr>
        <w:adjustRightInd w:val="0"/>
        <w:snapToGrid w:val="0"/>
        <w:spacing w:line="700" w:lineRule="exact"/>
        <w:jc w:val="center"/>
        <w:rPr>
          <w:rFonts w:hint="eastAsia" w:ascii="宋体" w:hAnsi="宋体" w:eastAsia="宋体" w:cs="宋体"/>
          <w:bCs/>
          <w:color w:val="auto"/>
          <w:sz w:val="36"/>
          <w:szCs w:val="36"/>
          <w:highlight w:val="none"/>
        </w:rPr>
      </w:pPr>
      <w:r>
        <w:rPr>
          <w:rFonts w:hint="eastAsia" w:ascii="宋体" w:hAnsi="宋体" w:eastAsia="宋体" w:cs="宋体"/>
          <w:b/>
          <w:bCs w:val="0"/>
          <w:color w:val="auto"/>
          <w:sz w:val="36"/>
          <w:szCs w:val="36"/>
          <w:highlight w:val="none"/>
          <w:lang w:eastAsia="zh-CN"/>
        </w:rPr>
        <w:t>202</w:t>
      </w:r>
      <w:r>
        <w:rPr>
          <w:rFonts w:hint="eastAsia" w:ascii="宋体" w:hAnsi="宋体" w:eastAsia="宋体" w:cs="宋体"/>
          <w:b/>
          <w:bCs w:val="0"/>
          <w:color w:val="auto"/>
          <w:sz w:val="36"/>
          <w:szCs w:val="36"/>
          <w:highlight w:val="none"/>
          <w:lang w:val="en-US" w:eastAsia="zh-CN"/>
        </w:rPr>
        <w:t>3</w:t>
      </w:r>
      <w:r>
        <w:rPr>
          <w:rFonts w:hint="eastAsia" w:ascii="宋体" w:hAnsi="宋体" w:eastAsia="宋体" w:cs="宋体"/>
          <w:b/>
          <w:bCs w:val="0"/>
          <w:color w:val="auto"/>
          <w:sz w:val="36"/>
          <w:szCs w:val="36"/>
          <w:highlight w:val="none"/>
          <w:lang w:eastAsia="zh-CN"/>
        </w:rPr>
        <w:t>年</w:t>
      </w:r>
      <w:r>
        <w:rPr>
          <w:rFonts w:hint="eastAsia" w:ascii="宋体" w:hAnsi="宋体" w:eastAsia="宋体" w:cs="宋体"/>
          <w:b/>
          <w:bCs w:val="0"/>
          <w:color w:val="auto"/>
          <w:sz w:val="36"/>
          <w:szCs w:val="36"/>
          <w:highlight w:val="none"/>
          <w:lang w:val="en-US" w:eastAsia="zh-CN"/>
        </w:rPr>
        <w:t>10</w:t>
      </w:r>
      <w:r>
        <w:rPr>
          <w:rFonts w:hint="eastAsia" w:ascii="宋体" w:hAnsi="宋体" w:eastAsia="宋体" w:cs="宋体"/>
          <w:b/>
          <w:bCs w:val="0"/>
          <w:color w:val="auto"/>
          <w:sz w:val="36"/>
          <w:szCs w:val="36"/>
          <w:highlight w:val="none"/>
          <w:lang w:eastAsia="zh-CN"/>
        </w:rPr>
        <w:t>月</w:t>
      </w:r>
    </w:p>
    <w:p>
      <w:pPr>
        <w:spacing w:line="400" w:lineRule="exact"/>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widowControl/>
        <w:spacing w:line="440" w:lineRule="exact"/>
        <w:jc w:val="center"/>
        <w:outlineLvl w:val="3"/>
        <w:rPr>
          <w:rFonts w:hint="eastAsia" w:ascii="宋体" w:hAnsi="宋体" w:eastAsia="宋体" w:cs="宋体"/>
          <w:b/>
          <w:color w:val="auto"/>
          <w:kern w:val="0"/>
          <w:sz w:val="24"/>
          <w:szCs w:val="24"/>
          <w:highlight w:val="none"/>
          <w:lang w:eastAsia="zh-CN"/>
        </w:rPr>
      </w:pPr>
      <w:r>
        <w:rPr>
          <w:rFonts w:hint="eastAsia" w:ascii="宋体" w:hAnsi="宋体" w:eastAsia="宋体" w:cs="宋体"/>
          <w:b/>
          <w:bCs/>
          <w:color w:val="auto"/>
          <w:sz w:val="24"/>
          <w:szCs w:val="24"/>
          <w:highlight w:val="none"/>
          <w:lang w:eastAsia="zh-CN"/>
        </w:rPr>
        <w:t>常州市金坛区第四中学文档输出外包项目</w:t>
      </w:r>
    </w:p>
    <w:p>
      <w:pPr>
        <w:widowControl/>
        <w:spacing w:line="440" w:lineRule="exact"/>
        <w:jc w:val="center"/>
        <w:outlineLvl w:val="3"/>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项目概况：</w:t>
      </w:r>
      <w:r>
        <w:rPr>
          <w:rFonts w:hint="eastAsia" w:ascii="宋体" w:hAnsi="宋体" w:eastAsia="宋体" w:cs="宋体"/>
          <w:color w:val="auto"/>
          <w:sz w:val="24"/>
          <w:szCs w:val="24"/>
          <w:highlight w:val="none"/>
          <w:lang w:eastAsia="zh-CN"/>
        </w:rPr>
        <w:t>常州市金坛区第四中学文档输出外包项目</w:t>
      </w:r>
      <w:r>
        <w:rPr>
          <w:rFonts w:hint="eastAsia" w:ascii="宋体" w:hAnsi="宋体" w:eastAsia="宋体" w:cs="宋体"/>
          <w:color w:val="auto"/>
          <w:kern w:val="0"/>
          <w:sz w:val="24"/>
          <w:szCs w:val="24"/>
          <w:highlight w:val="none"/>
        </w:rPr>
        <w:t>的潜在供应商应在规定时间报名，并于</w:t>
      </w:r>
      <w:r>
        <w:rPr>
          <w:rFonts w:hint="eastAsia" w:ascii="宋体" w:hAnsi="宋体" w:eastAsia="宋体" w:cs="宋体"/>
          <w:color w:val="auto"/>
          <w:kern w:val="0"/>
          <w:sz w:val="24"/>
          <w:szCs w:val="24"/>
          <w:highlight w:val="none"/>
          <w:lang w:eastAsia="zh-CN"/>
        </w:rPr>
        <w:t>202</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年</w:t>
      </w:r>
      <w:r>
        <w:rPr>
          <w:rFonts w:hint="eastAsia" w:ascii="宋体" w:hAnsi="宋体" w:eastAsia="宋体" w:cs="宋体"/>
          <w:color w:val="auto"/>
          <w:kern w:val="0"/>
          <w:sz w:val="24"/>
          <w:szCs w:val="24"/>
          <w:highlight w:val="none"/>
          <w:lang w:val="en-US" w:eastAsia="zh-CN"/>
        </w:rPr>
        <w:t xml:space="preserve"> 10 </w:t>
      </w:r>
      <w:r>
        <w:rPr>
          <w:rFonts w:hint="eastAsia" w:ascii="宋体" w:hAnsi="宋体" w:eastAsia="宋体" w:cs="宋体"/>
          <w:color w:val="auto"/>
          <w:kern w:val="0"/>
          <w:sz w:val="24"/>
          <w:szCs w:val="24"/>
          <w:highlight w:val="none"/>
          <w:lang w:eastAsia="zh-CN"/>
        </w:rPr>
        <w:t>月</w:t>
      </w:r>
      <w:r>
        <w:rPr>
          <w:rFonts w:hint="eastAsia" w:ascii="宋体" w:hAnsi="宋体" w:eastAsia="宋体" w:cs="宋体"/>
          <w:color w:val="auto"/>
          <w:kern w:val="0"/>
          <w:sz w:val="24"/>
          <w:szCs w:val="24"/>
          <w:highlight w:val="none"/>
          <w:lang w:val="en-US" w:eastAsia="zh-CN"/>
        </w:rPr>
        <w:t>27</w:t>
      </w:r>
      <w:r>
        <w:rPr>
          <w:rFonts w:hint="eastAsia" w:ascii="宋体" w:hAnsi="宋体" w:eastAsia="宋体" w:cs="宋体"/>
          <w:color w:val="auto"/>
          <w:kern w:val="0"/>
          <w:sz w:val="24"/>
          <w:szCs w:val="24"/>
          <w:highlight w:val="none"/>
        </w:rPr>
        <w:t>日</w:t>
      </w:r>
      <w:r>
        <w:rPr>
          <w:rFonts w:hint="eastAsia" w:ascii="宋体" w:hAnsi="宋体" w:eastAsia="宋体" w:cs="宋体"/>
          <w:color w:val="auto"/>
          <w:kern w:val="0"/>
          <w:sz w:val="24"/>
          <w:szCs w:val="24"/>
          <w:highlight w:val="none"/>
          <w:lang w:val="en-US" w:eastAsia="zh-CN"/>
        </w:rPr>
        <w:t>14</w:t>
      </w:r>
      <w:r>
        <w:rPr>
          <w:rFonts w:hint="eastAsia" w:ascii="宋体" w:hAnsi="宋体" w:eastAsia="宋体" w:cs="宋体"/>
          <w:color w:val="auto"/>
          <w:kern w:val="0"/>
          <w:sz w:val="24"/>
          <w:szCs w:val="24"/>
          <w:highlight w:val="none"/>
        </w:rPr>
        <w:t>点</w:t>
      </w:r>
      <w:r>
        <w:rPr>
          <w:rFonts w:hint="eastAsia" w:ascii="宋体" w:hAnsi="宋体" w:eastAsia="宋体" w:cs="宋体"/>
          <w:color w:val="auto"/>
          <w:kern w:val="0"/>
          <w:sz w:val="24"/>
          <w:szCs w:val="24"/>
          <w:highlight w:val="none"/>
          <w:lang w:val="en-US" w:eastAsia="zh-CN"/>
        </w:rPr>
        <w:t>00</w:t>
      </w:r>
      <w:r>
        <w:rPr>
          <w:rFonts w:hint="eastAsia" w:ascii="宋体" w:hAnsi="宋体" w:eastAsia="宋体" w:cs="宋体"/>
          <w:color w:val="auto"/>
          <w:kern w:val="0"/>
          <w:sz w:val="24"/>
          <w:szCs w:val="24"/>
          <w:highlight w:val="none"/>
        </w:rPr>
        <w:t>分（北京时间）前提交响应文件。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1.项目名称：</w:t>
      </w:r>
      <w:r>
        <w:rPr>
          <w:rFonts w:hint="eastAsia" w:ascii="宋体" w:hAnsi="宋体" w:eastAsia="宋体" w:cs="宋体"/>
          <w:color w:val="auto"/>
          <w:sz w:val="24"/>
          <w:szCs w:val="24"/>
          <w:highlight w:val="none"/>
          <w:lang w:eastAsia="zh-CN"/>
        </w:rPr>
        <w:t>常州市金坛区第四中学文档输出外包项目</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3.项目预算：</w:t>
      </w:r>
      <w:r>
        <w:rPr>
          <w:rFonts w:hint="eastAsia" w:ascii="宋体" w:hAnsi="宋体" w:eastAsia="宋体" w:cs="宋体"/>
          <w:color w:val="auto"/>
          <w:sz w:val="24"/>
          <w:szCs w:val="24"/>
          <w:highlight w:val="none"/>
          <w:lang w:val="en-US" w:eastAsia="zh-CN"/>
        </w:rPr>
        <w:t>29.5万元/年</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z w:val="24"/>
          <w:szCs w:val="24"/>
          <w:highlight w:val="none"/>
        </w:rPr>
        <w:t>4.控制</w:t>
      </w:r>
      <w:r>
        <w:rPr>
          <w:rFonts w:hint="eastAsia" w:ascii="宋体" w:hAnsi="宋体" w:eastAsia="宋体" w:cs="宋体"/>
          <w:color w:val="auto"/>
          <w:sz w:val="24"/>
          <w:szCs w:val="24"/>
          <w:highlight w:val="none"/>
          <w:lang w:val="en-US" w:eastAsia="zh-CN"/>
        </w:rPr>
        <w:t>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29.5万元/年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投标报价超过</w:t>
      </w:r>
      <w:r>
        <w:rPr>
          <w:rFonts w:hint="eastAsia" w:ascii="宋体" w:hAnsi="宋体" w:eastAsia="宋体" w:cs="宋体"/>
          <w:color w:val="auto"/>
          <w:sz w:val="24"/>
          <w:szCs w:val="24"/>
          <w:highlight w:val="none"/>
          <w:lang w:val="en-US" w:eastAsia="zh-CN"/>
        </w:rPr>
        <w:t>控制价</w:t>
      </w:r>
      <w:r>
        <w:rPr>
          <w:rFonts w:hint="eastAsia" w:ascii="宋体" w:hAnsi="宋体" w:eastAsia="宋体" w:cs="宋体"/>
          <w:color w:val="auto"/>
          <w:sz w:val="24"/>
          <w:szCs w:val="24"/>
          <w:highlight w:val="none"/>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5.采购需求：详见</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7.合同履行期限：</w:t>
      </w:r>
      <w:r>
        <w:rPr>
          <w:rFonts w:hint="eastAsia" w:ascii="宋体" w:hAnsi="宋体" w:eastAsia="宋体" w:cs="宋体"/>
          <w:bCs/>
          <w:color w:val="auto"/>
          <w:sz w:val="24"/>
          <w:szCs w:val="24"/>
          <w:highlight w:val="none"/>
          <w:lang w:val="en-US" w:eastAsia="zh-CN"/>
        </w:rPr>
        <w:t>服务期限三年，合同一年一签，一年服务期满经考核合格可续签下一年合同，最多续签二年</w:t>
      </w:r>
      <w:r>
        <w:rPr>
          <w:rFonts w:hint="eastAsia" w:ascii="宋体" w:hAnsi="宋体" w:eastAsia="宋体" w:cs="宋体"/>
          <w:color w:val="auto"/>
          <w:sz w:val="24"/>
          <w:szCs w:val="24"/>
          <w:highlight w:val="none"/>
          <w:lang w:bidi="ar"/>
        </w:rPr>
        <w:t>。</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82" w:firstLineChars="200"/>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三、获取磋商文件</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1.时间：</w:t>
      </w:r>
      <w:r>
        <w:rPr>
          <w:rFonts w:hint="eastAsia" w:ascii="宋体" w:hAnsi="宋体" w:eastAsia="宋体" w:cs="宋体"/>
          <w:b/>
          <w:bCs/>
          <w:color w:val="auto"/>
          <w:sz w:val="24"/>
          <w:szCs w:val="24"/>
          <w:highlight w:val="none"/>
          <w:lang w:eastAsia="zh-CN"/>
        </w:rPr>
        <w:t>202</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年</w:t>
      </w:r>
      <w:r>
        <w:rPr>
          <w:rFonts w:hint="eastAsia" w:ascii="宋体" w:hAnsi="宋体" w:eastAsia="宋体" w:cs="宋体"/>
          <w:b/>
          <w:bCs/>
          <w:color w:val="auto"/>
          <w:sz w:val="24"/>
          <w:szCs w:val="24"/>
          <w:highlight w:val="none"/>
          <w:lang w:val="en-US" w:eastAsia="zh-CN"/>
        </w:rPr>
        <w:t xml:space="preserve">10 </w:t>
      </w:r>
      <w:r>
        <w:rPr>
          <w:rFonts w:hint="eastAsia" w:ascii="宋体" w:hAnsi="宋体" w:eastAsia="宋体" w:cs="宋体"/>
          <w:b/>
          <w:bCs/>
          <w:color w:val="auto"/>
          <w:sz w:val="24"/>
          <w:szCs w:val="24"/>
          <w:highlight w:val="none"/>
          <w:lang w:eastAsia="zh-CN"/>
        </w:rPr>
        <w:t>月</w:t>
      </w:r>
      <w:r>
        <w:rPr>
          <w:rFonts w:hint="eastAsia" w:ascii="宋体" w:hAnsi="宋体" w:eastAsia="宋体" w:cs="宋体"/>
          <w:b/>
          <w:bCs/>
          <w:color w:val="auto"/>
          <w:sz w:val="24"/>
          <w:szCs w:val="24"/>
          <w:highlight w:val="none"/>
          <w:lang w:val="en-US" w:eastAsia="zh-CN"/>
        </w:rPr>
        <w:t>16</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年</w:t>
      </w:r>
      <w:r>
        <w:rPr>
          <w:rFonts w:hint="eastAsia" w:ascii="宋体" w:hAnsi="宋体" w:eastAsia="宋体" w:cs="宋体"/>
          <w:b/>
          <w:bCs/>
          <w:color w:val="auto"/>
          <w:sz w:val="24"/>
          <w:szCs w:val="24"/>
          <w:highlight w:val="none"/>
          <w:lang w:val="en-US" w:eastAsia="zh-CN"/>
        </w:rPr>
        <w:t xml:space="preserve"> 10</w:t>
      </w:r>
      <w:r>
        <w:rPr>
          <w:rFonts w:hint="eastAsia" w:ascii="宋体" w:hAnsi="宋体" w:eastAsia="宋体" w:cs="宋体"/>
          <w:b/>
          <w:bCs/>
          <w:color w:val="auto"/>
          <w:sz w:val="24"/>
          <w:szCs w:val="24"/>
          <w:highlight w:val="none"/>
          <w:lang w:eastAsia="zh-CN"/>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w:t>
      </w:r>
      <w:r>
        <w:rPr>
          <w:rFonts w:hint="eastAsia" w:ascii="宋体" w:hAnsi="宋体" w:eastAsia="宋体" w:cs="宋体"/>
          <w:color w:val="auto"/>
          <w:sz w:val="24"/>
          <w:szCs w:val="24"/>
          <w:highlight w:val="none"/>
        </w:rPr>
        <w:t>每天上午8:30至11:00，下午14:30至17:00（北京时间，法定节假日除外）；</w:t>
      </w:r>
      <w:r>
        <w:rPr>
          <w:rFonts w:hint="eastAsia" w:ascii="宋体" w:hAnsi="宋体" w:eastAsia="宋体" w:cs="宋体"/>
          <w:color w:val="auto"/>
          <w:sz w:val="24"/>
          <w:szCs w:val="24"/>
          <w:highlight w:val="none"/>
          <w:lang w:val="en-US" w:eastAsia="zh-CN"/>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eastAsia="zh-CN"/>
        </w:rPr>
        <w:t>金坛区中景商务中心A座1903室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3.方式：线下购买</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.售价：人民币伍佰</w:t>
      </w:r>
      <w:r>
        <w:rPr>
          <w:rFonts w:hint="eastAsia" w:ascii="宋体" w:hAnsi="宋体" w:eastAsia="宋体" w:cs="宋体"/>
          <w:color w:val="auto"/>
          <w:sz w:val="24"/>
          <w:szCs w:val="24"/>
          <w:highlight w:val="none"/>
          <w:lang w:val="zh-CN"/>
        </w:rPr>
        <w:t>元/份，于递交响应文件的同时支付给招标代理单位，</w:t>
      </w:r>
      <w:r>
        <w:rPr>
          <w:rFonts w:hint="eastAsia" w:ascii="宋体" w:hAnsi="宋体" w:eastAsia="宋体" w:cs="宋体"/>
          <w:color w:val="auto"/>
          <w:sz w:val="24"/>
          <w:szCs w:val="24"/>
          <w:highlight w:val="none"/>
          <w:lang w:val="en-US" w:eastAsia="zh-CN"/>
        </w:rPr>
        <w:t>未报名的不得参与本项目的磋商</w:t>
      </w:r>
      <w:r>
        <w:rPr>
          <w:rFonts w:hint="eastAsia" w:ascii="宋体" w:hAnsi="宋体" w:eastAsia="宋体" w:cs="宋体"/>
          <w:color w:val="auto"/>
          <w:sz w:val="24"/>
          <w:szCs w:val="24"/>
          <w:highlight w:val="none"/>
          <w:lang w:val="zh-CN"/>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.报名时需携带的资料：</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（1）报名申请</w:t>
      </w:r>
      <w:r>
        <w:rPr>
          <w:rFonts w:hint="eastAsia" w:ascii="宋体" w:hAnsi="宋体" w:eastAsia="宋体" w:cs="宋体"/>
          <w:color w:val="auto"/>
          <w:sz w:val="24"/>
          <w:szCs w:val="24"/>
          <w:highlight w:val="none"/>
          <w:lang w:val="en-US" w:eastAsia="zh-CN"/>
        </w:rPr>
        <w:t>书（附件1）</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（2）企业法人营业执照；</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（3）法定代表人资格证明书及本人身份证；或授权委托书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委托代理人身份证及</w:t>
      </w:r>
      <w:r>
        <w:rPr>
          <w:rFonts w:hint="eastAsia" w:ascii="宋体" w:hAnsi="宋体" w:eastAsia="宋体" w:cs="宋体"/>
          <w:color w:val="auto"/>
          <w:sz w:val="24"/>
          <w:szCs w:val="24"/>
          <w:highlight w:val="none"/>
          <w:lang w:val="en-US" w:eastAsia="zh-CN"/>
        </w:rPr>
        <w:t>委托代理人所在投标</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val="en-US" w:eastAsia="zh-CN"/>
        </w:rPr>
        <w:t>为其</w:t>
      </w:r>
      <w:r>
        <w:rPr>
          <w:rFonts w:hint="eastAsia" w:ascii="宋体" w:hAnsi="宋体" w:eastAsia="宋体" w:cs="宋体"/>
          <w:color w:val="auto"/>
          <w:sz w:val="24"/>
          <w:szCs w:val="24"/>
          <w:highlight w:val="none"/>
        </w:rPr>
        <w:t>缴纳的社会基本养老保险的缴纳凭证【凭证包括（其中之一均可）：1）社保手册；2）该投标人经社保机构出具的缴费清单；3）由社保机构打印出具的缴纳凭证；缴纳时间为投标截止时间往前推连续3个月】；</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四、响应文件提交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27</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点</w:t>
      </w:r>
      <w:r>
        <w:rPr>
          <w:rFonts w:hint="eastAsia" w:ascii="宋体" w:hAnsi="宋体" w:eastAsia="宋体" w:cs="宋体"/>
          <w:color w:val="auto"/>
          <w:sz w:val="24"/>
          <w:szCs w:val="24"/>
          <w:highlight w:val="none"/>
          <w:lang w:val="en-US" w:eastAsia="zh-CN"/>
        </w:rPr>
        <w:t>00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highlight w:val="none"/>
        </w:rPr>
        <w:t>（北京时间）；</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五、开启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27</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点</w:t>
      </w:r>
      <w:r>
        <w:rPr>
          <w:rFonts w:hint="eastAsia" w:ascii="宋体" w:hAnsi="宋体" w:eastAsia="宋体" w:cs="宋体"/>
          <w:color w:val="auto"/>
          <w:sz w:val="24"/>
          <w:szCs w:val="24"/>
          <w:highlight w:val="none"/>
          <w:lang w:val="en-US" w:eastAsia="zh-CN"/>
        </w:rPr>
        <w:t>00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highlight w:val="none"/>
        </w:rPr>
        <w:t>（北京时间）；</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bookmarkStart w:id="0" w:name="_Toc35393804"/>
      <w:bookmarkStart w:id="1" w:name="_Toc35393635"/>
      <w:r>
        <w:rPr>
          <w:rFonts w:hint="eastAsia" w:ascii="宋体" w:hAnsi="宋体" w:eastAsia="宋体" w:cs="宋体"/>
          <w:b/>
          <w:color w:val="auto"/>
          <w:sz w:val="24"/>
          <w:szCs w:val="24"/>
          <w:highlight w:val="none"/>
        </w:rPr>
        <w:t>七、其他补充事宜</w:t>
      </w:r>
      <w:bookmarkEnd w:id="0"/>
      <w:bookmarkEnd w:id="1"/>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无</w:t>
      </w:r>
      <w:r>
        <w:rPr>
          <w:rFonts w:hint="eastAsia" w:ascii="宋体" w:hAnsi="宋体" w:eastAsia="宋体" w:cs="宋体"/>
          <w:b/>
          <w:color w:val="auto"/>
          <w:sz w:val="24"/>
          <w:szCs w:val="24"/>
          <w:highlight w:val="none"/>
        </w:rPr>
        <w:tab/>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bookmarkStart w:id="2" w:name="_Toc28359018"/>
      <w:bookmarkStart w:id="3" w:name="_Toc35393805"/>
      <w:bookmarkStart w:id="4" w:name="_Toc28359095"/>
      <w:bookmarkStart w:id="5" w:name="_Toc35393636"/>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称：常州市金坛区第四中学</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地    址：江苏省常州市金坛区</w:t>
      </w:r>
      <w:r>
        <w:rPr>
          <w:rFonts w:hint="eastAsia" w:ascii="宋体" w:hAnsi="宋体" w:eastAsia="宋体" w:cs="宋体"/>
          <w:color w:val="auto"/>
          <w:sz w:val="24"/>
          <w:szCs w:val="24"/>
          <w:highlight w:val="none"/>
          <w:lang w:val="en-US" w:eastAsia="zh-CN"/>
        </w:rPr>
        <w:t>西城路11号</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联系人：史先生</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联系方式：</w:t>
      </w:r>
      <w:r>
        <w:rPr>
          <w:rFonts w:hint="eastAsia" w:ascii="宋体" w:hAnsi="宋体" w:eastAsia="宋体" w:cs="宋体"/>
          <w:color w:val="auto"/>
          <w:sz w:val="24"/>
          <w:szCs w:val="24"/>
          <w:highlight w:val="none"/>
          <w:lang w:val="en-US" w:eastAsia="zh-CN"/>
        </w:rPr>
        <w:t>13961268072</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称：江苏佳宸全过程工程咨询有限公司</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eastAsia="zh-CN"/>
        </w:rPr>
        <w:t>金坛区中景商务中心A座1903室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0519-82828199</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虞女士</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lang w:val="en-US" w:eastAsia="zh-CN"/>
        </w:rPr>
        <w:t>0519-82828199</w:t>
      </w:r>
    </w:p>
    <w:p>
      <w:pPr>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p>
    <w:p>
      <w:pPr>
        <w:pStyle w:val="2"/>
        <w:rPr>
          <w:rFonts w:hint="eastAsia" w:ascii="宋体" w:hAnsi="宋体" w:eastAsia="宋体" w:cs="宋体"/>
          <w:b/>
          <w:color w:val="auto"/>
          <w:sz w:val="24"/>
          <w:szCs w:val="24"/>
          <w:highlight w:val="none"/>
        </w:rPr>
      </w:pPr>
    </w:p>
    <w:p>
      <w:pPr>
        <w:rPr>
          <w:rFonts w:hint="eastAsia"/>
        </w:rPr>
      </w:pPr>
    </w:p>
    <w:p>
      <w:pPr>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附件1：</w:t>
      </w:r>
    </w:p>
    <w:p>
      <w:pPr>
        <w:pStyle w:val="21"/>
        <w:shd w:val="clear" w:color="auto" w:fill="FFFFFF"/>
        <w:spacing w:before="0" w:beforeAutospacing="0" w:after="0" w:afterAutospacing="0" w:line="640" w:lineRule="exact"/>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shd w:val="clear" w:color="auto" w:fill="FFFFFF"/>
        </w:rPr>
        <w:t>报名申请书</w:t>
      </w:r>
    </w:p>
    <w:p>
      <w:pPr>
        <w:pStyle w:val="21"/>
        <w:shd w:val="clear" w:color="auto" w:fill="FFFFFF"/>
        <w:spacing w:before="0" w:beforeAutospacing="0" w:after="0" w:afterAutospacing="0" w:line="6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 xml:space="preserve">项目名称： </w:t>
      </w:r>
    </w:p>
    <w:tbl>
      <w:tblPr>
        <w:tblStyle w:val="25"/>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我方经仔细研究，在充分理解并完全同意</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的基础上，现委托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（被授权人的姓名）参与此项目的报名工作。项目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过程中答疑补充等相关文件都须</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申请单位（公章）： </w:t>
            </w:r>
          </w:p>
          <w:p>
            <w:pPr>
              <w:pStyle w:val="21"/>
              <w:widowControl w:val="0"/>
              <w:spacing w:before="0" w:beforeAutospacing="0" w:after="0" w:afterAutospacing="0"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 xml:space="preserve">指定电子邮箱： </w:t>
            </w:r>
          </w:p>
        </w:tc>
      </w:tr>
    </w:tbl>
    <w:p>
      <w:pPr>
        <w:widowControl/>
        <w:spacing w:line="640" w:lineRule="exact"/>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应完整填写表格，并对内容的真实性和有效性负全部责任。</w:t>
      </w:r>
    </w:p>
    <w:p>
      <w:pPr>
        <w:widowControl/>
        <w:spacing w:line="640" w:lineRule="exact"/>
        <w:jc w:val="left"/>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spacing w:line="400" w:lineRule="exact"/>
        <w:jc w:val="center"/>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目  录</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w:t>
      </w:r>
      <w:r>
        <w:rPr>
          <w:rStyle w:val="36"/>
          <w:rFonts w:hint="eastAsia" w:ascii="宋体" w:hAnsi="宋体" w:eastAsia="宋体" w:cs="宋体"/>
          <w:color w:val="auto"/>
          <w:kern w:val="2"/>
          <w:sz w:val="24"/>
          <w:szCs w:val="24"/>
          <w:highlight w:val="none"/>
          <w:lang w:val="en-US" w:eastAsia="zh-CN" w:bidi="ar-SA"/>
        </w:rPr>
        <w:t>章</w:t>
      </w:r>
      <w:r>
        <w:rPr>
          <w:rFonts w:hint="eastAsia" w:ascii="宋体" w:hAnsi="宋体" w:eastAsia="宋体" w:cs="宋体"/>
          <w:color w:val="auto"/>
          <w:sz w:val="24"/>
          <w:szCs w:val="24"/>
          <w:highlight w:val="none"/>
        </w:rPr>
        <w:t xml:space="preserve"> 采购邀请</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第二章 响应人须知前附表</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第三章 响应人须知</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第四章 采购需求</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fldChar w:fldCharType="begin"/>
      </w:r>
      <w:r>
        <w:rPr>
          <w:rStyle w:val="36"/>
          <w:rFonts w:hint="eastAsia" w:ascii="宋体" w:hAnsi="宋体" w:eastAsia="宋体" w:cs="宋体"/>
          <w:color w:val="auto"/>
          <w:kern w:val="2"/>
          <w:sz w:val="24"/>
          <w:szCs w:val="24"/>
          <w:highlight w:val="none"/>
          <w:lang w:val="en-US" w:eastAsia="zh-CN" w:bidi="ar-SA"/>
        </w:rPr>
        <w:instrText xml:space="preserve"> HYPERLINK \l "_Toc214163640" </w:instrText>
      </w:r>
      <w:r>
        <w:rPr>
          <w:rStyle w:val="36"/>
          <w:rFonts w:hint="eastAsia" w:ascii="宋体" w:hAnsi="宋体" w:eastAsia="宋体" w:cs="宋体"/>
          <w:color w:val="auto"/>
          <w:kern w:val="2"/>
          <w:sz w:val="24"/>
          <w:szCs w:val="24"/>
          <w:highlight w:val="none"/>
          <w:lang w:val="en-US" w:eastAsia="zh-CN" w:bidi="ar-SA"/>
        </w:rPr>
        <w:fldChar w:fldCharType="separate"/>
      </w:r>
      <w:r>
        <w:rPr>
          <w:rStyle w:val="36"/>
          <w:rFonts w:hint="eastAsia" w:ascii="宋体" w:hAnsi="宋体" w:eastAsia="宋体" w:cs="宋体"/>
          <w:color w:val="auto"/>
          <w:kern w:val="2"/>
          <w:sz w:val="24"/>
          <w:szCs w:val="24"/>
          <w:highlight w:val="none"/>
          <w:lang w:val="en-US" w:eastAsia="zh-CN" w:bidi="ar-SA"/>
        </w:rPr>
        <w:t>第五章 评审办法和</w:t>
      </w:r>
      <w:r>
        <w:rPr>
          <w:rStyle w:val="36"/>
          <w:rFonts w:hint="eastAsia" w:ascii="宋体" w:hAnsi="宋体" w:eastAsia="宋体" w:cs="宋体"/>
          <w:color w:val="auto"/>
          <w:kern w:val="2"/>
          <w:sz w:val="24"/>
          <w:szCs w:val="24"/>
          <w:highlight w:val="none"/>
          <w:lang w:val="en-US" w:eastAsia="zh-CN" w:bidi="ar-SA"/>
        </w:rPr>
        <w:fldChar w:fldCharType="end"/>
      </w:r>
      <w:r>
        <w:rPr>
          <w:rStyle w:val="36"/>
          <w:rFonts w:hint="eastAsia" w:ascii="宋体" w:hAnsi="宋体" w:eastAsia="宋体" w:cs="宋体"/>
          <w:color w:val="auto"/>
          <w:kern w:val="2"/>
          <w:sz w:val="24"/>
          <w:szCs w:val="24"/>
          <w:highlight w:val="none"/>
          <w:lang w:val="en-US" w:eastAsia="zh-CN" w:bidi="ar-SA"/>
        </w:rPr>
        <w:t>评审标准</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第六章 合同条款</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第七章 响应文件格式</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第八章 文印样品</w:t>
      </w: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p>
    <w:p>
      <w:pPr>
        <w:spacing w:line="400" w:lineRule="exact"/>
        <w:jc w:val="left"/>
        <w:rPr>
          <w:rFonts w:hint="eastAsia" w:ascii="宋体" w:hAnsi="宋体" w:eastAsia="宋体" w:cs="宋体"/>
          <w:b/>
          <w:bCs/>
          <w:color w:val="auto"/>
          <w:sz w:val="24"/>
          <w:szCs w:val="24"/>
          <w:highlight w:val="none"/>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rPr>
          <w:rFonts w:hint="eastAsia" w:ascii="宋体" w:hAnsi="宋体" w:eastAsia="宋体" w:cs="宋体"/>
          <w:color w:val="auto"/>
          <w:sz w:val="24"/>
          <w:szCs w:val="24"/>
          <w:highlight w:val="none"/>
          <w:lang w:bidi="ar"/>
        </w:rPr>
      </w:pPr>
    </w:p>
    <w:p>
      <w:pPr>
        <w:rPr>
          <w:rFonts w:hint="eastAsia" w:ascii="宋体" w:hAnsi="宋体" w:eastAsia="宋体" w:cs="宋体"/>
          <w:b/>
          <w:color w:val="auto"/>
          <w:sz w:val="24"/>
          <w:szCs w:val="24"/>
          <w:highlight w:val="none"/>
          <w:lang w:bidi="ar"/>
        </w:rPr>
      </w:pPr>
    </w:p>
    <w:p>
      <w:pPr>
        <w:rPr>
          <w:rFonts w:hint="eastAsia" w:ascii="宋体" w:hAnsi="宋体" w:eastAsia="宋体" w:cs="宋体"/>
          <w:color w:val="auto"/>
          <w:sz w:val="24"/>
          <w:szCs w:val="24"/>
          <w:highlight w:val="none"/>
          <w:lang w:bidi="ar"/>
        </w:rPr>
      </w:pPr>
    </w:p>
    <w:p>
      <w:pPr>
        <w:rPr>
          <w:rFonts w:hint="eastAsia" w:ascii="宋体" w:hAnsi="宋体" w:eastAsia="宋体" w:cs="宋体"/>
          <w:b/>
          <w:color w:val="auto"/>
          <w:sz w:val="24"/>
          <w:szCs w:val="24"/>
          <w:highlight w:val="none"/>
          <w:lang w:bidi="ar"/>
        </w:rPr>
      </w:pPr>
    </w:p>
    <w:p>
      <w:pPr>
        <w:spacing w:line="400" w:lineRule="exact"/>
        <w:rPr>
          <w:rFonts w:hint="eastAsia" w:ascii="宋体" w:hAnsi="宋体" w:eastAsia="宋体" w:cs="宋体"/>
          <w:b/>
          <w:bCs/>
          <w:color w:val="auto"/>
          <w:sz w:val="24"/>
          <w:szCs w:val="24"/>
          <w:highlight w:val="none"/>
        </w:rPr>
      </w:pPr>
    </w:p>
    <w:p>
      <w:pPr>
        <w:widowControl/>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spacing w:line="44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第一</w:t>
      </w:r>
      <w:r>
        <w:rPr>
          <w:rFonts w:hint="eastAsia" w:ascii="宋体" w:hAnsi="宋体" w:eastAsia="宋体" w:cs="宋体"/>
          <w:b/>
          <w:bCs/>
          <w:color w:val="auto"/>
          <w:sz w:val="24"/>
          <w:szCs w:val="24"/>
          <w:highlight w:val="none"/>
          <w:lang w:val="en-US" w:eastAsia="zh-CN"/>
        </w:rPr>
        <w:t>章</w:t>
      </w:r>
      <w:r>
        <w:rPr>
          <w:rFonts w:hint="eastAsia" w:ascii="宋体" w:hAnsi="宋体" w:eastAsia="宋体" w:cs="宋体"/>
          <w:b/>
          <w:bCs/>
          <w:color w:val="auto"/>
          <w:sz w:val="24"/>
          <w:szCs w:val="24"/>
          <w:highlight w:val="none"/>
        </w:rPr>
        <w:t xml:space="preserve"> 采购邀请</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江苏佳宸全过程工程咨询有限公司</w:t>
      </w:r>
      <w:r>
        <w:rPr>
          <w:rFonts w:hint="eastAsia" w:ascii="宋体" w:hAnsi="宋体" w:eastAsia="宋体" w:cs="宋体"/>
          <w:color w:val="auto"/>
          <w:sz w:val="24"/>
          <w:szCs w:val="24"/>
          <w:highlight w:val="none"/>
        </w:rPr>
        <w:t>（以下简称代理机构）就以下所述项目相关服务进行竞争性磋商，邀请合格响应人密封响应。</w:t>
      </w:r>
    </w:p>
    <w:p>
      <w:pPr>
        <w:spacing w:line="440" w:lineRule="exact"/>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一、项目名称：</w:t>
      </w:r>
      <w:bookmarkStart w:id="6" w:name="_Toc517793362"/>
      <w:r>
        <w:rPr>
          <w:rFonts w:hint="eastAsia" w:ascii="宋体" w:hAnsi="宋体" w:eastAsia="宋体" w:cs="宋体"/>
          <w:color w:val="auto"/>
          <w:sz w:val="24"/>
          <w:szCs w:val="24"/>
          <w:highlight w:val="none"/>
          <w:lang w:eastAsia="zh-CN"/>
        </w:rPr>
        <w:t>常州市金坛区第四中学文档输出外包项目</w:t>
      </w:r>
    </w:p>
    <w:p>
      <w:pPr>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二、磋商内容：</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color w:val="auto"/>
          <w:sz w:val="24"/>
          <w:szCs w:val="24"/>
          <w:highlight w:val="none"/>
        </w:rPr>
        <w:t>本次磋商共计</w:t>
      </w:r>
      <w:r>
        <w:rPr>
          <w:rFonts w:hint="eastAsia" w:ascii="宋体" w:hAnsi="宋体" w:eastAsia="宋体" w:cs="宋体"/>
          <w:bCs/>
          <w:color w:val="auto"/>
          <w:kern w:val="20"/>
          <w:sz w:val="24"/>
          <w:szCs w:val="24"/>
          <w:highlight w:val="none"/>
          <w:u w:val="single"/>
        </w:rPr>
        <w:t xml:space="preserve"> 1 </w:t>
      </w:r>
      <w:r>
        <w:rPr>
          <w:rFonts w:hint="eastAsia" w:ascii="宋体" w:hAnsi="宋体" w:eastAsia="宋体" w:cs="宋体"/>
          <w:color w:val="auto"/>
          <w:sz w:val="24"/>
          <w:szCs w:val="24"/>
          <w:highlight w:val="none"/>
        </w:rPr>
        <w:t>包。</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2.采购需求：详见</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第四部分采购需求；</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3.履约地点：</w:t>
      </w:r>
      <w:r>
        <w:rPr>
          <w:rFonts w:hint="eastAsia" w:ascii="宋体" w:hAnsi="宋体" w:eastAsia="宋体" w:cs="宋体"/>
          <w:color w:val="auto"/>
          <w:sz w:val="24"/>
          <w:szCs w:val="24"/>
          <w:highlight w:val="none"/>
          <w:lang w:eastAsia="zh-CN"/>
        </w:rPr>
        <w:t>常州市金坛区第四中学</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4.合同履行期限：</w:t>
      </w:r>
      <w:r>
        <w:rPr>
          <w:rFonts w:hint="eastAsia" w:ascii="宋体" w:hAnsi="宋体" w:eastAsia="宋体" w:cs="宋体"/>
          <w:bCs/>
          <w:color w:val="auto"/>
          <w:sz w:val="24"/>
          <w:szCs w:val="24"/>
          <w:highlight w:val="none"/>
          <w:lang w:val="en-US" w:eastAsia="zh-CN"/>
        </w:rPr>
        <w:t>服务期限三年，合同一年一签，一年服务期满经考核合格可续签下一年合同，最多续签二年</w:t>
      </w:r>
      <w:r>
        <w:rPr>
          <w:rFonts w:hint="eastAsia" w:ascii="宋体" w:hAnsi="宋体" w:eastAsia="宋体" w:cs="宋体"/>
          <w:color w:val="auto"/>
          <w:sz w:val="24"/>
          <w:szCs w:val="24"/>
          <w:highlight w:val="none"/>
          <w:lang w:bidi="ar"/>
        </w:rPr>
        <w:t>。</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服务要求：满足采购人要求</w:t>
      </w:r>
      <w:r>
        <w:rPr>
          <w:rFonts w:hint="eastAsia" w:ascii="宋体" w:hAnsi="宋体" w:eastAsia="宋体" w:cs="宋体"/>
          <w:color w:val="auto"/>
          <w:sz w:val="24"/>
          <w:szCs w:val="24"/>
          <w:highlight w:val="none"/>
          <w:lang w:bidi="ar"/>
        </w:rPr>
        <w:t>；</w:t>
      </w:r>
    </w:p>
    <w:p>
      <w:pPr>
        <w:adjustRightInd w:val="0"/>
        <w:snapToGrid w:val="0"/>
        <w:spacing w:line="430" w:lineRule="exact"/>
        <w:ind w:firstLine="480" w:firstLineChars="20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.项目预算：</w:t>
      </w:r>
      <w:r>
        <w:rPr>
          <w:rFonts w:hint="eastAsia" w:ascii="宋体" w:hAnsi="宋体" w:eastAsia="宋体" w:cs="宋体"/>
          <w:color w:val="auto"/>
          <w:sz w:val="24"/>
          <w:szCs w:val="24"/>
          <w:highlight w:val="none"/>
          <w:lang w:val="en-US" w:eastAsia="zh-CN"/>
        </w:rPr>
        <w:t>29.5万元/年</w:t>
      </w:r>
    </w:p>
    <w:p>
      <w:pPr>
        <w:adjustRightInd w:val="0"/>
        <w:snapToGrid w:val="0"/>
        <w:spacing w:line="43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.控制</w:t>
      </w:r>
      <w:r>
        <w:rPr>
          <w:rFonts w:hint="eastAsia" w:ascii="宋体" w:hAnsi="宋体" w:eastAsia="宋体" w:cs="宋体"/>
          <w:color w:val="auto"/>
          <w:sz w:val="24"/>
          <w:szCs w:val="24"/>
          <w:highlight w:val="none"/>
          <w:lang w:eastAsia="zh-CN"/>
        </w:rPr>
        <w:t>总</w:t>
      </w:r>
      <w:r>
        <w:rPr>
          <w:rFonts w:hint="eastAsia" w:ascii="宋体" w:hAnsi="宋体" w:eastAsia="宋体" w:cs="宋体"/>
          <w:color w:val="auto"/>
          <w:sz w:val="24"/>
          <w:szCs w:val="24"/>
          <w:highlight w:val="none"/>
          <w:lang w:val="en-US" w:eastAsia="zh-CN"/>
        </w:rPr>
        <w:t>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29.5万</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投标报价超过控制价或控制单价的作无效响应文件处理。</w:t>
      </w:r>
    </w:p>
    <w:p>
      <w:pPr>
        <w:spacing w:line="440" w:lineRule="exact"/>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zh-CN"/>
        </w:rPr>
        <w:t>响应人应具备的资格要求：</w:t>
      </w:r>
      <w:r>
        <w:rPr>
          <w:rFonts w:hint="eastAsia" w:ascii="宋体" w:hAnsi="宋体" w:eastAsia="宋体" w:cs="宋体"/>
          <w:bCs/>
          <w:color w:val="auto"/>
          <w:kern w:val="20"/>
          <w:sz w:val="24"/>
          <w:szCs w:val="24"/>
          <w:highlight w:val="none"/>
        </w:rPr>
        <w:t>详见采购公告</w:t>
      </w:r>
    </w:p>
    <w:p>
      <w:pPr>
        <w:spacing w:line="440" w:lineRule="exact"/>
        <w:rPr>
          <w:rFonts w:hint="eastAsia" w:ascii="宋体" w:hAnsi="宋体" w:eastAsia="宋体" w:cs="宋体"/>
          <w:bCs/>
          <w:color w:val="auto"/>
          <w:sz w:val="24"/>
          <w:szCs w:val="24"/>
          <w:highlight w:val="none"/>
          <w:lang w:val="zh-CN"/>
        </w:rPr>
      </w:pPr>
      <w:r>
        <w:rPr>
          <w:rFonts w:hint="eastAsia" w:ascii="宋体" w:hAnsi="宋体" w:eastAsia="宋体" w:cs="宋体"/>
          <w:b/>
          <w:color w:val="auto"/>
          <w:sz w:val="24"/>
          <w:szCs w:val="24"/>
          <w:highlight w:val="none"/>
          <w:lang w:val="zh-CN"/>
        </w:rPr>
        <w:t>五、磋商文件领取时间、地点：</w:t>
      </w:r>
      <w:r>
        <w:rPr>
          <w:rFonts w:hint="eastAsia" w:ascii="宋体" w:hAnsi="宋体" w:eastAsia="宋体" w:cs="宋体"/>
          <w:bCs/>
          <w:color w:val="auto"/>
          <w:sz w:val="24"/>
          <w:szCs w:val="24"/>
          <w:highlight w:val="none"/>
          <w:lang w:val="zh-CN"/>
        </w:rPr>
        <w:t>详见采购公告</w:t>
      </w:r>
    </w:p>
    <w:p>
      <w:pPr>
        <w:numPr>
          <w:ilvl w:val="0"/>
          <w:numId w:val="1"/>
        </w:numPr>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zh-CN"/>
        </w:rPr>
        <w:t>响应文件的提交方式及注意事项</w:t>
      </w:r>
      <w:r>
        <w:rPr>
          <w:rFonts w:hint="eastAsia" w:ascii="宋体" w:hAnsi="宋体" w:eastAsia="宋体" w:cs="宋体"/>
          <w:b/>
          <w:color w:val="auto"/>
          <w:sz w:val="24"/>
          <w:szCs w:val="24"/>
          <w:highlight w:val="none"/>
        </w:rPr>
        <w:t xml:space="preserve">   </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本项目采用线下纸质</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材料进行响应。响应人必须按照磋商文件的时间和地点进行响应，否则响应将被拒绝。</w:t>
      </w:r>
    </w:p>
    <w:p>
      <w:pPr>
        <w:pStyle w:val="43"/>
        <w:snapToGrid w:val="0"/>
        <w:spacing w:before="0" w:after="0" w:line="440" w:lineRule="exact"/>
        <w:ind w:left="0" w:leftChars="0"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七、提交响应文件截止时间、磋商开始时间</w:t>
      </w:r>
    </w:p>
    <w:p>
      <w:pPr>
        <w:widowControl/>
        <w:snapToGrid w:val="0"/>
        <w:spacing w:line="440" w:lineRule="exact"/>
        <w:ind w:firstLine="480" w:firstLineChars="200"/>
        <w:rPr>
          <w:rFonts w:hint="eastAsia" w:ascii="宋体" w:hAnsi="宋体" w:eastAsia="宋体" w:cs="宋体"/>
          <w:color w:val="auto"/>
          <w:kern w:val="20"/>
          <w:sz w:val="24"/>
          <w:szCs w:val="24"/>
          <w:highlight w:val="none"/>
          <w:lang w:val="zh-CN"/>
        </w:rPr>
      </w:pPr>
      <w:r>
        <w:rPr>
          <w:rFonts w:hint="eastAsia" w:ascii="宋体" w:hAnsi="宋体" w:eastAsia="宋体" w:cs="宋体"/>
          <w:color w:val="auto"/>
          <w:kern w:val="20"/>
          <w:sz w:val="24"/>
          <w:szCs w:val="24"/>
          <w:highlight w:val="none"/>
          <w:lang w:val="zh-CN"/>
        </w:rPr>
        <w:t>提交响应文件截止时间、磋商开始时间：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10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27</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点</w:t>
      </w:r>
      <w:r>
        <w:rPr>
          <w:rFonts w:hint="eastAsia" w:ascii="宋体" w:hAnsi="宋体" w:eastAsia="宋体" w:cs="宋体"/>
          <w:color w:val="auto"/>
          <w:sz w:val="24"/>
          <w:szCs w:val="24"/>
          <w:highlight w:val="none"/>
          <w:lang w:val="en-US" w:eastAsia="zh-CN"/>
        </w:rPr>
        <w:t>00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highlight w:val="none"/>
        </w:rPr>
        <w:t>（北京时间）</w:t>
      </w:r>
      <w:r>
        <w:rPr>
          <w:rFonts w:hint="eastAsia" w:ascii="宋体" w:hAnsi="宋体" w:eastAsia="宋体" w:cs="宋体"/>
          <w:color w:val="auto"/>
          <w:kern w:val="20"/>
          <w:sz w:val="24"/>
          <w:szCs w:val="24"/>
          <w:highlight w:val="none"/>
          <w:lang w:val="zh-CN"/>
        </w:rPr>
        <w:t>。</w:t>
      </w:r>
    </w:p>
    <w:p>
      <w:pPr>
        <w:widowControl/>
        <w:snapToGrid w:val="0"/>
        <w:spacing w:line="440" w:lineRule="exact"/>
        <w:ind w:firstLine="480" w:firstLineChars="200"/>
        <w:rPr>
          <w:rFonts w:hint="eastAsia" w:ascii="宋体" w:hAnsi="宋体" w:eastAsia="宋体" w:cs="宋体"/>
          <w:color w:val="auto"/>
          <w:kern w:val="20"/>
          <w:sz w:val="24"/>
          <w:szCs w:val="24"/>
          <w:highlight w:val="none"/>
          <w:lang w:val="zh-CN"/>
        </w:rPr>
      </w:pPr>
      <w:r>
        <w:rPr>
          <w:rFonts w:hint="eastAsia" w:ascii="宋体" w:hAnsi="宋体" w:eastAsia="宋体" w:cs="宋体"/>
          <w:color w:val="auto"/>
          <w:kern w:val="20"/>
          <w:sz w:val="24"/>
          <w:szCs w:val="24"/>
          <w:highlight w:val="none"/>
          <w:lang w:val="zh-CN"/>
        </w:rPr>
        <w:t>提交响应文件截止时间后再次提交的响应文件将被拒收，在规定时间内所提交的文件不符合相关规定要求的也将被拒收。</w:t>
      </w:r>
    </w:p>
    <w:p>
      <w:pPr>
        <w:pStyle w:val="43"/>
        <w:snapToGrid w:val="0"/>
        <w:spacing w:before="0" w:after="0" w:line="440" w:lineRule="exact"/>
        <w:ind w:left="0" w:leftChars="0"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八、开标地点</w:t>
      </w:r>
    </w:p>
    <w:p>
      <w:pPr>
        <w:pStyle w:val="43"/>
        <w:snapToGrid w:val="0"/>
        <w:spacing w:before="0" w:after="0" w:line="440" w:lineRule="exact"/>
        <w:ind w:left="0" w:leftChars="0" w:firstLine="420"/>
        <w:rPr>
          <w:rFonts w:hint="eastAsia" w:ascii="宋体" w:hAnsi="宋体" w:eastAsia="宋体" w:cs="宋体"/>
          <w:color w:val="auto"/>
          <w:kern w:val="20"/>
          <w:sz w:val="24"/>
          <w:szCs w:val="24"/>
          <w:highlight w:val="none"/>
          <w:lang w:val="zh-CN"/>
        </w:rPr>
      </w:pP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kern w:val="20"/>
          <w:sz w:val="24"/>
          <w:szCs w:val="24"/>
          <w:highlight w:val="none"/>
          <w:lang w:val="zh-CN"/>
        </w:rPr>
        <w:t>。本项目采用线下</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，请符合</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条件的响应人应携带规定的材料于磋商开始前到</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地点，进行</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w:t>
      </w:r>
    </w:p>
    <w:p>
      <w:pPr>
        <w:pStyle w:val="43"/>
        <w:snapToGrid w:val="0"/>
        <w:spacing w:before="0" w:after="0" w:line="440" w:lineRule="exact"/>
        <w:ind w:left="0" w:leftChars="0" w:firstLine="0" w:firstLineChars="0"/>
        <w:rPr>
          <w:rFonts w:hint="eastAsia" w:ascii="宋体" w:hAnsi="宋体" w:eastAsia="宋体" w:cs="宋体"/>
          <w:b/>
          <w:bCs/>
          <w:color w:val="auto"/>
          <w:kern w:val="20"/>
          <w:sz w:val="24"/>
          <w:szCs w:val="24"/>
          <w:highlight w:val="none"/>
          <w:lang w:val="zh-CN"/>
        </w:rPr>
      </w:pPr>
      <w:r>
        <w:rPr>
          <w:rFonts w:hint="eastAsia" w:ascii="宋体" w:hAnsi="宋体" w:eastAsia="宋体" w:cs="宋体"/>
          <w:b/>
          <w:bCs/>
          <w:color w:val="auto"/>
          <w:kern w:val="20"/>
          <w:sz w:val="24"/>
          <w:szCs w:val="24"/>
          <w:highlight w:val="none"/>
        </w:rPr>
        <w:t>九</w:t>
      </w:r>
      <w:r>
        <w:rPr>
          <w:rFonts w:hint="eastAsia" w:ascii="宋体" w:hAnsi="宋体" w:eastAsia="宋体" w:cs="宋体"/>
          <w:b/>
          <w:bCs/>
          <w:color w:val="auto"/>
          <w:kern w:val="20"/>
          <w:sz w:val="24"/>
          <w:szCs w:val="24"/>
          <w:highlight w:val="none"/>
          <w:lang w:val="zh-CN"/>
        </w:rPr>
        <w:t>、本项目相关信息同时在“</w:t>
      </w:r>
      <w:r>
        <w:rPr>
          <w:rFonts w:hint="eastAsia" w:ascii="宋体" w:hAnsi="宋体" w:eastAsia="宋体" w:cs="宋体"/>
          <w:b/>
          <w:bCs/>
          <w:color w:val="auto"/>
          <w:kern w:val="20"/>
          <w:sz w:val="24"/>
          <w:szCs w:val="24"/>
          <w:highlight w:val="none"/>
          <w:lang w:val="en-US" w:eastAsia="zh-CN"/>
        </w:rPr>
        <w:t>金坛教育服务</w:t>
      </w:r>
      <w:r>
        <w:rPr>
          <w:rFonts w:hint="eastAsia" w:ascii="宋体" w:hAnsi="宋体" w:eastAsia="宋体" w:cs="宋体"/>
          <w:b/>
          <w:bCs/>
          <w:color w:val="auto"/>
          <w:kern w:val="20"/>
          <w:sz w:val="24"/>
          <w:szCs w:val="24"/>
          <w:highlight w:val="none"/>
          <w:lang w:val="zh-CN"/>
        </w:rPr>
        <w:t>”等媒体上发布。</w:t>
      </w:r>
    </w:p>
    <w:bookmarkEnd w:id="6"/>
    <w:p>
      <w:pPr>
        <w:spacing w:line="440" w:lineRule="exact"/>
        <w:ind w:firstLine="600" w:firstLineChars="2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lang w:eastAsia="zh-CN"/>
        </w:rPr>
        <w:t>常州市金坛区第四中学</w:t>
      </w:r>
    </w:p>
    <w:p>
      <w:pPr>
        <w:spacing w:line="440" w:lineRule="exact"/>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史先生</w:t>
      </w:r>
    </w:p>
    <w:p>
      <w:pPr>
        <w:spacing w:line="440" w:lineRule="exact"/>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val="en-US" w:eastAsia="zh-CN"/>
        </w:rPr>
        <w:t>13961268072</w:t>
      </w:r>
    </w:p>
    <w:p>
      <w:pPr>
        <w:spacing w:line="440" w:lineRule="exact"/>
        <w:ind w:firstLine="600" w:firstLineChars="25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江苏省常州市金坛区</w:t>
      </w:r>
      <w:r>
        <w:rPr>
          <w:rFonts w:hint="eastAsia" w:ascii="宋体" w:hAnsi="宋体" w:eastAsia="宋体" w:cs="宋体"/>
          <w:color w:val="auto"/>
          <w:sz w:val="24"/>
          <w:szCs w:val="24"/>
          <w:highlight w:val="none"/>
          <w:lang w:val="en-US" w:eastAsia="zh-CN"/>
        </w:rPr>
        <w:t>西城路11号</w:t>
      </w: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采购代理机构名称：</w:t>
      </w:r>
      <w:r>
        <w:rPr>
          <w:rFonts w:hint="eastAsia" w:ascii="宋体" w:hAnsi="宋体" w:eastAsia="宋体" w:cs="宋体"/>
          <w:color w:val="auto"/>
          <w:sz w:val="24"/>
          <w:szCs w:val="24"/>
          <w:highlight w:val="none"/>
          <w:lang w:eastAsia="zh-CN"/>
        </w:rPr>
        <w:t>江苏佳宸全过程工程咨询有限公司</w:t>
      </w:r>
      <w:r>
        <w:rPr>
          <w:rFonts w:hint="eastAsia" w:ascii="宋体" w:hAnsi="宋体" w:eastAsia="宋体" w:cs="宋体"/>
          <w:color w:val="auto"/>
          <w:sz w:val="24"/>
          <w:szCs w:val="24"/>
          <w:highlight w:val="none"/>
        </w:rPr>
        <w:t>　　</w:t>
      </w:r>
    </w:p>
    <w:p>
      <w:pPr>
        <w:spacing w:line="440" w:lineRule="exact"/>
        <w:ind w:firstLine="600" w:firstLineChars="25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项目经办人：</w:t>
      </w:r>
      <w:r>
        <w:rPr>
          <w:rFonts w:hint="eastAsia" w:ascii="宋体" w:hAnsi="宋体" w:eastAsia="宋体" w:cs="宋体"/>
          <w:color w:val="auto"/>
          <w:sz w:val="24"/>
          <w:szCs w:val="24"/>
          <w:highlight w:val="none"/>
          <w:lang w:val="en-US" w:eastAsia="zh-CN"/>
        </w:rPr>
        <w:t>虞女士</w:t>
      </w:r>
    </w:p>
    <w:p>
      <w:pPr>
        <w:spacing w:line="440" w:lineRule="exact"/>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val="en-US" w:eastAsia="zh-CN"/>
        </w:rPr>
        <w:t>0519-82828199</w:t>
      </w: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金坛区中景商务中心A座1903室</w:t>
      </w:r>
      <w:r>
        <w:rPr>
          <w:rFonts w:hint="eastAsia" w:ascii="宋体" w:hAnsi="宋体" w:eastAsia="宋体" w:cs="宋体"/>
          <w:color w:val="auto"/>
          <w:sz w:val="24"/>
          <w:szCs w:val="24"/>
          <w:highlight w:val="none"/>
        </w:rPr>
        <w:t xml:space="preserve"> </w:t>
      </w:r>
    </w:p>
    <w:p>
      <w:pPr>
        <w:spacing w:line="440" w:lineRule="exact"/>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br w:type="page"/>
      </w:r>
    </w:p>
    <w:p>
      <w:pPr>
        <w:pStyle w:val="3"/>
        <w:tabs>
          <w:tab w:val="left" w:pos="3097"/>
          <w:tab w:val="clear" w:pos="200"/>
        </w:tabs>
        <w:spacing w:line="400" w:lineRule="exact"/>
        <w:rPr>
          <w:rFonts w:hint="eastAsia" w:ascii="宋体" w:hAnsi="宋体" w:eastAsia="宋体" w:cs="宋体"/>
          <w:snapToGrid w:val="0"/>
          <w:color w:val="auto"/>
          <w:spacing w:val="-6"/>
          <w:sz w:val="24"/>
          <w:szCs w:val="24"/>
          <w:highlight w:val="none"/>
        </w:rPr>
      </w:pPr>
      <w:r>
        <w:rPr>
          <w:rFonts w:hint="eastAsia" w:ascii="宋体" w:hAnsi="宋体" w:eastAsia="宋体" w:cs="宋体"/>
          <w:snapToGrid w:val="0"/>
          <w:color w:val="auto"/>
          <w:spacing w:val="-6"/>
          <w:sz w:val="24"/>
          <w:szCs w:val="24"/>
          <w:highlight w:val="none"/>
        </w:rPr>
        <w:t>第二</w:t>
      </w:r>
      <w:r>
        <w:rPr>
          <w:rFonts w:hint="eastAsia" w:ascii="宋体" w:hAnsi="宋体" w:eastAsia="宋体" w:cs="宋体"/>
          <w:snapToGrid w:val="0"/>
          <w:color w:val="auto"/>
          <w:spacing w:val="-6"/>
          <w:sz w:val="24"/>
          <w:szCs w:val="24"/>
          <w:highlight w:val="none"/>
          <w:lang w:val="en-US" w:eastAsia="zh-CN"/>
        </w:rPr>
        <w:t>章</w:t>
      </w:r>
      <w:r>
        <w:rPr>
          <w:rFonts w:hint="eastAsia" w:ascii="宋体" w:hAnsi="宋体" w:eastAsia="宋体" w:cs="宋体"/>
          <w:snapToGrid w:val="0"/>
          <w:color w:val="auto"/>
          <w:spacing w:val="-6"/>
          <w:sz w:val="24"/>
          <w:szCs w:val="24"/>
          <w:highlight w:val="none"/>
        </w:rPr>
        <w:t xml:space="preserve">   响应人须知前附表</w:t>
      </w:r>
    </w:p>
    <w:tbl>
      <w:tblPr>
        <w:tblStyle w:val="25"/>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常州市金坛区第四中学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*本项目预算为</w:t>
            </w:r>
            <w:r>
              <w:rPr>
                <w:rFonts w:hint="eastAsia" w:ascii="宋体" w:hAnsi="宋体" w:eastAsia="宋体" w:cs="宋体"/>
                <w:color w:val="auto"/>
                <w:sz w:val="24"/>
                <w:szCs w:val="24"/>
                <w:highlight w:val="none"/>
                <w:lang w:val="en-US" w:eastAsia="zh-CN"/>
              </w:rPr>
              <w:t>29.5万元/年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w:t>
            </w:r>
          </w:p>
          <w:p>
            <w:pPr>
              <w:adjustRightInd w:val="0"/>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29.5万</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投标报价超过控制价或控制单价的作无效响应文件处理。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.1响应人基本资格条件（承诺）</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（1）我单位具有独立承担民事责任的能力；</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（2）我单位具有良好的商业信誉和健全的财务会计制度；</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（3）我单位具有履行合同所必需的设备和专业技术能力；</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（4）我单位有依法缴纳税收和社会保障资金的良好记录；</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我单位不存在</w:t>
            </w:r>
            <w:r>
              <w:rPr>
                <w:rFonts w:hint="eastAsia" w:ascii="宋体" w:hAnsi="宋体" w:eastAsia="宋体" w:cs="宋体"/>
                <w:bCs/>
                <w:color w:val="auto"/>
                <w:sz w:val="24"/>
                <w:szCs w:val="24"/>
                <w:highlight w:val="none"/>
              </w:rPr>
              <w:t>单位负责人为同一人或者存在直接控股、管理关系的不同供应商（包含法定代表人（负责人）为同一个人的两个及两个以上法人，母公司、全资子公司及其控股公司）</w:t>
            </w:r>
            <w:r>
              <w:rPr>
                <w:rFonts w:hint="eastAsia" w:ascii="宋体" w:hAnsi="宋体" w:eastAsia="宋体" w:cs="宋体"/>
                <w:bCs/>
                <w:color w:val="auto"/>
                <w:sz w:val="24"/>
                <w:szCs w:val="24"/>
                <w:highlight w:val="none"/>
                <w:lang w:val="en-US" w:eastAsia="zh-CN"/>
              </w:rPr>
              <w:t>的情况</w:t>
            </w:r>
            <w:r>
              <w:rPr>
                <w:rFonts w:hint="eastAsia" w:ascii="宋体" w:hAnsi="宋体" w:eastAsia="宋体" w:cs="宋体"/>
                <w:bCs/>
                <w:color w:val="auto"/>
                <w:sz w:val="24"/>
                <w:szCs w:val="24"/>
                <w:highlight w:val="none"/>
              </w:rPr>
              <w:t>；</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）我单位遵守法律、行政法规规定的其他条件。</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.2响应人应具备的特殊要求：</w:t>
            </w:r>
            <w:r>
              <w:rPr>
                <w:rFonts w:hint="eastAsia" w:ascii="宋体" w:hAnsi="宋体" w:eastAsia="宋体" w:cs="宋体"/>
                <w:color w:val="auto"/>
                <w:sz w:val="24"/>
                <w:szCs w:val="24"/>
                <w:highlight w:val="none"/>
                <w:lang w:val="en-US" w:eastAsia="zh-CN"/>
              </w:rPr>
              <w:t>无</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.3信用记录查询材料：采购人通过“信用中国”网站查询，无需</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本项目采</w:t>
            </w:r>
            <w:r>
              <w:rPr>
                <w:rFonts w:hint="eastAsia" w:ascii="宋体" w:hAnsi="宋体" w:eastAsia="宋体" w:cs="宋体"/>
                <w:b/>
                <w:bCs/>
                <w:color w:val="auto"/>
                <w:sz w:val="24"/>
                <w:szCs w:val="24"/>
                <w:highlight w:val="none"/>
              </w:rPr>
              <w:t>用资格后审方式。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是否组织现场考察</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本项目不召开标前答疑会，</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如对磋商文件有疑问，须在</w:t>
            </w:r>
            <w:r>
              <w:rPr>
                <w:rFonts w:hint="eastAsia" w:ascii="宋体" w:hAnsi="宋体" w:eastAsia="宋体" w:cs="宋体"/>
                <w:color w:val="auto"/>
                <w:kern w:val="20"/>
                <w:sz w:val="24"/>
                <w:szCs w:val="24"/>
                <w:highlight w:val="none"/>
                <w:lang w:eastAsia="zh-CN"/>
              </w:rPr>
              <w:t>202</w:t>
            </w:r>
            <w:r>
              <w:rPr>
                <w:rFonts w:hint="eastAsia" w:ascii="宋体" w:hAnsi="宋体" w:eastAsia="宋体" w:cs="宋体"/>
                <w:color w:val="auto"/>
                <w:kern w:val="20"/>
                <w:sz w:val="24"/>
                <w:szCs w:val="24"/>
                <w:highlight w:val="none"/>
                <w:lang w:val="en-US" w:eastAsia="zh-CN"/>
              </w:rPr>
              <w:t>3</w:t>
            </w:r>
            <w:r>
              <w:rPr>
                <w:rFonts w:hint="eastAsia" w:ascii="宋体" w:hAnsi="宋体" w:eastAsia="宋体" w:cs="宋体"/>
                <w:color w:val="auto"/>
                <w:kern w:val="20"/>
                <w:sz w:val="24"/>
                <w:szCs w:val="24"/>
                <w:highlight w:val="none"/>
                <w:lang w:eastAsia="zh-CN"/>
              </w:rPr>
              <w:t>年</w:t>
            </w:r>
            <w:r>
              <w:rPr>
                <w:rFonts w:hint="eastAsia" w:ascii="宋体" w:hAnsi="宋体" w:eastAsia="宋体" w:cs="宋体"/>
                <w:color w:val="auto"/>
                <w:kern w:val="20"/>
                <w:sz w:val="24"/>
                <w:szCs w:val="24"/>
                <w:highlight w:val="none"/>
                <w:lang w:val="en-US" w:eastAsia="zh-CN"/>
              </w:rPr>
              <w:t xml:space="preserve"> 10</w:t>
            </w:r>
            <w:r>
              <w:rPr>
                <w:rFonts w:hint="eastAsia" w:ascii="宋体" w:hAnsi="宋体" w:eastAsia="宋体" w:cs="宋体"/>
                <w:color w:val="auto"/>
                <w:kern w:val="20"/>
                <w:sz w:val="24"/>
                <w:szCs w:val="24"/>
                <w:highlight w:val="none"/>
                <w:lang w:eastAsia="zh-CN"/>
              </w:rPr>
              <w:t>月</w:t>
            </w:r>
            <w:r>
              <w:rPr>
                <w:rFonts w:hint="eastAsia" w:ascii="宋体" w:hAnsi="宋体" w:eastAsia="宋体" w:cs="宋体"/>
                <w:color w:val="auto"/>
                <w:kern w:val="20"/>
                <w:sz w:val="24"/>
                <w:szCs w:val="24"/>
                <w:highlight w:val="none"/>
                <w:lang w:val="en-US" w:eastAsia="zh-CN"/>
              </w:rPr>
              <w:t>20</w:t>
            </w:r>
            <w:r>
              <w:rPr>
                <w:rFonts w:hint="eastAsia" w:ascii="宋体" w:hAnsi="宋体" w:eastAsia="宋体" w:cs="宋体"/>
                <w:color w:val="auto"/>
                <w:kern w:val="20"/>
                <w:sz w:val="24"/>
                <w:szCs w:val="24"/>
                <w:highlight w:val="none"/>
                <w:lang w:val="zh-CN"/>
              </w:rPr>
              <w:t>日</w:t>
            </w:r>
            <w:r>
              <w:rPr>
                <w:rFonts w:hint="eastAsia" w:ascii="宋体" w:hAnsi="宋体" w:eastAsia="宋体" w:cs="宋体"/>
                <w:color w:val="auto"/>
                <w:kern w:val="20"/>
                <w:sz w:val="24"/>
                <w:szCs w:val="24"/>
                <w:highlight w:val="none"/>
                <w:lang w:val="en-US" w:eastAsia="zh-CN"/>
              </w:rPr>
              <w:t>下</w:t>
            </w:r>
            <w:r>
              <w:rPr>
                <w:rFonts w:hint="eastAsia" w:ascii="宋体" w:hAnsi="宋体" w:eastAsia="宋体" w:cs="宋体"/>
                <w:color w:val="auto"/>
                <w:kern w:val="20"/>
                <w:sz w:val="24"/>
                <w:szCs w:val="24"/>
                <w:highlight w:val="none"/>
              </w:rPr>
              <w:t>午</w:t>
            </w:r>
            <w:r>
              <w:rPr>
                <w:rFonts w:hint="eastAsia" w:ascii="宋体" w:hAnsi="宋体" w:eastAsia="宋体" w:cs="宋体"/>
                <w:color w:val="auto"/>
                <w:kern w:val="20"/>
                <w:sz w:val="24"/>
                <w:szCs w:val="24"/>
                <w:highlight w:val="none"/>
                <w:lang w:val="en-US" w:eastAsia="zh-CN"/>
              </w:rPr>
              <w:t>5</w:t>
            </w:r>
            <w:r>
              <w:rPr>
                <w:rFonts w:hint="eastAsia" w:ascii="宋体" w:hAnsi="宋体" w:eastAsia="宋体" w:cs="宋体"/>
                <w:color w:val="auto"/>
                <w:kern w:val="20"/>
                <w:sz w:val="24"/>
                <w:szCs w:val="24"/>
                <w:highlight w:val="none"/>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"mailto:00前将相关疑问（格式详见磋商文件中" </w:instrText>
            </w:r>
            <w:r>
              <w:rPr>
                <w:rFonts w:hint="eastAsia" w:ascii="宋体" w:hAnsi="宋体" w:eastAsia="宋体" w:cs="宋体"/>
                <w:color w:val="auto"/>
                <w:sz w:val="24"/>
                <w:szCs w:val="24"/>
                <w:highlight w:val="none"/>
              </w:rPr>
              <w:fldChar w:fldCharType="separate"/>
            </w:r>
            <w:r>
              <w:rPr>
                <w:rStyle w:val="36"/>
                <w:rFonts w:hint="eastAsia" w:ascii="宋体" w:hAnsi="宋体" w:eastAsia="宋体" w:cs="宋体"/>
                <w:color w:val="auto"/>
                <w:kern w:val="20"/>
                <w:sz w:val="24"/>
                <w:szCs w:val="24"/>
                <w:highlight w:val="none"/>
              </w:rPr>
              <w:t>00</w:t>
            </w:r>
            <w:r>
              <w:rPr>
                <w:rStyle w:val="36"/>
                <w:rFonts w:hint="eastAsia" w:ascii="宋体" w:hAnsi="宋体" w:eastAsia="宋体" w:cs="宋体"/>
                <w:color w:val="auto"/>
                <w:kern w:val="20"/>
                <w:sz w:val="24"/>
                <w:szCs w:val="24"/>
                <w:highlight w:val="none"/>
                <w:lang w:val="zh-CN"/>
              </w:rPr>
              <w:t>前将相关疑问</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zh-CN"/>
              </w:rPr>
              <w:t>格式详见磋商文件中</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zh-CN"/>
              </w:rPr>
              <w:t>关于磋商文件的询问内容</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zh-CN"/>
              </w:rPr>
              <w:t>发送至邮箱</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en-US" w:eastAsia="zh-CN"/>
              </w:rPr>
              <w:t>1209192089</w:t>
            </w:r>
            <w:r>
              <w:rPr>
                <w:rStyle w:val="36"/>
                <w:rFonts w:hint="eastAsia" w:ascii="宋体" w:hAnsi="宋体" w:eastAsia="宋体" w:cs="宋体"/>
                <w:color w:val="auto"/>
                <w:kern w:val="20"/>
                <w:sz w:val="24"/>
                <w:szCs w:val="24"/>
                <w:highlight w:val="none"/>
              </w:rPr>
              <w:t>@qq.com）</w:t>
            </w:r>
            <w:r>
              <w:rPr>
                <w:rStyle w:val="36"/>
                <w:rFonts w:hint="eastAsia" w:ascii="宋体" w:hAnsi="宋体" w:eastAsia="宋体" w:cs="宋体"/>
                <w:color w:val="auto"/>
                <w:kern w:val="20"/>
                <w:sz w:val="24"/>
                <w:szCs w:val="24"/>
                <w:highlight w:val="none"/>
                <w:lang w:val="zh-CN"/>
              </w:rPr>
              <w:t>进行咨询</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zh-CN"/>
              </w:rPr>
              <w:t>如口头可解释的问题亦可电话咨询采购代理机构。未提出疑问将被视为完全认同磋商文件，逾期将不接受其对于磋商文件的相关异议。采购人收到质疑后于202</w:t>
            </w:r>
            <w:r>
              <w:rPr>
                <w:rStyle w:val="36"/>
                <w:rFonts w:hint="eastAsia" w:ascii="宋体" w:hAnsi="宋体" w:eastAsia="宋体" w:cs="宋体"/>
                <w:color w:val="auto"/>
                <w:kern w:val="20"/>
                <w:sz w:val="24"/>
                <w:szCs w:val="24"/>
                <w:highlight w:val="none"/>
                <w:lang w:val="en-US" w:eastAsia="zh-CN"/>
              </w:rPr>
              <w:t>3</w:t>
            </w:r>
            <w:r>
              <w:rPr>
                <w:rStyle w:val="36"/>
                <w:rFonts w:hint="eastAsia" w:ascii="宋体" w:hAnsi="宋体" w:eastAsia="宋体" w:cs="宋体"/>
                <w:color w:val="auto"/>
                <w:kern w:val="20"/>
                <w:sz w:val="24"/>
                <w:szCs w:val="24"/>
                <w:highlight w:val="none"/>
                <w:lang w:val="zh-CN"/>
              </w:rPr>
              <w:t>年</w:t>
            </w:r>
            <w:r>
              <w:rPr>
                <w:rStyle w:val="36"/>
                <w:rFonts w:hint="eastAsia" w:ascii="宋体" w:hAnsi="宋体" w:eastAsia="宋体" w:cs="宋体"/>
                <w:color w:val="auto"/>
                <w:kern w:val="20"/>
                <w:sz w:val="24"/>
                <w:szCs w:val="24"/>
                <w:highlight w:val="none"/>
                <w:lang w:val="en-US" w:eastAsia="zh-CN"/>
              </w:rPr>
              <w:t xml:space="preserve"> 10</w:t>
            </w:r>
            <w:r>
              <w:rPr>
                <w:rStyle w:val="36"/>
                <w:rFonts w:hint="eastAsia" w:ascii="宋体" w:hAnsi="宋体" w:eastAsia="宋体" w:cs="宋体"/>
                <w:color w:val="auto"/>
                <w:kern w:val="20"/>
                <w:sz w:val="24"/>
                <w:szCs w:val="24"/>
                <w:highlight w:val="none"/>
                <w:lang w:val="zh-CN"/>
              </w:rPr>
              <w:t>月</w:t>
            </w:r>
            <w:r>
              <w:rPr>
                <w:rStyle w:val="36"/>
                <w:rFonts w:hint="eastAsia" w:ascii="宋体" w:hAnsi="宋体" w:eastAsia="宋体" w:cs="宋体"/>
                <w:color w:val="auto"/>
                <w:kern w:val="20"/>
                <w:sz w:val="24"/>
                <w:szCs w:val="24"/>
                <w:highlight w:val="none"/>
                <w:lang w:val="zh-CN"/>
              </w:rPr>
              <w:fldChar w:fldCharType="end"/>
            </w:r>
            <w:r>
              <w:rPr>
                <w:rStyle w:val="36"/>
                <w:rFonts w:hint="eastAsia" w:ascii="宋体" w:hAnsi="宋体" w:eastAsia="宋体" w:cs="宋体"/>
                <w:color w:val="auto"/>
                <w:kern w:val="20"/>
                <w:sz w:val="24"/>
                <w:szCs w:val="24"/>
                <w:highlight w:val="none"/>
                <w:lang w:val="en-US" w:eastAsia="zh-CN"/>
              </w:rPr>
              <w:t>23</w:t>
            </w:r>
            <w:r>
              <w:rPr>
                <w:rFonts w:hint="eastAsia" w:ascii="宋体" w:hAnsi="宋体" w:eastAsia="宋体" w:cs="宋体"/>
                <w:color w:val="auto"/>
                <w:kern w:val="20"/>
                <w:sz w:val="24"/>
                <w:szCs w:val="24"/>
                <w:highlight w:val="none"/>
                <w:lang w:val="zh-CN"/>
              </w:rPr>
              <w:t>日</w:t>
            </w:r>
            <w:r>
              <w:rPr>
                <w:rFonts w:hint="eastAsia" w:ascii="宋体" w:hAnsi="宋体" w:eastAsia="宋体" w:cs="宋体"/>
                <w:color w:val="auto"/>
                <w:kern w:val="20"/>
                <w:sz w:val="24"/>
                <w:szCs w:val="24"/>
                <w:highlight w:val="none"/>
                <w:lang w:val="en-US" w:eastAsia="zh-CN"/>
              </w:rPr>
              <w:t>下午5</w:t>
            </w:r>
            <w:r>
              <w:rPr>
                <w:rFonts w:hint="eastAsia" w:ascii="宋体" w:hAnsi="宋体" w:eastAsia="宋体" w:cs="宋体"/>
                <w:color w:val="auto"/>
                <w:kern w:val="20"/>
                <w:sz w:val="24"/>
                <w:szCs w:val="24"/>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10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16</w:t>
            </w:r>
            <w:bookmarkStart w:id="66" w:name="_GoBack"/>
            <w:bookmarkEnd w:id="66"/>
            <w:r>
              <w:rPr>
                <w:rFonts w:hint="eastAsia" w:ascii="宋体" w:hAnsi="宋体" w:eastAsia="宋体" w:cs="宋体"/>
                <w:color w:val="auto"/>
                <w:sz w:val="24"/>
                <w:szCs w:val="24"/>
                <w:highlight w:val="none"/>
              </w:rPr>
              <w:t>日至响应文件接收截止之日5日前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lang w:val="en-US" w:eastAsia="zh-CN"/>
              </w:rPr>
              <w:t>金坛教育服务</w:t>
            </w:r>
            <w:r>
              <w:rPr>
                <w:rFonts w:hint="eastAsia" w:ascii="宋体" w:hAnsi="宋体" w:eastAsia="宋体" w:cs="宋体"/>
                <w:color w:val="auto"/>
                <w:sz w:val="24"/>
                <w:szCs w:val="24"/>
                <w:highlight w:val="none"/>
              </w:rPr>
              <w:t>（http://www.jtjyfw.net/NewList-108.aspx；）等媒体上以澄清公告的形式公告。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kern w:val="20"/>
                <w:sz w:val="24"/>
                <w:szCs w:val="24"/>
                <w:highlight w:val="none"/>
              </w:rPr>
              <w:t>*本项目采用线下</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rPr>
              <w:t>，请符合</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rPr>
              <w:t>条件的响应人携带规定的材料于磋商开始前到磋商地点，进行</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rPr>
              <w:t>。</w:t>
            </w:r>
            <w:r>
              <w:rPr>
                <w:rFonts w:hint="eastAsia" w:ascii="宋体" w:hAnsi="宋体" w:eastAsia="宋体" w:cs="宋体"/>
                <w:color w:val="auto"/>
                <w:sz w:val="24"/>
                <w:szCs w:val="24"/>
                <w:highlight w:val="none"/>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响应文件份数</w:t>
            </w:r>
          </w:p>
          <w:p>
            <w:pPr>
              <w:pStyle w:val="6"/>
              <w:ind w:left="560"/>
              <w:rPr>
                <w:rFonts w:hint="eastAsia" w:ascii="宋体" w:hAnsi="宋体" w:eastAsia="宋体" w:cs="宋体"/>
                <w:color w:val="auto"/>
                <w:sz w:val="24"/>
                <w:szCs w:val="24"/>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b/>
                <w:bCs/>
                <w:color w:val="auto"/>
                <w:kern w:val="20"/>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.1响应文件</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kern w:val="20"/>
                <w:sz w:val="24"/>
                <w:szCs w:val="24"/>
                <w:highlight w:val="none"/>
                <w:lang w:val="zh-CN"/>
              </w:rPr>
              <w:t>正本一份、副本二份，</w:t>
            </w:r>
            <w:r>
              <w:rPr>
                <w:rFonts w:hint="eastAsia" w:ascii="宋体" w:hAnsi="宋体" w:eastAsia="宋体" w:cs="宋体"/>
                <w:b/>
                <w:bCs/>
                <w:color w:val="auto"/>
                <w:kern w:val="20"/>
                <w:sz w:val="24"/>
                <w:szCs w:val="24"/>
                <w:highlight w:val="none"/>
              </w:rPr>
              <w:t>U盘一份（U盘中含全套响应文件正本盖章扫描件及演示文件并备注投标单位名称）；</w:t>
            </w:r>
          </w:p>
          <w:p>
            <w:pPr>
              <w:spacing w:line="400" w:lineRule="exact"/>
              <w:rPr>
                <w:rFonts w:hint="eastAsia" w:ascii="宋体" w:hAnsi="宋体" w:eastAsia="宋体" w:cs="宋体"/>
                <w:b/>
                <w:bCs/>
                <w:color w:val="auto"/>
                <w:kern w:val="20"/>
                <w:sz w:val="24"/>
                <w:szCs w:val="24"/>
                <w:highlight w:val="none"/>
                <w:lang w:val="en-US" w:eastAsia="zh-CN" w:bidi="ar-SA"/>
              </w:rPr>
            </w:pPr>
            <w:r>
              <w:rPr>
                <w:rFonts w:hint="eastAsia" w:ascii="宋体" w:hAnsi="宋体" w:eastAsia="宋体" w:cs="宋体"/>
                <w:b/>
                <w:bCs/>
                <w:color w:val="auto"/>
                <w:kern w:val="20"/>
                <w:sz w:val="24"/>
                <w:szCs w:val="24"/>
                <w:highlight w:val="none"/>
              </w:rPr>
              <w:t>正本和副本必须分开装订，用封套分别加以密封、U盘封在正本中，未提供完整的视为无效响应。</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.2响应文件的装订必须采用胶装或线装两种方式之一，不得采用活页装订等方式，否则，其响应将被拒绝。</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eastAsia="宋体" w:cs="宋体"/>
                <w:color w:val="auto"/>
                <w:kern w:val="20"/>
                <w:sz w:val="24"/>
                <w:szCs w:val="24"/>
                <w:highlight w:val="none"/>
                <w:u w:val="singl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17</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*本项目采用二轮报价，响应文件中书面报价为首轮报价（首轮报价不唱标），第二轮报价不得超过首轮报价，第二轮报价即为最终报价；否则作无效报价文件处理。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120日历天（有效期从提交响应文件的截止之日起算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有效期短于该规定期限的</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val="en-US" w:eastAsia="zh-CN"/>
              </w:rPr>
              <w:t>成交</w:t>
            </w:r>
            <w:r>
              <w:rPr>
                <w:rFonts w:hint="eastAsia" w:ascii="宋体" w:hAnsi="宋体" w:eastAsia="宋体" w:cs="宋体"/>
                <w:bCs/>
                <w:color w:val="auto"/>
                <w:sz w:val="24"/>
                <w:szCs w:val="24"/>
                <w:highlight w:val="none"/>
              </w:rPr>
              <w:t>供应商在合同签订前，向采购人提供相当于</w:t>
            </w:r>
            <w:r>
              <w:rPr>
                <w:rFonts w:hint="eastAsia" w:ascii="宋体" w:hAnsi="宋体" w:eastAsia="宋体" w:cs="宋体"/>
                <w:b/>
                <w:bCs/>
                <w:color w:val="auto"/>
                <w:sz w:val="24"/>
                <w:szCs w:val="24"/>
                <w:highlight w:val="none"/>
              </w:rPr>
              <w:t>合同总价5%</w:t>
            </w:r>
            <w:r>
              <w:rPr>
                <w:rFonts w:hint="eastAsia" w:ascii="宋体" w:hAnsi="宋体" w:eastAsia="宋体" w:cs="宋体"/>
                <w:bCs/>
                <w:color w:val="auto"/>
                <w:sz w:val="24"/>
                <w:szCs w:val="24"/>
                <w:highlight w:val="none"/>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21</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响应人</w:t>
            </w:r>
            <w:r>
              <w:rPr>
                <w:rFonts w:hint="eastAsia" w:ascii="宋体"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前须自行现场踏勘，费用自理，充分考虑各种风险，一旦</w:t>
            </w:r>
            <w:r>
              <w:rPr>
                <w:rFonts w:hint="eastAsia" w:ascii="宋体" w:hAnsi="宋体" w:eastAsia="宋体" w:cs="宋体"/>
                <w:bCs/>
                <w:color w:val="auto"/>
                <w:sz w:val="24"/>
                <w:szCs w:val="24"/>
                <w:highlight w:val="none"/>
                <w:lang w:val="en-US" w:eastAsia="zh-CN"/>
              </w:rPr>
              <w:t>成交</w:t>
            </w:r>
            <w:r>
              <w:rPr>
                <w:rFonts w:hint="eastAsia" w:ascii="宋体" w:hAnsi="宋体" w:eastAsia="宋体" w:cs="宋体"/>
                <w:bCs/>
                <w:color w:val="auto"/>
                <w:sz w:val="24"/>
                <w:szCs w:val="24"/>
                <w:highlight w:val="none"/>
              </w:rPr>
              <w:t>不得以不了解现场情况为由，提出增加费用的要求。</w:t>
            </w:r>
          </w:p>
          <w:p>
            <w:pPr>
              <w:spacing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响应人</w:t>
            </w:r>
            <w:r>
              <w:rPr>
                <w:rFonts w:hint="eastAsia" w:ascii="宋体" w:hAnsi="宋体" w:eastAsia="宋体" w:cs="宋体"/>
                <w:bCs/>
                <w:color w:val="auto"/>
                <w:sz w:val="24"/>
                <w:szCs w:val="24"/>
                <w:highlight w:val="none"/>
              </w:rPr>
              <w:t>自行勘察现场。</w:t>
            </w:r>
          </w:p>
          <w:p>
            <w:pPr>
              <w:spacing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3.代理服务费以中标（成交）金额为基数，收费比例按差额定率累进法计算：100万元以下1.5%，如按上述方法计算的金额低于人民币3000元整，则服务费按人民币3000元计取；</w:t>
            </w:r>
            <w:r>
              <w:rPr>
                <w:rFonts w:hint="eastAsia" w:ascii="宋体" w:hAnsi="宋体" w:eastAsia="宋体" w:cs="宋体"/>
                <w:bCs/>
                <w:color w:val="auto"/>
                <w:sz w:val="24"/>
                <w:szCs w:val="24"/>
                <w:highlight w:val="none"/>
              </w:rPr>
              <w:t>由</w:t>
            </w:r>
            <w:r>
              <w:rPr>
                <w:rFonts w:hint="eastAsia" w:ascii="宋体" w:hAnsi="宋体" w:eastAsia="宋体" w:cs="宋体"/>
                <w:bCs/>
                <w:color w:val="auto"/>
                <w:sz w:val="24"/>
                <w:szCs w:val="24"/>
                <w:highlight w:val="none"/>
                <w:lang w:val="en-US" w:eastAsia="zh-CN"/>
              </w:rPr>
              <w:t>成交供应商</w:t>
            </w:r>
            <w:r>
              <w:rPr>
                <w:rFonts w:hint="eastAsia" w:ascii="宋体" w:hAnsi="宋体" w:eastAsia="宋体" w:cs="宋体"/>
                <w:bCs/>
                <w:color w:val="auto"/>
                <w:sz w:val="24"/>
                <w:szCs w:val="24"/>
                <w:highlight w:val="none"/>
              </w:rPr>
              <w:t>领取中标通知书时一次性支付给采购代理机构，</w:t>
            </w:r>
            <w:r>
              <w:rPr>
                <w:rFonts w:hint="eastAsia" w:ascii="宋体" w:hAnsi="宋体" w:eastAsia="宋体" w:cs="宋体"/>
                <w:bCs/>
                <w:color w:val="auto"/>
                <w:sz w:val="24"/>
                <w:szCs w:val="24"/>
                <w:highlight w:val="none"/>
                <w:lang w:eastAsia="zh-CN"/>
              </w:rPr>
              <w:t>响应人</w:t>
            </w:r>
            <w:r>
              <w:rPr>
                <w:rFonts w:hint="eastAsia" w:ascii="宋体" w:hAnsi="宋体" w:eastAsia="宋体" w:cs="宋体"/>
                <w:bCs/>
                <w:color w:val="auto"/>
                <w:sz w:val="24"/>
                <w:szCs w:val="24"/>
                <w:highlight w:val="none"/>
              </w:rPr>
              <w:t>在</w:t>
            </w:r>
            <w:r>
              <w:rPr>
                <w:rFonts w:hint="eastAsia" w:ascii="宋体"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时综合考虑在报价中。</w:t>
            </w:r>
          </w:p>
        </w:tc>
      </w:tr>
    </w:tbl>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p>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1.上表中加 * 项目若有缺失或无效，</w:t>
      </w:r>
      <w:r>
        <w:rPr>
          <w:rFonts w:hint="eastAsia" w:ascii="宋体" w:hAnsi="宋体" w:eastAsia="宋体" w:cs="宋体"/>
          <w:bCs/>
          <w:color w:val="auto"/>
          <w:sz w:val="24"/>
          <w:szCs w:val="24"/>
          <w:highlight w:val="none"/>
          <w:lang w:val="en-US" w:eastAsia="zh-CN"/>
        </w:rPr>
        <w:t>磋商文件</w:t>
      </w:r>
      <w:r>
        <w:rPr>
          <w:rFonts w:hint="eastAsia" w:ascii="宋体" w:hAnsi="宋体" w:eastAsia="宋体" w:cs="宋体"/>
          <w:bCs/>
          <w:color w:val="auto"/>
          <w:sz w:val="24"/>
          <w:szCs w:val="24"/>
          <w:highlight w:val="none"/>
        </w:rPr>
        <w:t>将被拒绝或</w:t>
      </w:r>
      <w:r>
        <w:rPr>
          <w:rFonts w:hint="eastAsia" w:ascii="宋体"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无效且不允许在开标后补正；</w:t>
      </w:r>
    </w:p>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2.响应人须知前附表内容如与磋商文件其他部分不一致，以响应人须知前附表为准。</w:t>
      </w:r>
    </w:p>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pPr>
        <w:keepNext/>
        <w:spacing w:line="40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第三</w:t>
      </w:r>
      <w:r>
        <w:rPr>
          <w:rFonts w:hint="eastAsia" w:ascii="宋体" w:hAnsi="宋体" w:eastAsia="宋体" w:cs="宋体"/>
          <w:b/>
          <w:bCs/>
          <w:snapToGrid w:val="0"/>
          <w:color w:val="auto"/>
          <w:spacing w:val="-6"/>
          <w:sz w:val="24"/>
          <w:szCs w:val="24"/>
          <w:highlight w:val="none"/>
          <w:lang w:val="en-US" w:eastAsia="zh-CN"/>
        </w:rPr>
        <w:t xml:space="preserve">章  </w:t>
      </w:r>
      <w:r>
        <w:rPr>
          <w:rFonts w:hint="eastAsia" w:ascii="宋体" w:hAnsi="宋体" w:eastAsia="宋体" w:cs="宋体"/>
          <w:b/>
          <w:bCs/>
          <w:color w:val="auto"/>
          <w:sz w:val="24"/>
          <w:szCs w:val="24"/>
          <w:highlight w:val="none"/>
        </w:rPr>
        <w:t>响应人须知</w:t>
      </w:r>
    </w:p>
    <w:p>
      <w:pPr>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一、定义</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1.1“采购人”指本项目的具体采购单位，名称详见</w:t>
      </w:r>
      <w:r>
        <w:rPr>
          <w:rFonts w:hint="eastAsia" w:ascii="宋体" w:hAnsi="宋体" w:eastAsia="宋体" w:cs="宋体"/>
          <w:bCs/>
          <w:color w:val="auto"/>
          <w:sz w:val="24"/>
          <w:szCs w:val="24"/>
          <w:highlight w:val="none"/>
        </w:rPr>
        <w:t>响应人须知前附表第1条</w:t>
      </w:r>
      <w:r>
        <w:rPr>
          <w:rFonts w:hint="eastAsia" w:ascii="宋体" w:hAnsi="宋体" w:eastAsia="宋体" w:cs="宋体"/>
          <w:color w:val="auto"/>
          <w:sz w:val="24"/>
          <w:szCs w:val="24"/>
          <w:highlight w:val="none"/>
        </w:rPr>
        <w:t>。</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1.2“招标货物”指本磋商文件中第四部分所述所有货物及实现货物功能价值所必须的配套技术和服务。</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1.3“服务”指本磋商文件第四部分所述响应人应该履行的承诺和义务。</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1.4“响应人”指符合本磋商文件规定并参加投标的供应商。</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1.5“潜在响应人”指符合本磋商文件各项规定的合格供应商。</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本磋商文件规定按日计算期间的，开始当天不计入，从次日开始计算。期限的最后一日是国家法定节假日的，顺延到节假日后的次日为期限的最后一日。</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二、合格响应人的条件</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2.1具有本项目实施能力，符合、承认并承诺履行本磋商文件各项规定的国内供应商均可参加投标。</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2.2投标人资格条件：详见磋商公告</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2.3供应商单位负责人为同一人或者存在直接控股、管理关系的不同供应商，不得参加同一合同项下的采购活动；</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2.4凡为采购项目提供整体设计、规范编制或者项目管理、监理、检测等服务的供应商，不得再参加本项目的采购活动（如有）；</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2.5本次采购是否允许两个（含）以上响应人组成一个联合体以一个响应人身份共同投标，详见</w:t>
      </w:r>
      <w:r>
        <w:rPr>
          <w:rFonts w:hint="eastAsia" w:ascii="宋体" w:hAnsi="宋体" w:eastAsia="宋体" w:cs="宋体"/>
          <w:bCs/>
          <w:color w:val="auto"/>
          <w:sz w:val="24"/>
          <w:szCs w:val="24"/>
          <w:highlight w:val="none"/>
        </w:rPr>
        <w:t>响应人须知前附表第</w:t>
      </w: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条</w:t>
      </w:r>
      <w:r>
        <w:rPr>
          <w:rFonts w:hint="eastAsia" w:ascii="宋体" w:hAnsi="宋体" w:eastAsia="宋体" w:cs="宋体"/>
          <w:color w:val="auto"/>
          <w:sz w:val="24"/>
          <w:szCs w:val="24"/>
          <w:highlight w:val="none"/>
        </w:rPr>
        <w:t>。</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2.6响应人应按照磋商公告规定的方式获取磋商文件。</w:t>
      </w:r>
    </w:p>
    <w:p>
      <w:pPr>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三、磋商费用</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四、磋商文件</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4.1磋商文件由下列七部分内容组成：</w:t>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"_Toc214163612"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第一</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采购邀请</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"_Toc214163613"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第二</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响应人须知前附表</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"_Toc214163628"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第三</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响应人须知</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"_Toc214163640"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第四</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采购需求</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第五</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评审办法和评审标准</w:t>
      </w:r>
    </w:p>
    <w:p>
      <w:pPr>
        <w:spacing w:line="400" w:lineRule="exact"/>
        <w:ind w:firstLine="1200" w:firstLineChars="5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"_Toc214163666"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第六</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合同</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lang w:val="en-US" w:eastAsia="zh-CN"/>
        </w:rPr>
        <w:t>条款</w:t>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"_Toc214163670"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第七</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响应文件格式</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fldChar w:fldCharType="begin"/>
      </w:r>
      <w:r>
        <w:rPr>
          <w:rFonts w:hint="eastAsia" w:ascii="宋体" w:hAnsi="宋体" w:eastAsia="宋体" w:cs="宋体"/>
          <w:color w:val="auto"/>
          <w:sz w:val="24"/>
          <w:szCs w:val="24"/>
          <w:highlight w:val="none"/>
          <w:u w:val="single"/>
          <w:lang w:val="en-US" w:eastAsia="zh-CN"/>
        </w:rPr>
        <w:instrText xml:space="preserve"> HYPERLINK \l "_Toc214163670" </w:instrText>
      </w:r>
      <w:r>
        <w:rPr>
          <w:rFonts w:hint="eastAsia" w:ascii="宋体" w:hAnsi="宋体" w:eastAsia="宋体" w:cs="宋体"/>
          <w:color w:val="auto"/>
          <w:sz w:val="24"/>
          <w:szCs w:val="24"/>
          <w:highlight w:val="none"/>
          <w:u w:val="single"/>
          <w:lang w:val="en-US" w:eastAsia="zh-CN"/>
        </w:rPr>
        <w:fldChar w:fldCharType="separate"/>
      </w:r>
      <w:r>
        <w:rPr>
          <w:rFonts w:hint="eastAsia" w:ascii="宋体" w:hAnsi="宋体" w:eastAsia="宋体" w:cs="宋体"/>
          <w:color w:val="auto"/>
          <w:sz w:val="24"/>
          <w:szCs w:val="24"/>
          <w:highlight w:val="none"/>
          <w:u w:val="single"/>
          <w:lang w:val="en-US" w:eastAsia="zh-CN"/>
        </w:rPr>
        <w:t>第八章 文印样品</w:t>
      </w:r>
      <w:r>
        <w:rPr>
          <w:rFonts w:hint="eastAsia" w:ascii="宋体" w:hAnsi="宋体" w:eastAsia="宋体" w:cs="宋体"/>
          <w:color w:val="auto"/>
          <w:sz w:val="24"/>
          <w:szCs w:val="24"/>
          <w:highlight w:val="none"/>
          <w:u w:val="single"/>
          <w:lang w:val="en-US" w:eastAsia="zh-CN"/>
        </w:rPr>
        <w:fldChar w:fldCharType="end"/>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4.2澄清和修正</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（1）供应商应当在法定质疑期内一次性提出针对同一采购程序环节的质疑。</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响应人在收到磋商文件后，如有疑问需要澄清，应在答疑规定的时间前以书面形式向采购人提出，如无疑问,视作响应人完全响应磋商文件的条款和要求。采购人作出的澄清或修改将公告通知所有磋商文件收受人。</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（3）采购人或采购代理机构无论出于自己的考虑，还是出于对响应人提问的澄清，均可对磋商文件用更正公告的方式进行修改。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（4）磋商文件及磋商文件的澄清、修改、补充等内容均以</w:t>
      </w:r>
      <w:r>
        <w:rPr>
          <w:rFonts w:hint="eastAsia" w:ascii="宋体" w:hAnsi="宋体" w:eastAsia="宋体" w:cs="宋体"/>
          <w:color w:val="auto"/>
          <w:sz w:val="24"/>
          <w:szCs w:val="24"/>
          <w:highlight w:val="none"/>
          <w:lang w:eastAsia="zh-CN"/>
        </w:rPr>
        <w:t>金坛教育服务</w:t>
      </w:r>
      <w:r>
        <w:rPr>
          <w:rFonts w:hint="eastAsia" w:ascii="宋体" w:hAnsi="宋体" w:eastAsia="宋体" w:cs="宋体"/>
          <w:color w:val="auto"/>
          <w:sz w:val="24"/>
          <w:szCs w:val="24"/>
          <w:highlight w:val="none"/>
        </w:rPr>
        <w:t>网站发布的内容为准。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磋商文件的更正（含澄清、修改等）内容与原磋商文件在同一内容上表述不一致时，以发出日期最接近开标时间的公告为准。磋商文件的更正（含澄清、修改等）内容将在网站发布，作为磋商文件的组成部分，对响应人起约束作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五、响应人的义务</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5.1响应人应当认真阅读磋商文件，完全明了采购项目之名称、用途、数量、质量和交货日期，完全明了响应人所应具备的资格条件。</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5.2响应人应当按照磋商文件的要求编制响应文件。响应文件应对磋商文件提出的实质性要求和条件作出完全响应。</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5.3响应人应在响应文件提交截止时间前，将密封的响应文件送达指定地点。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80"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5.5响应人在响应文件提交截止时间前，对所提交的响应文件可以补充、修改或者撤回，并书面通知采购代理机构。补充、修改的内容为响应文件的组成部分。</w:t>
      </w:r>
    </w:p>
    <w:p>
      <w:pPr>
        <w:snapToGrid w:val="0"/>
        <w:spacing w:line="400" w:lineRule="exact"/>
        <w:rPr>
          <w:rFonts w:hint="eastAsia" w:ascii="宋体" w:hAnsi="宋体" w:eastAsia="宋体" w:cs="宋体"/>
          <w:bCs/>
          <w:color w:val="auto"/>
          <w:sz w:val="24"/>
          <w:szCs w:val="24"/>
          <w:highlight w:val="none"/>
        </w:rPr>
      </w:pPr>
      <w:bookmarkStart w:id="7" w:name="_Toc288738799"/>
      <w:bookmarkEnd w:id="7"/>
      <w:bookmarkStart w:id="8" w:name="_Toc288738405"/>
      <w:bookmarkEnd w:id="8"/>
      <w:bookmarkStart w:id="9" w:name="_Toc288738331"/>
      <w:r>
        <w:rPr>
          <w:rFonts w:hint="eastAsia" w:ascii="宋体" w:hAnsi="宋体" w:eastAsia="宋体" w:cs="宋体"/>
          <w:bCs/>
          <w:color w:val="auto"/>
          <w:sz w:val="24"/>
          <w:szCs w:val="24"/>
          <w:highlight w:val="none"/>
        </w:rPr>
        <w:t>六、响应文件组成</w:t>
      </w:r>
      <w:bookmarkEnd w:id="9"/>
      <w:r>
        <w:rPr>
          <w:rFonts w:hint="eastAsia" w:ascii="宋体" w:hAnsi="宋体" w:eastAsia="宋体" w:cs="宋体"/>
          <w:bCs/>
          <w:color w:val="auto"/>
          <w:sz w:val="24"/>
          <w:szCs w:val="24"/>
          <w:highlight w:val="none"/>
        </w:rPr>
        <w:t>及相关要求</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b/>
          <w:bCs/>
          <w:color w:val="auto"/>
          <w:kern w:val="20"/>
          <w:sz w:val="24"/>
          <w:szCs w:val="24"/>
          <w:highlight w:val="none"/>
          <w:lang w:val="zh-CN"/>
        </w:rPr>
        <w:t>正本一份、副本二份，</w:t>
      </w:r>
      <w:r>
        <w:rPr>
          <w:rFonts w:hint="eastAsia" w:ascii="宋体" w:hAnsi="宋体" w:eastAsia="宋体" w:cs="宋体"/>
          <w:b/>
          <w:bCs/>
          <w:color w:val="auto"/>
          <w:kern w:val="20"/>
          <w:sz w:val="24"/>
          <w:szCs w:val="24"/>
          <w:highlight w:val="none"/>
        </w:rPr>
        <w:t>U盘一份（U盘中含全套响应文件正本盖章扫描件及演示文件并备注投标单位名称）</w:t>
      </w:r>
      <w:r>
        <w:rPr>
          <w:rFonts w:hint="eastAsia" w:ascii="宋体" w:hAnsi="宋体" w:eastAsia="宋体" w:cs="宋体"/>
          <w:color w:val="auto"/>
          <w:sz w:val="24"/>
          <w:szCs w:val="24"/>
          <w:highlight w:val="none"/>
        </w:rPr>
        <w:t>，响应文件应当符合磋商文件的要求，并应包括但不限于下列内容。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6.1.1响应文件编写</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（1）按照磋商文件中</w:t>
      </w:r>
      <w:r>
        <w:rPr>
          <w:rFonts w:hint="eastAsia" w:ascii="宋体" w:hAnsi="宋体" w:eastAsia="宋体" w:cs="宋体"/>
          <w:bCs/>
          <w:color w:val="auto"/>
          <w:sz w:val="24"/>
          <w:szCs w:val="24"/>
          <w:highlight w:val="none"/>
        </w:rPr>
        <w:t>本条6.2响应文件格式部分规定的顺序</w:t>
      </w:r>
      <w:r>
        <w:rPr>
          <w:rFonts w:hint="eastAsia" w:ascii="宋体" w:hAnsi="宋体" w:eastAsia="宋体" w:cs="宋体"/>
          <w:color w:val="auto"/>
          <w:sz w:val="24"/>
          <w:szCs w:val="24"/>
          <w:highlight w:val="none"/>
        </w:rPr>
        <w:t>，统一编目编码并编制目录。由于编排混乱导致响应文件被误读或查找不到，责任应当由响应人承担。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（3）除可填报内容外，对响应函内容的任何实质性修改将被视为非实质性响应投标，该响应将被拒绝。</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（4）响应文件应按照磋商文件的格式逐项填写，无相应内容可填的项应填写“无”、“未测试”、“没有相应指标”等明确的回答文字。</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（5）响应人必须保证磋商文件所提供的全部资料真实可靠。</w:t>
      </w:r>
    </w:p>
    <w:p>
      <w:pPr>
        <w:snapToGrid w:val="0"/>
        <w:spacing w:line="400" w:lineRule="exact"/>
        <w:ind w:firstLine="480" w:firstLineChars="200"/>
        <w:rPr>
          <w:rFonts w:hint="eastAsia" w:ascii="宋体" w:hAnsi="宋体" w:eastAsia="宋体" w:cs="宋体"/>
          <w:bCs/>
          <w:color w:val="auto"/>
          <w:sz w:val="24"/>
          <w:szCs w:val="24"/>
          <w:highlight w:val="none"/>
        </w:rPr>
      </w:pPr>
      <w:bookmarkStart w:id="10" w:name="_Toc288738406"/>
      <w:bookmarkEnd w:id="10"/>
      <w:bookmarkStart w:id="11" w:name="_Toc288738800"/>
      <w:bookmarkEnd w:id="11"/>
      <w:bookmarkStart w:id="12" w:name="_Toc288738332"/>
      <w:r>
        <w:rPr>
          <w:rFonts w:hint="eastAsia" w:ascii="宋体" w:hAnsi="宋体" w:eastAsia="宋体" w:cs="宋体"/>
          <w:color w:val="auto"/>
          <w:sz w:val="24"/>
          <w:szCs w:val="24"/>
          <w:highlight w:val="none"/>
        </w:rPr>
        <w:t>6.2</w:t>
      </w:r>
      <w:bookmarkEnd w:id="12"/>
      <w:r>
        <w:rPr>
          <w:rFonts w:hint="eastAsia" w:ascii="宋体" w:hAnsi="宋体" w:eastAsia="宋体" w:cs="宋体"/>
          <w:bCs/>
          <w:color w:val="auto"/>
          <w:sz w:val="24"/>
          <w:szCs w:val="24"/>
          <w:highlight w:val="none"/>
        </w:rPr>
        <w:t>响应文件构成</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响应函</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法定代表人资格证明书</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授权委托书</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firstLine="480"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报价一览表及</w:t>
      </w:r>
      <w:r>
        <w:rPr>
          <w:rFonts w:hint="eastAsia" w:ascii="宋体" w:hAnsi="宋体" w:eastAsia="宋体" w:cs="宋体"/>
          <w:b/>
          <w:bCs/>
          <w:color w:val="auto"/>
          <w:sz w:val="24"/>
          <w:szCs w:val="24"/>
          <w:highlight w:val="none"/>
          <w:lang w:val="en-US" w:eastAsia="zh-CN"/>
        </w:rPr>
        <w:t>报价明细表</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承诺函</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供应商信用承诺书</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响应人资格承诺一览表</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法人或其他组织的营业执照等证明文件复印件</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类似业绩案例一览表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评分办法中所需的</w:t>
      </w:r>
      <w:r>
        <w:rPr>
          <w:rFonts w:hint="eastAsia" w:ascii="宋体" w:hAnsi="宋体" w:eastAsia="宋体" w:cs="宋体"/>
          <w:color w:val="auto"/>
          <w:sz w:val="24"/>
          <w:szCs w:val="24"/>
          <w:highlight w:val="none"/>
        </w:rPr>
        <w:t>其他材料</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6.3投标报价：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有投标报价均以人民币元为计算单位。只要投报了一个确定数额的总价，无论分项价格是否全部填报了相应的金额或免费字样，报价应被视为已经包含了但并不限于包括在提供完成该项目的全部内容，包括分部分项工程费、项目措施费、其他项目费和规费、税金等所有费用。在其他情况下，由于分项报价填报不完整、不清楚或存在其他任何失误，所导致的任何不利后果均应当由投标人自行承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（2）报价一览表中价格填报处不应有空白，如无费用可填报“/”。</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（3）投标人对投标报价若有说明应在报价一览表显著处注明。</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（6）最低报价不能作为中标的保证。</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6.4项目技术和实施方案：</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6.5其他评审相关材料：</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（2）其他需投标人对本次投标的详细说明（投标人视具体项目情况自行编制）；</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七、响应人应认真检查磋商文件的内容是否齐全，如有遗漏，应及时向采购代理机构索取，否则责任自负。</w:t>
      </w:r>
      <w:bookmarkStart w:id="13" w:name="_Toc288738801"/>
      <w:bookmarkEnd w:id="13"/>
      <w:bookmarkStart w:id="14" w:name="_Toc288738333"/>
      <w:bookmarkEnd w:id="14"/>
      <w:bookmarkStart w:id="15" w:name="_Toc288738407"/>
      <w:bookmarkEnd w:id="15"/>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八、响应文件的制作应当符合以下要求</w:t>
      </w:r>
    </w:p>
    <w:p>
      <w:pPr>
        <w:snapToGrid w:val="0"/>
        <w:spacing w:line="400" w:lineRule="exact"/>
        <w:ind w:firstLine="480" w:firstLineChars="200"/>
        <w:rPr>
          <w:rFonts w:hint="eastAsia" w:ascii="宋体" w:hAnsi="宋体" w:eastAsia="宋体" w:cs="宋体"/>
          <w:color w:val="auto"/>
          <w:sz w:val="24"/>
          <w:szCs w:val="24"/>
          <w:highlight w:val="none"/>
        </w:rPr>
      </w:pPr>
      <w:bookmarkStart w:id="16" w:name="_Toc288738408"/>
      <w:bookmarkEnd w:id="16"/>
      <w:bookmarkStart w:id="17" w:name="_Toc288738334"/>
      <w:bookmarkEnd w:id="17"/>
      <w:bookmarkStart w:id="18" w:name="_Toc288738802"/>
      <w:r>
        <w:rPr>
          <w:rFonts w:hint="eastAsia" w:ascii="宋体" w:hAnsi="宋体" w:eastAsia="宋体" w:cs="宋体"/>
          <w:color w:val="auto"/>
          <w:sz w:val="24"/>
          <w:szCs w:val="24"/>
          <w:highlight w:val="none"/>
        </w:rPr>
        <w:t>8.1响应人应准备</w:t>
      </w:r>
      <w:bookmarkEnd w:id="18"/>
      <w:r>
        <w:rPr>
          <w:rFonts w:hint="eastAsia" w:ascii="宋体" w:hAnsi="宋体" w:eastAsia="宋体" w:cs="宋体"/>
          <w:bCs/>
          <w:color w:val="auto"/>
          <w:sz w:val="24"/>
          <w:szCs w:val="24"/>
          <w:highlight w:val="none"/>
        </w:rPr>
        <w:t>响应文件的正本</w:t>
      </w:r>
      <w:r>
        <w:rPr>
          <w:rFonts w:hint="eastAsia" w:ascii="宋体" w:hAnsi="宋体" w:eastAsia="宋体" w:cs="宋体"/>
          <w:color w:val="auto"/>
          <w:kern w:val="20"/>
          <w:sz w:val="24"/>
          <w:szCs w:val="24"/>
          <w:highlight w:val="none"/>
          <w:u w:val="single"/>
        </w:rPr>
        <w:t>1</w:t>
      </w:r>
      <w:r>
        <w:rPr>
          <w:rFonts w:hint="eastAsia" w:ascii="宋体" w:hAnsi="宋体" w:eastAsia="宋体" w:cs="宋体"/>
          <w:bCs/>
          <w:color w:val="auto"/>
          <w:sz w:val="24"/>
          <w:szCs w:val="24"/>
          <w:highlight w:val="none"/>
        </w:rPr>
        <w:t>套，副本</w:t>
      </w:r>
      <w:r>
        <w:rPr>
          <w:rFonts w:hint="eastAsia" w:ascii="宋体" w:hAnsi="宋体" w:eastAsia="宋体" w:cs="宋体"/>
          <w:color w:val="auto"/>
          <w:kern w:val="20"/>
          <w:sz w:val="24"/>
          <w:szCs w:val="24"/>
          <w:highlight w:val="none"/>
          <w:u w:val="single"/>
        </w:rPr>
        <w:t>2</w:t>
      </w:r>
      <w:r>
        <w:rPr>
          <w:rFonts w:hint="eastAsia" w:ascii="宋体" w:hAnsi="宋体" w:eastAsia="宋体" w:cs="宋体"/>
          <w:bCs/>
          <w:color w:val="auto"/>
          <w:sz w:val="24"/>
          <w:szCs w:val="24"/>
          <w:highlight w:val="none"/>
        </w:rPr>
        <w:t>套</w:t>
      </w:r>
      <w:r>
        <w:rPr>
          <w:rFonts w:hint="eastAsia" w:ascii="宋体" w:hAnsi="宋体" w:eastAsia="宋体" w:cs="宋体"/>
          <w:color w:val="auto"/>
          <w:sz w:val="24"/>
          <w:szCs w:val="24"/>
          <w:highlight w:val="none"/>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8.3响应人违反上述规定的，其响应文件将被作为无效响应文件处理，不予拆封和参加评审。</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8.4全套响应文件应无修改和行间插字。</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8.5投标报价清晰准确，不存在影响其他响应人评分的严重错误。</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8.6所有文件、往来函件均应使用简体中文（规格、型号辅助符号例外）。</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8.7响应人投标一律以人民币为投标结算货币,结算单位为“元”。</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8.8响应文件格式部分，应由响应人按给定格式提供，不得更改，否则视为无效响应文件处理。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8.9响应文件不应有涂改、增删和潦草之处，如有必须修改时，修改处必须有法人、法定代表人或法定代表人授权代表的签字和盖章。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九、在响应文件提交截止时间之前的密封完好的响应文件可以接受。</w:t>
      </w:r>
    </w:p>
    <w:p>
      <w:pPr>
        <w:snapToGrid w:val="0"/>
        <w:spacing w:line="400" w:lineRule="exact"/>
        <w:rPr>
          <w:rFonts w:hint="eastAsia" w:ascii="宋体" w:hAnsi="宋体" w:eastAsia="宋体" w:cs="宋体"/>
          <w:bCs/>
          <w:color w:val="auto"/>
          <w:sz w:val="24"/>
          <w:szCs w:val="24"/>
          <w:highlight w:val="none"/>
        </w:rPr>
      </w:pPr>
      <w:bookmarkStart w:id="19" w:name="_Toc288738409"/>
      <w:bookmarkEnd w:id="19"/>
      <w:bookmarkStart w:id="20" w:name="_Toc288738803"/>
      <w:bookmarkEnd w:id="20"/>
      <w:bookmarkStart w:id="21" w:name="_Toc288738335"/>
      <w:r>
        <w:rPr>
          <w:rFonts w:hint="eastAsia" w:ascii="宋体" w:hAnsi="宋体" w:eastAsia="宋体" w:cs="宋体"/>
          <w:bCs/>
          <w:color w:val="auto"/>
          <w:sz w:val="24"/>
          <w:szCs w:val="24"/>
          <w:highlight w:val="none"/>
        </w:rPr>
        <w:t>十、磋商保证金</w:t>
      </w:r>
      <w:bookmarkEnd w:id="21"/>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本项目不收取磋商保证金</w:t>
      </w:r>
      <w:r>
        <w:rPr>
          <w:rFonts w:hint="eastAsia" w:ascii="宋体" w:hAnsi="宋体" w:eastAsia="宋体" w:cs="宋体"/>
          <w:bCs/>
          <w:color w:val="auto"/>
          <w:sz w:val="24"/>
          <w:szCs w:val="24"/>
          <w:highlight w:val="none"/>
        </w:rPr>
        <w:t>。</w:t>
      </w:r>
    </w:p>
    <w:p>
      <w:pPr>
        <w:snapToGrid w:val="0"/>
        <w:spacing w:line="400" w:lineRule="exact"/>
        <w:rPr>
          <w:rFonts w:hint="eastAsia" w:ascii="宋体" w:hAnsi="宋体" w:eastAsia="宋体" w:cs="宋体"/>
          <w:bCs/>
          <w:color w:val="auto"/>
          <w:sz w:val="24"/>
          <w:szCs w:val="24"/>
          <w:highlight w:val="none"/>
        </w:rPr>
      </w:pPr>
      <w:bookmarkStart w:id="22" w:name="_Toc288738337"/>
      <w:bookmarkEnd w:id="22"/>
      <w:bookmarkStart w:id="23" w:name="_Toc288738805"/>
      <w:bookmarkEnd w:id="23"/>
      <w:bookmarkStart w:id="24" w:name="_Toc288738411"/>
      <w:r>
        <w:rPr>
          <w:rFonts w:hint="eastAsia" w:ascii="宋体" w:hAnsi="宋体" w:eastAsia="宋体" w:cs="宋体"/>
          <w:bCs/>
          <w:color w:val="auto"/>
          <w:sz w:val="24"/>
          <w:szCs w:val="24"/>
          <w:highlight w:val="none"/>
        </w:rPr>
        <w:t>十一、响应文件的密封与标志</w:t>
      </w:r>
      <w:bookmarkEnd w:id="24"/>
    </w:p>
    <w:p>
      <w:pPr>
        <w:spacing w:line="400" w:lineRule="exact"/>
        <w:ind w:firstLine="480" w:firstLineChars="200"/>
        <w:rPr>
          <w:rFonts w:hint="eastAsia" w:ascii="宋体" w:hAnsi="宋体" w:eastAsia="宋体" w:cs="宋体"/>
          <w:b/>
          <w:bCs/>
          <w:color w:val="auto"/>
          <w:kern w:val="20"/>
          <w:sz w:val="24"/>
          <w:szCs w:val="24"/>
          <w:highlight w:val="none"/>
          <w:lang w:val="en-US" w:eastAsia="zh-CN" w:bidi="ar-SA"/>
        </w:rPr>
      </w:pPr>
      <w:bookmarkStart w:id="25" w:name="_Toc288738412"/>
      <w:bookmarkEnd w:id="25"/>
      <w:bookmarkStart w:id="26" w:name="_Toc288738806"/>
      <w:bookmarkEnd w:id="26"/>
      <w:bookmarkStart w:id="27" w:name="_Toc288738338"/>
      <w:r>
        <w:rPr>
          <w:rFonts w:hint="eastAsia" w:ascii="宋体" w:hAnsi="宋体" w:eastAsia="宋体" w:cs="宋体"/>
          <w:color w:val="auto"/>
          <w:sz w:val="24"/>
          <w:szCs w:val="24"/>
          <w:highlight w:val="none"/>
        </w:rPr>
        <w:t>11.1响应人应将响应文件密封。</w:t>
      </w:r>
      <w:bookmarkEnd w:id="27"/>
      <w:r>
        <w:rPr>
          <w:rFonts w:hint="eastAsia" w:ascii="宋体" w:hAnsi="宋体" w:eastAsia="宋体" w:cs="宋体"/>
          <w:b/>
          <w:bCs/>
          <w:color w:val="auto"/>
          <w:kern w:val="20"/>
          <w:sz w:val="24"/>
          <w:szCs w:val="24"/>
          <w:highlight w:val="none"/>
        </w:rPr>
        <w:t>正本一份、副本二份用封套分别加以密封、U盘封在正本中</w:t>
      </w:r>
      <w:r>
        <w:rPr>
          <w:rFonts w:hint="eastAsia" w:ascii="宋体" w:hAnsi="宋体" w:eastAsia="宋体" w:cs="宋体"/>
          <w:b/>
          <w:bCs/>
          <w:color w:val="auto"/>
          <w:kern w:val="20"/>
          <w:sz w:val="24"/>
          <w:szCs w:val="24"/>
          <w:highlight w:val="none"/>
          <w:lang w:val="en-US" w:eastAsia="zh-CN" w:bidi="ar-SA"/>
        </w:rPr>
        <w:t>。</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11.2所有封袋上都应写明响应人名称、采购项目名称，年月日，加盖响应人公章。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11.3响应人违反上述规定的，其响应文件将被作为无效响应文件，不予拆封和参加评审。</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十二、响应文件提交，截止时间和地点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12.1响应人须在竞争性磋商采购公告规定的响应文件提交截止时间之前在指定地点将响应文件提交给采购代理机构。</w:t>
      </w:r>
    </w:p>
    <w:p>
      <w:pPr>
        <w:spacing w:line="400" w:lineRule="exact"/>
        <w:ind w:firstLine="488" w:firstLineChars="200"/>
        <w:rPr>
          <w:rFonts w:hint="eastAsia" w:ascii="宋体" w:hAnsi="宋体" w:eastAsia="宋体" w:cs="宋体"/>
          <w:bCs/>
          <w:color w:val="auto"/>
          <w:sz w:val="24"/>
          <w:szCs w:val="24"/>
          <w:highlight w:val="none"/>
        </w:rPr>
      </w:pPr>
      <w:r>
        <w:rPr>
          <w:rFonts w:hint="eastAsia" w:ascii="宋体" w:hAnsi="宋体" w:eastAsia="宋体" w:cs="宋体"/>
          <w:bCs/>
          <w:color w:val="auto"/>
          <w:spacing w:val="2"/>
          <w:sz w:val="24"/>
          <w:szCs w:val="24"/>
          <w:highlight w:val="none"/>
        </w:rPr>
        <w:t>12.2响应人在提交响应文件时须提供法定代表人或代理人身份证原件（</w:t>
      </w:r>
      <w:r>
        <w:rPr>
          <w:rFonts w:hint="eastAsia" w:ascii="宋体" w:hAnsi="宋体" w:eastAsia="宋体" w:cs="宋体"/>
          <w:bCs/>
          <w:color w:val="auto"/>
          <w:sz w:val="24"/>
          <w:szCs w:val="24"/>
          <w:highlight w:val="none"/>
        </w:rPr>
        <w:t>若身份证遗失的，可提供临时身份证或居民户口簿</w:t>
      </w:r>
      <w:r>
        <w:rPr>
          <w:rFonts w:hint="eastAsia" w:ascii="宋体" w:hAnsi="宋体" w:eastAsia="宋体" w:cs="宋体"/>
          <w:bCs/>
          <w:color w:val="auto"/>
          <w:spacing w:val="2"/>
          <w:sz w:val="24"/>
          <w:szCs w:val="24"/>
          <w:highlight w:val="none"/>
        </w:rPr>
        <w:t>），未提供的，采购代理机构不接受其响应文件，不予参加磋商和评审。</w:t>
      </w:r>
      <w:bookmarkStart w:id="28" w:name="_Toc288738413"/>
      <w:bookmarkEnd w:id="28"/>
      <w:bookmarkStart w:id="29" w:name="_Toc288738339"/>
      <w:bookmarkEnd w:id="29"/>
      <w:bookmarkStart w:id="30" w:name="_Toc288738807"/>
      <w:bookmarkEnd w:id="30"/>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十三、响应文件的修改和撤回</w:t>
      </w:r>
    </w:p>
    <w:p>
      <w:pPr>
        <w:snapToGrid w:val="0"/>
        <w:spacing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13.1在响应文件提交截止时间之前，响应人可以对所提交的响应文件进行修改和撤回，但所提交的修改或撤回通知必须按磋商文件的规定进行编制、密封、标志（在包封上标明“修改”或“撤回”字样，并注</w:t>
      </w:r>
      <w:r>
        <w:rPr>
          <w:rFonts w:hint="eastAsia" w:ascii="宋体" w:hAnsi="宋体" w:eastAsia="宋体" w:cs="宋体"/>
          <w:bCs/>
          <w:color w:val="auto"/>
          <w:sz w:val="24"/>
          <w:szCs w:val="24"/>
          <w:highlight w:val="none"/>
        </w:rPr>
        <w:t>明修改或撤回的时间）和提交。响应文件提交截止时间之后，响应人不得修改或撤回响应文件。</w:t>
      </w:r>
      <w:bookmarkStart w:id="31" w:name="_Toc288738340"/>
      <w:bookmarkEnd w:id="31"/>
      <w:bookmarkStart w:id="32" w:name="_Toc471819247"/>
      <w:bookmarkEnd w:id="32"/>
      <w:bookmarkStart w:id="33" w:name="_Toc288738808"/>
      <w:bookmarkEnd w:id="33"/>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十四、磋商报价方式</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color w:val="auto"/>
          <w:sz w:val="24"/>
          <w:szCs w:val="24"/>
          <w:highlight w:val="none"/>
          <w:lang w:val="en-US" w:eastAsia="zh-CN"/>
        </w:rPr>
        <w:t>响应全费用</w:t>
      </w:r>
      <w:r>
        <w:rPr>
          <w:rFonts w:hint="eastAsia" w:ascii="宋体" w:hAnsi="宋体" w:eastAsia="宋体" w:cs="宋体"/>
          <w:color w:val="auto"/>
          <w:sz w:val="24"/>
          <w:szCs w:val="24"/>
          <w:highlight w:val="none"/>
        </w:rPr>
        <w:t>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不再支付其他任何费用。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14.3响应文件报价中的单价和总价全部采用人民币表示，除非合同的特殊条款另有规定。</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14.7最低报价不能作为中标的保证。</w:t>
      </w:r>
    </w:p>
    <w:p>
      <w:pPr>
        <w:snapToGrid w:val="0"/>
        <w:spacing w:line="400" w:lineRule="exact"/>
        <w:rPr>
          <w:rFonts w:hint="eastAsia" w:ascii="宋体" w:hAnsi="宋体" w:eastAsia="宋体" w:cs="宋体"/>
          <w:bCs/>
          <w:color w:val="auto"/>
          <w:sz w:val="24"/>
          <w:szCs w:val="24"/>
          <w:highlight w:val="none"/>
        </w:rPr>
      </w:pPr>
      <w:bookmarkStart w:id="34" w:name="_Toc288738344"/>
      <w:bookmarkEnd w:id="34"/>
      <w:bookmarkStart w:id="35" w:name="_Toc288738418"/>
      <w:bookmarkEnd w:id="35"/>
      <w:bookmarkStart w:id="36" w:name="_Toc288738812"/>
      <w:r>
        <w:rPr>
          <w:rFonts w:hint="eastAsia" w:ascii="宋体" w:hAnsi="宋体" w:eastAsia="宋体" w:cs="宋体"/>
          <w:bCs/>
          <w:color w:val="auto"/>
          <w:sz w:val="24"/>
          <w:szCs w:val="24"/>
          <w:highlight w:val="none"/>
        </w:rPr>
        <w:t>十五、响应文件的有效期</w:t>
      </w:r>
      <w:bookmarkEnd w:id="36"/>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15.1本项目响应文件的有效期</w:t>
      </w:r>
      <w:r>
        <w:rPr>
          <w:rFonts w:hint="eastAsia" w:ascii="宋体" w:hAnsi="宋体" w:eastAsia="宋体" w:cs="宋体"/>
          <w:bCs/>
          <w:color w:val="auto"/>
          <w:sz w:val="24"/>
          <w:szCs w:val="24"/>
          <w:highlight w:val="none"/>
        </w:rPr>
        <w:t>详见响应人须知前附表第</w:t>
      </w:r>
      <w:r>
        <w:rPr>
          <w:rFonts w:hint="eastAsia" w:ascii="宋体" w:hAnsi="宋体" w:eastAsia="宋体" w:cs="宋体"/>
          <w:bCs/>
          <w:color w:val="auto"/>
          <w:sz w:val="24"/>
          <w:szCs w:val="24"/>
          <w:highlight w:val="none"/>
          <w:lang w:val="en-US" w:eastAsia="zh-CN"/>
        </w:rPr>
        <w:t>18</w:t>
      </w:r>
      <w:r>
        <w:rPr>
          <w:rFonts w:hint="eastAsia" w:ascii="宋体" w:hAnsi="宋体" w:eastAsia="宋体" w:cs="宋体"/>
          <w:bCs/>
          <w:color w:val="auto"/>
          <w:sz w:val="24"/>
          <w:szCs w:val="24"/>
          <w:highlight w:val="none"/>
        </w:rPr>
        <w:t>条</w:t>
      </w:r>
      <w:r>
        <w:rPr>
          <w:rFonts w:hint="eastAsia" w:ascii="宋体" w:hAnsi="宋体" w:eastAsia="宋体" w:cs="宋体"/>
          <w:color w:val="auto"/>
          <w:sz w:val="24"/>
          <w:szCs w:val="24"/>
          <w:highlight w:val="none"/>
        </w:rPr>
        <w:t>。响应截止时间后，响应人在响应有效期内不得撤销响应文件。</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十六、标前答疑会时间和地点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16.1本项目磋商文件的标前答疑会时间和地点详见</w:t>
      </w:r>
      <w:r>
        <w:rPr>
          <w:rFonts w:hint="eastAsia" w:ascii="宋体" w:hAnsi="宋体" w:eastAsia="宋体" w:cs="宋体"/>
          <w:bCs/>
          <w:color w:val="auto"/>
          <w:sz w:val="24"/>
          <w:szCs w:val="24"/>
          <w:highlight w:val="none"/>
        </w:rPr>
        <w:t>响应人须知前附表第11、12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13</w:t>
      </w:r>
      <w:r>
        <w:rPr>
          <w:rFonts w:hint="eastAsia" w:ascii="宋体" w:hAnsi="宋体" w:eastAsia="宋体" w:cs="宋体"/>
          <w:bCs/>
          <w:color w:val="auto"/>
          <w:sz w:val="24"/>
          <w:szCs w:val="24"/>
          <w:highlight w:val="none"/>
        </w:rPr>
        <w:t>条</w:t>
      </w:r>
      <w:r>
        <w:rPr>
          <w:rFonts w:hint="eastAsia" w:ascii="宋体" w:hAnsi="宋体" w:eastAsia="宋体" w:cs="宋体"/>
          <w:color w:val="auto"/>
          <w:sz w:val="24"/>
          <w:szCs w:val="24"/>
          <w:highlight w:val="none"/>
        </w:rPr>
        <w:t>。</w:t>
      </w:r>
    </w:p>
    <w:p>
      <w:pPr>
        <w:snapToGrid w:val="0"/>
        <w:spacing w:line="400" w:lineRule="exact"/>
        <w:rPr>
          <w:rFonts w:hint="eastAsia" w:ascii="宋体" w:hAnsi="宋体" w:eastAsia="宋体" w:cs="宋体"/>
          <w:bCs/>
          <w:color w:val="auto"/>
          <w:sz w:val="24"/>
          <w:szCs w:val="24"/>
          <w:highlight w:val="none"/>
        </w:rPr>
      </w:pPr>
      <w:bookmarkStart w:id="37" w:name="_Toc288738345"/>
      <w:bookmarkEnd w:id="37"/>
      <w:bookmarkStart w:id="38" w:name="_Toc288738813"/>
      <w:bookmarkEnd w:id="38"/>
      <w:bookmarkStart w:id="39" w:name="_Toc288738419"/>
      <w:r>
        <w:rPr>
          <w:rFonts w:hint="eastAsia" w:ascii="宋体" w:hAnsi="宋体" w:eastAsia="宋体" w:cs="宋体"/>
          <w:bCs/>
          <w:color w:val="auto"/>
          <w:sz w:val="24"/>
          <w:szCs w:val="24"/>
          <w:highlight w:val="none"/>
        </w:rPr>
        <w:t>十七、评审、评定成交方法</w:t>
      </w:r>
      <w:bookmarkEnd w:id="39"/>
    </w:p>
    <w:p>
      <w:pPr>
        <w:spacing w:line="400" w:lineRule="exact"/>
        <w:ind w:firstLine="470" w:firstLineChars="196"/>
        <w:rPr>
          <w:rFonts w:hint="eastAsia" w:ascii="宋体" w:hAnsi="宋体" w:eastAsia="宋体" w:cs="宋体"/>
          <w:color w:val="auto"/>
          <w:sz w:val="24"/>
          <w:szCs w:val="24"/>
          <w:highlight w:val="none"/>
        </w:rPr>
      </w:pPr>
      <w:bookmarkStart w:id="40" w:name="_Toc288738814"/>
      <w:bookmarkEnd w:id="40"/>
      <w:bookmarkStart w:id="41" w:name="_Toc288738346"/>
      <w:bookmarkEnd w:id="41"/>
      <w:bookmarkStart w:id="42" w:name="_Toc288738420"/>
      <w:r>
        <w:rPr>
          <w:rFonts w:hint="eastAsia" w:ascii="宋体" w:hAnsi="宋体" w:eastAsia="宋体" w:cs="宋体"/>
          <w:color w:val="auto"/>
          <w:sz w:val="24"/>
          <w:szCs w:val="24"/>
          <w:highlight w:val="none"/>
        </w:rPr>
        <w:t>17.1本项目采用综合评</w:t>
      </w:r>
      <w:bookmarkEnd w:id="42"/>
      <w:r>
        <w:rPr>
          <w:rFonts w:hint="eastAsia" w:ascii="宋体" w:hAnsi="宋体" w:eastAsia="宋体" w:cs="宋体"/>
          <w:color w:val="auto"/>
          <w:sz w:val="24"/>
          <w:szCs w:val="24"/>
          <w:highlight w:val="none"/>
        </w:rPr>
        <w:t>分法，响应文件满足磋商文件全部实质性要求且最终评分最高的响应人为成交供应商。</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十八、磋商及评审程序</w:t>
      </w:r>
    </w:p>
    <w:p>
      <w:pPr>
        <w:spacing w:line="400" w:lineRule="exact"/>
        <w:ind w:firstLine="420"/>
        <w:rPr>
          <w:rFonts w:hint="eastAsia" w:ascii="宋体" w:hAnsi="宋体" w:eastAsia="宋体" w:cs="宋体"/>
          <w:bCs/>
          <w:color w:val="auto"/>
          <w:sz w:val="24"/>
          <w:szCs w:val="24"/>
          <w:highlight w:val="none"/>
          <w:u w:val="single"/>
        </w:rPr>
      </w:pPr>
      <w:bookmarkStart w:id="43" w:name="_Toc288738423"/>
      <w:bookmarkEnd w:id="43"/>
      <w:bookmarkStart w:id="44" w:name="_Toc288738817"/>
      <w:bookmarkEnd w:id="44"/>
      <w:bookmarkStart w:id="45" w:name="_Toc288738349"/>
      <w:bookmarkEnd w:id="45"/>
      <w:r>
        <w:rPr>
          <w:rFonts w:hint="eastAsia" w:ascii="宋体" w:hAnsi="宋体" w:eastAsia="宋体" w:cs="宋体"/>
          <w:color w:val="auto"/>
          <w:sz w:val="24"/>
          <w:szCs w:val="24"/>
          <w:highlight w:val="none"/>
        </w:rPr>
        <w:t>18.1成立磋商小组。磋商小组由三人以上单数组成，其中经济、技术等方面的专家不少于磋商小组成员总数的三分之二。</w:t>
      </w:r>
    </w:p>
    <w:p>
      <w:pPr>
        <w:spacing w:line="400" w:lineRule="exac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18.2采购代理机构将按</w:t>
      </w:r>
      <w:r>
        <w:rPr>
          <w:rFonts w:hint="eastAsia" w:ascii="宋体" w:hAnsi="宋体" w:eastAsia="宋体" w:cs="宋体"/>
          <w:bCs/>
          <w:color w:val="auto"/>
          <w:kern w:val="0"/>
          <w:sz w:val="24"/>
          <w:szCs w:val="24"/>
          <w:highlight w:val="none"/>
        </w:rPr>
        <w:t>第一部分采购邀请</w:t>
      </w:r>
      <w:r>
        <w:rPr>
          <w:rFonts w:hint="eastAsia" w:ascii="宋体" w:hAnsi="宋体" w:eastAsia="宋体" w:cs="宋体"/>
          <w:color w:val="auto"/>
          <w:kern w:val="0"/>
          <w:sz w:val="24"/>
          <w:szCs w:val="24"/>
          <w:highlight w:val="none"/>
        </w:rPr>
        <w:t>中规定的时间和地点举行磋商会议，响应人的法定代表人或其代理人须参加磋商会议。</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18.3磋商会议由采购代理机构组织并主持，由</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或者其推选的代表检查响应文件的密封情况；对响应文件进行检查，确认是否完整，文件签署是否正确，是否按本须知编制。</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18.4经确认无误后，由采购人或者采购代理机构工作人员当众宣布响应文件密封性核查结果；</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18.5</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法定代表人或代理人在评审结果宣布前，未经同意不得擅自离开采购代理机构；</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18.6拆封响应文件；</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18.7磋商小组检验已开封的响应文件是否符合磋商文件有关规定，是否完整，文件签署是否正确；</w:t>
      </w:r>
      <w:r>
        <w:rPr>
          <w:rFonts w:hint="eastAsia" w:ascii="宋体" w:hAnsi="宋体" w:eastAsia="宋体" w:cs="宋体"/>
          <w:color w:val="auto"/>
          <w:sz w:val="24"/>
          <w:szCs w:val="24"/>
          <w:highlight w:val="none"/>
        </w:rPr>
        <w:t>磋商小组</w:t>
      </w:r>
      <w:r>
        <w:rPr>
          <w:rFonts w:hint="eastAsia" w:ascii="宋体" w:hAnsi="宋体" w:eastAsia="宋体" w:cs="宋体"/>
          <w:color w:val="auto"/>
          <w:spacing w:val="2"/>
          <w:sz w:val="24"/>
          <w:szCs w:val="24"/>
          <w:highlight w:val="none"/>
        </w:rPr>
        <w:t>依据磋商文件规定进行资格审查、有效性审查，审查每份响应文件是否实质上响应了磋商文件的要求；</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（1）实质上响应的响应是指与磋商文件的主要条款、条件和规格相符，没有重大偏离或保留。</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a.应当交纳响应保证金的响应人未提交响应保证金或金额不足的；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b.本文件“响应人须知”第6条“响应文件组成及相关要求”部分中，带*的资格证明文件不全或无效的；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c.响应文件未按磋商文件的规定密封、签署、盖章的；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d.响应有效期不足的；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e.响应产品性能、规格、数量、交货时间、货物包装方式、检验标准和方法、售后服务承诺等不满足磋商文件中的相关要求和超出采购人可接受的偏差范围的；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f.未按照磋商文件规定报价的；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g.不符合磋商文件有关分包、转包规定的；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h.联合体响应文件未附联合体响应协议书的（如有）；</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i.响应文件附有采购人不能接受的条件；</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j.不符合磋商文件中规定的其他实质性要求。</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（4）如果响应文件实质上没有响应磋商文件的要求，磋商小组将予以拒绝，响应人不得再对响应文件进行任何修正从而使其响应成为实质上响应的响应。</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18.8只有通过资格审查并合格的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才能进入下面的磋商程序，同时通过资格审查合格的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须不少于三家，否则磋商失败。磋商小组核对磋商响应文件一次报价,一次报价不得超过采购预算或采购</w:t>
      </w:r>
      <w:r>
        <w:rPr>
          <w:rFonts w:hint="eastAsia" w:ascii="宋体" w:hAnsi="宋体" w:eastAsia="宋体" w:cs="宋体"/>
          <w:color w:val="auto"/>
          <w:sz w:val="24"/>
          <w:szCs w:val="24"/>
          <w:highlight w:val="none"/>
        </w:rPr>
        <w:t>最高限价</w:t>
      </w:r>
      <w:r>
        <w:rPr>
          <w:rFonts w:hint="eastAsia" w:ascii="宋体" w:hAnsi="宋体" w:eastAsia="宋体" w:cs="宋体"/>
          <w:color w:val="auto"/>
          <w:spacing w:val="2"/>
          <w:sz w:val="24"/>
          <w:szCs w:val="24"/>
          <w:highlight w:val="none"/>
        </w:rPr>
        <w:t>,否则不得进入后面的磋商程序。</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18.9按照签到顺序，磋商小组所有成员集中与单一供应商分别就技术、服务等内容进行磋商，确定其是否满足磋商要求，对磋商响应文件中含义不明确的内容磋商小组可要求</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进行澄清说明，磋商文件如有实质性变动的，磋商小组应当以书面形式通知所有参加磋商的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18.10</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填写有关第二次报价内容（最后总报价）（除因磋商文件修改导致成本增加，二次报价不得超过第一次报价，否则为无效响应报价），并在最后一个</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磋商结束后十五分钟内同时递交第二次报价表（此表由采购代理机构提供）；如未按上述时间递交承诺函的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，将作为自动放弃此次磋商，最后总报价超采购预算或采购最高限价的磋商</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不具备成交资格。</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18.11磋商小组根据</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的承诺、响应程度和</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的最后总报价进行按磋商文件规定的评审办法进行评审并给出评审意见。</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18.12磋商小组根据磋商成交原则确定成交供应商，并将结果通知所有参加磋商的未成交的供应商。</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18.15如磋商过程中出现本采购磋商文件未尽事宜，由磋商小组根据有关法律、法规讨论决定。</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十九、响应文件出现下列情况之一的，将作为无效响应文件处理，无效响应文件不予参加评审。</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19.1响应文件未按规定标志、密封、盖章的；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19.2响应文件未加盖响应人公章的；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19.3授权委托书无响应人公章、法定代表人的印鉴（或签名），或委托书非原件的；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19.4响应人未通过报名的或者在名称上和法人地位上与报名情况发生实质性的改变的；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19.5响应人不符合磋商文件中规定资格要求的，或者资格要求证明材料提供不齐全的；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19.6响应文件未按磋商文件规定的格式、内容和要求编制，响应文件字迹潦草、模糊、难以辨认；</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19.7响应人在一份响应文件中，对同一采购项目报有两个或多个报价，且未书面确定以哪个报价为准的；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19.8响应人在磋商报价中存在严重错误，并影响对其他响应人的评分的；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19.9响应文件材料所述情况和所附相关资料不实的；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19.10响应人以他人的名义投标、串通投标、以行贿手段谋取中标或者以其他弄虚作假方式投标的。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19.11逾期送达的响应文件；</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19.12未按磋商文件规定的方式和时间缴至指定帐户的（达到免收保证金条件的此款忽略）；</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19.13响应人的最终磋商报价超出最高限价；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19.14投标文件的已标价工程量清单与采购文件提供的工程量清单中的项目编码、项目名称、项目特征、计量单位、工程量不一致的；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19.15磋商文件明确规定无效的其他情形，或者其他被磋商小组认定无效的情况；</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19.16磋商文件中约定的其他无效标要求。</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19.17不符合法律、法规和磋商文件规定的其他实质性要求的。</w:t>
      </w:r>
    </w:p>
    <w:p>
      <w:pPr>
        <w:snapToGrid w:val="0"/>
        <w:spacing w:line="400" w:lineRule="exact"/>
        <w:rPr>
          <w:rFonts w:hint="eastAsia" w:ascii="宋体" w:hAnsi="宋体" w:eastAsia="宋体" w:cs="宋体"/>
          <w:bCs/>
          <w:color w:val="auto"/>
          <w:sz w:val="24"/>
          <w:szCs w:val="24"/>
          <w:highlight w:val="none"/>
        </w:rPr>
      </w:pPr>
      <w:bookmarkStart w:id="46" w:name="_Toc288738818"/>
      <w:bookmarkEnd w:id="46"/>
      <w:bookmarkStart w:id="47" w:name="_Toc288738424"/>
      <w:bookmarkEnd w:id="47"/>
      <w:bookmarkStart w:id="48" w:name="_Toc288738350"/>
      <w:r>
        <w:rPr>
          <w:rFonts w:hint="eastAsia" w:ascii="宋体" w:hAnsi="宋体" w:eastAsia="宋体" w:cs="宋体"/>
          <w:bCs/>
          <w:color w:val="auto"/>
          <w:sz w:val="24"/>
          <w:szCs w:val="24"/>
          <w:highlight w:val="none"/>
        </w:rPr>
        <w:t>二十、</w:t>
      </w:r>
      <w:bookmarkEnd w:id="48"/>
      <w:r>
        <w:rPr>
          <w:rFonts w:hint="eastAsia" w:ascii="宋体" w:hAnsi="宋体" w:eastAsia="宋体" w:cs="宋体"/>
          <w:bCs/>
          <w:color w:val="auto"/>
          <w:sz w:val="24"/>
          <w:szCs w:val="24"/>
          <w:highlight w:val="none"/>
        </w:rPr>
        <w:t>确定成交供应商</w:t>
      </w:r>
    </w:p>
    <w:p>
      <w:pPr>
        <w:snapToGrid w:val="0"/>
        <w:spacing w:line="400" w:lineRule="exact"/>
        <w:ind w:firstLine="480" w:firstLineChars="200"/>
        <w:rPr>
          <w:rFonts w:hint="eastAsia" w:ascii="宋体" w:hAnsi="宋体" w:eastAsia="宋体" w:cs="宋体"/>
          <w:color w:val="auto"/>
          <w:sz w:val="24"/>
          <w:szCs w:val="24"/>
          <w:highlight w:val="none"/>
        </w:rPr>
      </w:pPr>
      <w:bookmarkStart w:id="49" w:name="_Toc288738819"/>
      <w:bookmarkEnd w:id="49"/>
      <w:bookmarkStart w:id="50" w:name="_Toc288738351"/>
      <w:bookmarkEnd w:id="50"/>
      <w:bookmarkStart w:id="51" w:name="_Toc288738425"/>
      <w:r>
        <w:rPr>
          <w:rFonts w:hint="eastAsia" w:ascii="宋体" w:hAnsi="宋体" w:eastAsia="宋体" w:cs="宋体"/>
          <w:color w:val="auto"/>
          <w:sz w:val="24"/>
          <w:szCs w:val="24"/>
          <w:highlight w:val="none"/>
        </w:rPr>
        <w:t>20.1磋商小组应当根据综合评分情况，按照评审得分由高到低顺序推荐3名以上成交候选响应人，并编写评审报告。评审得分且最后报价相同的，</w:t>
      </w:r>
      <w:bookmarkEnd w:id="51"/>
      <w:r>
        <w:rPr>
          <w:rFonts w:hint="eastAsia" w:ascii="宋体" w:hAnsi="宋体" w:eastAsia="宋体" w:cs="宋体"/>
          <w:bCs/>
          <w:color w:val="auto"/>
          <w:sz w:val="24"/>
          <w:szCs w:val="24"/>
          <w:highlight w:val="none"/>
        </w:rPr>
        <w:t>则采取随机抽取方式确定</w:t>
      </w:r>
      <w:r>
        <w:rPr>
          <w:rFonts w:hint="eastAsia" w:ascii="宋体" w:hAnsi="宋体" w:eastAsia="宋体" w:cs="宋体"/>
          <w:color w:val="auto"/>
          <w:sz w:val="24"/>
          <w:szCs w:val="24"/>
          <w:highlight w:val="none"/>
        </w:rPr>
        <w:t>。</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20.2采购人将确定排名第一的成交候选人为成交供应商并向其授予合同。</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20.3采购人也可授权磋商小组按本条规定直接确定成交供应商。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二十一、响应文件的澄清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21.2响应文件中的大写金额和小写金额不一致时的，以大写金额为准；单价乘数量不等于总价，数量符合磋商文件要求，以单价计算金额为准；单价金额小数点有明细错位的，应以总价为准，并修改单价；</w:t>
      </w:r>
      <w:r>
        <w:rPr>
          <w:rFonts w:hint="eastAsia" w:ascii="宋体" w:hAnsi="宋体" w:eastAsia="宋体" w:cs="宋体"/>
          <w:bCs/>
          <w:color w:val="auto"/>
          <w:sz w:val="24"/>
          <w:szCs w:val="24"/>
          <w:highlight w:val="none"/>
        </w:rPr>
        <w:t>缺项漏项或者数量不符合磋商文件要求的作为无效响应文件处理；</w:t>
      </w:r>
      <w:r>
        <w:rPr>
          <w:rFonts w:hint="eastAsia" w:ascii="宋体" w:hAnsi="宋体" w:eastAsia="宋体" w:cs="宋体"/>
          <w:color w:val="auto"/>
          <w:sz w:val="24"/>
          <w:szCs w:val="24"/>
          <w:highlight w:val="none"/>
        </w:rPr>
        <w:t>对不同文字文本响应文件的解释发生异议的，以中文文本为准。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21.3所有澄清或说明必须以书面方式正式为之，由法定代表人或其代理人的签名或盖章。</w:t>
      </w:r>
    </w:p>
    <w:p>
      <w:pPr>
        <w:snapToGrid w:val="0"/>
        <w:spacing w:line="400" w:lineRule="exact"/>
        <w:rPr>
          <w:rFonts w:hint="eastAsia" w:ascii="宋体" w:hAnsi="宋体" w:eastAsia="宋体" w:cs="宋体"/>
          <w:bCs/>
          <w:color w:val="auto"/>
          <w:sz w:val="24"/>
          <w:szCs w:val="24"/>
          <w:highlight w:val="none"/>
        </w:rPr>
      </w:pPr>
      <w:bookmarkStart w:id="52" w:name="_Toc288738352"/>
      <w:bookmarkEnd w:id="52"/>
      <w:bookmarkStart w:id="53" w:name="_Toc288738426"/>
      <w:bookmarkEnd w:id="53"/>
      <w:bookmarkStart w:id="54" w:name="_Toc288738820"/>
      <w:r>
        <w:rPr>
          <w:rFonts w:hint="eastAsia" w:ascii="宋体" w:hAnsi="宋体" w:eastAsia="宋体" w:cs="宋体"/>
          <w:bCs/>
          <w:color w:val="auto"/>
          <w:sz w:val="24"/>
          <w:szCs w:val="24"/>
          <w:highlight w:val="none"/>
        </w:rPr>
        <w:t>二十二、评审中作为终止竞争性磋商活动的情况</w:t>
      </w:r>
      <w:bookmarkEnd w:id="54"/>
    </w:p>
    <w:p>
      <w:pPr>
        <w:snapToGrid w:val="0"/>
        <w:spacing w:line="400" w:lineRule="exact"/>
        <w:ind w:firstLine="480" w:firstLineChars="200"/>
        <w:rPr>
          <w:rFonts w:hint="eastAsia" w:ascii="宋体" w:hAnsi="宋体" w:eastAsia="宋体" w:cs="宋体"/>
          <w:color w:val="auto"/>
          <w:sz w:val="24"/>
          <w:szCs w:val="24"/>
          <w:highlight w:val="none"/>
        </w:rPr>
      </w:pPr>
      <w:bookmarkStart w:id="55" w:name="_Toc288738822"/>
      <w:bookmarkEnd w:id="55"/>
      <w:bookmarkStart w:id="56" w:name="_Toc288738354"/>
      <w:bookmarkEnd w:id="56"/>
      <w:bookmarkStart w:id="57" w:name="_Toc288738428"/>
      <w:r>
        <w:rPr>
          <w:rFonts w:hint="eastAsia" w:ascii="宋体" w:hAnsi="宋体" w:eastAsia="宋体" w:cs="宋体"/>
          <w:color w:val="auto"/>
          <w:sz w:val="24"/>
          <w:szCs w:val="24"/>
          <w:highlight w:val="none"/>
        </w:rPr>
        <w:t>22.1在磋商过程中，磋商小组发现有下列情形之一的，应当终止竞争性磋商采购活动：</w:t>
      </w:r>
      <w:bookmarkEnd w:id="57"/>
    </w:p>
    <w:p>
      <w:pPr>
        <w:snapToGrid w:val="0"/>
        <w:spacing w:line="40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1）因情况变化，不再符合规定的竞争性磋商采购方式适用情形的；</w:t>
      </w:r>
    </w:p>
    <w:p>
      <w:pPr>
        <w:snapToGrid w:val="0"/>
        <w:spacing w:line="40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2）出现影响采购公正的违法、违规行为的；</w:t>
      </w:r>
    </w:p>
    <w:p>
      <w:pPr>
        <w:snapToGrid w:val="0"/>
        <w:spacing w:line="40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竞争性磋商采购活动终止后，磋商小组应作出书面报告。</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22.3终止后，采购代理机构应当将终止原因通知所有响应人。</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二十三、成交通知</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23.2采购代理机构同时向其他响应人发出未成交通知书。</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23.3成交通知书是合同的组成部分。</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二十四、签订合同</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24.4违反24.1条、24.2的规定，给对方造成损失的，应承担赔偿责任。</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二十五、</w:t>
      </w:r>
      <w:bookmarkStart w:id="58" w:name="_Toc256000054"/>
      <w:bookmarkStart w:id="59" w:name="_Toc105055291"/>
      <w:r>
        <w:rPr>
          <w:rFonts w:hint="eastAsia" w:ascii="宋体" w:hAnsi="宋体" w:eastAsia="宋体" w:cs="宋体"/>
          <w:color w:val="auto"/>
          <w:sz w:val="24"/>
          <w:szCs w:val="24"/>
          <w:highlight w:val="none"/>
          <w:lang w:val="en-US" w:eastAsia="zh-CN"/>
        </w:rPr>
        <w:t xml:space="preserve"> 异议与投诉</w:t>
      </w:r>
      <w:bookmarkEnd w:id="58"/>
      <w:bookmarkEnd w:id="59"/>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25.1异议</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a.响应人或者其他利害关系人对磋商文件有异议的，应在响应人须知前附表规定的时间前提出。采购人应当自收到异议之日起3日内作出答复；作出答复前，应当暂停采购投标活动。</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b.响应人对开标有异议的，应当在开标现场提出，采购人应当当场作出答复，并制作记录。</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c.响应人或者其他利害关系人对依法必须进行招标的项目的评标结果有异议的，应当在中标候选人公示期间提出。</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25.2投诉</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pPr>
        <w:snapToGrid w:val="0"/>
        <w:spacing w:line="4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bidi="ar"/>
        </w:rPr>
        <w:t>二十六、保密和披露</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26.1响应人自获取磋商文件之日起，须履行本招标项目下保密义务，不得将因本次招标获得的信息向第三人外传。</w:t>
      </w:r>
    </w:p>
    <w:p>
      <w:pPr>
        <w:snapToGrid w:val="0"/>
        <w:spacing w:line="400" w:lineRule="exact"/>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26.2采购人或代理机构有权将响应人提供的所有资料向有关部门或评审委员会披露。</w:t>
      </w:r>
    </w:p>
    <w:p>
      <w:pPr>
        <w:snapToGrid w:val="0"/>
        <w:spacing w:line="400" w:lineRule="exact"/>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br w:type="page"/>
      </w:r>
      <w:r>
        <w:rPr>
          <w:rFonts w:hint="eastAsia" w:ascii="宋体" w:hAnsi="宋体" w:eastAsia="宋体" w:cs="宋体"/>
          <w:b/>
          <w:bCs/>
          <w:color w:val="auto"/>
          <w:sz w:val="24"/>
          <w:szCs w:val="24"/>
          <w:highlight w:val="none"/>
          <w:u w:color="000000"/>
        </w:rPr>
        <w:t>第四</w:t>
      </w:r>
      <w:r>
        <w:rPr>
          <w:rFonts w:hint="eastAsia" w:ascii="宋体" w:hAnsi="宋体" w:eastAsia="宋体" w:cs="宋体"/>
          <w:b/>
          <w:bCs/>
          <w:color w:val="auto"/>
          <w:sz w:val="24"/>
          <w:szCs w:val="24"/>
          <w:highlight w:val="none"/>
          <w:u w:color="000000"/>
          <w:lang w:val="en-US" w:eastAsia="zh-CN"/>
        </w:rPr>
        <w:t xml:space="preserve">章  </w:t>
      </w:r>
      <w:r>
        <w:rPr>
          <w:rFonts w:hint="eastAsia" w:ascii="宋体" w:hAnsi="宋体" w:eastAsia="宋体" w:cs="宋体"/>
          <w:b/>
          <w:bCs/>
          <w:color w:val="auto"/>
          <w:sz w:val="24"/>
          <w:szCs w:val="24"/>
          <w:highlight w:val="none"/>
          <w:u w:color="000000"/>
        </w:rPr>
        <w:t>采购需求</w:t>
      </w:r>
    </w:p>
    <w:p>
      <w:pPr>
        <w:widowControl/>
        <w:spacing w:beforeLines="0" w:afterLines="0" w:line="440" w:lineRule="exact"/>
        <w:ind w:left="1928" w:hanging="1928" w:hangingChars="8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一、项目概况</w:t>
      </w:r>
    </w:p>
    <w:p>
      <w:pPr>
        <w:widowControl/>
        <w:spacing w:beforeLines="0" w:afterLines="0" w:line="360" w:lineRule="exact"/>
        <w:ind w:left="2249" w:hanging="1928" w:hangingChars="800"/>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1、项目名称</w:t>
      </w:r>
      <w:r>
        <w:rPr>
          <w:rFonts w:hint="eastAsia" w:ascii="宋体" w:hAnsi="宋体" w:eastAsia="宋体" w:cs="宋体"/>
          <w:color w:val="auto"/>
          <w:sz w:val="24"/>
          <w:szCs w:val="24"/>
          <w:highlight w:val="none"/>
        </w:rPr>
        <w:t>：</w:t>
      </w:r>
      <w:r>
        <w:rPr>
          <w:rFonts w:hint="eastAsia" w:ascii="宋体" w:hAnsi="宋体" w:eastAsia="宋体" w:cs="宋体"/>
          <w:b/>
          <w:color w:val="auto"/>
          <w:kern w:val="0"/>
          <w:sz w:val="24"/>
          <w:szCs w:val="24"/>
          <w:highlight w:val="none"/>
        </w:rPr>
        <w:t>常州市金坛区第四中学文档输出外包项目</w:t>
      </w:r>
    </w:p>
    <w:p>
      <w:pPr>
        <w:spacing w:beforeLines="0" w:afterLines="0" w:line="36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2、采购方式</w:t>
      </w:r>
      <w:r>
        <w:rPr>
          <w:rFonts w:hint="eastAsia" w:ascii="宋体" w:hAnsi="宋体" w:eastAsia="宋体" w:cs="宋体"/>
          <w:color w:val="auto"/>
          <w:kern w:val="0"/>
          <w:sz w:val="24"/>
          <w:szCs w:val="24"/>
          <w:highlight w:val="none"/>
        </w:rPr>
        <w:t>：竞争性磋商</w:t>
      </w:r>
    </w:p>
    <w:p>
      <w:pPr>
        <w:numPr>
          <w:ilvl w:val="0"/>
          <w:numId w:val="0"/>
        </w:numPr>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 xml:space="preserve">、服务期限 </w:t>
      </w:r>
      <w:r>
        <w:rPr>
          <w:rFonts w:hint="eastAsia" w:ascii="宋体" w:hAnsi="宋体" w:eastAsia="宋体" w:cs="宋体"/>
          <w:color w:val="auto"/>
          <w:sz w:val="24"/>
          <w:szCs w:val="24"/>
          <w:highlight w:val="none"/>
        </w:rPr>
        <w:t>服务期限三年，合同一年一签，一年服务期满经考核合格可续签下一年合同，最多续签二年。</w:t>
      </w:r>
    </w:p>
    <w:p>
      <w:pPr>
        <w:numPr>
          <w:ilvl w:val="0"/>
          <w:numId w:val="0"/>
        </w:numPr>
        <w:adjustRightInd w:val="0"/>
        <w:snapToGrid w:val="0"/>
        <w:spacing w:beforeLines="0" w:afterLines="0" w:line="400" w:lineRule="exact"/>
        <w:rPr>
          <w:rFonts w:hint="eastAsia" w:ascii="宋体" w:hAnsi="宋体" w:eastAsia="宋体" w:cs="宋体"/>
          <w:b/>
          <w:color w:val="auto"/>
          <w:spacing w:val="2"/>
          <w:sz w:val="24"/>
          <w:szCs w:val="24"/>
          <w:highlight w:val="none"/>
        </w:rPr>
      </w:pPr>
      <w:r>
        <w:rPr>
          <w:rFonts w:hint="eastAsia" w:ascii="宋体" w:hAnsi="宋体" w:eastAsia="宋体" w:cs="宋体"/>
          <w:b/>
          <w:color w:val="auto"/>
          <w:spacing w:val="2"/>
          <w:sz w:val="24"/>
          <w:szCs w:val="24"/>
          <w:highlight w:val="none"/>
        </w:rPr>
        <w:t>二、服务内容</w:t>
      </w:r>
    </w:p>
    <w:p>
      <w:pPr>
        <w:spacing w:beforeLines="0" w:afterLines="0" w:line="440" w:lineRule="exact"/>
        <w:ind w:firstLine="420"/>
        <w:rPr>
          <w:rFonts w:hint="eastAsia" w:ascii="宋体" w:hAnsi="宋体" w:eastAsia="宋体" w:cs="宋体"/>
          <w:b/>
          <w:color w:val="auto"/>
          <w:spacing w:val="2"/>
          <w:sz w:val="24"/>
          <w:szCs w:val="24"/>
          <w:highlight w:val="none"/>
        </w:rPr>
      </w:pPr>
      <w:r>
        <w:rPr>
          <w:rFonts w:hint="eastAsia" w:ascii="宋体" w:hAnsi="宋体" w:eastAsia="宋体" w:cs="宋体"/>
          <w:color w:val="auto"/>
          <w:sz w:val="24"/>
          <w:szCs w:val="24"/>
          <w:highlight w:val="none"/>
        </w:rPr>
        <w:t>今随着信息技术的发展，</w:t>
      </w:r>
      <w:r>
        <w:rPr>
          <w:rFonts w:hint="eastAsia" w:ascii="宋体" w:hAnsi="宋体" w:eastAsia="宋体" w:cs="宋体"/>
          <w:color w:val="auto"/>
          <w:kern w:val="0"/>
          <w:sz w:val="24"/>
          <w:szCs w:val="24"/>
          <w:highlight w:val="none"/>
        </w:rPr>
        <w:t>为进一步提高学校文档输出服务质量及服务时效，更好地服务广大师生，降低成本、简化维修等流程，有效提高后勤服务的工作效率及信息化管理水平，</w:t>
      </w:r>
      <w:r>
        <w:rPr>
          <w:rFonts w:hint="eastAsia" w:ascii="宋体" w:hAnsi="宋体" w:eastAsia="宋体" w:cs="宋体"/>
          <w:color w:val="auto"/>
          <w:sz w:val="24"/>
          <w:szCs w:val="24"/>
          <w:highlight w:val="none"/>
        </w:rPr>
        <w:t>现将</w:t>
      </w:r>
      <w:r>
        <w:rPr>
          <w:rFonts w:hint="eastAsia" w:ascii="宋体" w:hAnsi="宋体" w:eastAsia="宋体" w:cs="宋体"/>
          <w:color w:val="auto"/>
          <w:kern w:val="0"/>
          <w:sz w:val="24"/>
          <w:szCs w:val="24"/>
          <w:highlight w:val="none"/>
          <w:lang w:bidi="ar"/>
        </w:rPr>
        <w:t>学校</w:t>
      </w:r>
      <w:r>
        <w:rPr>
          <w:rFonts w:hint="eastAsia" w:ascii="宋体" w:hAnsi="宋体" w:eastAsia="宋体" w:cs="宋体"/>
          <w:b/>
          <w:color w:val="auto"/>
          <w:kern w:val="0"/>
          <w:sz w:val="24"/>
          <w:szCs w:val="24"/>
          <w:highlight w:val="none"/>
        </w:rPr>
        <w:t>文档输出外包</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由专业公司驻校提供专业的服务。</w:t>
      </w:r>
    </w:p>
    <w:p>
      <w:pPr>
        <w:widowControl/>
        <w:spacing w:beforeLines="0" w:afterLines="0" w:line="440" w:lineRule="exact"/>
        <w:ind w:firstLine="488" w:firstLineChars="200"/>
        <w:jc w:val="left"/>
        <w:rPr>
          <w:rFonts w:hint="eastAsia" w:ascii="宋体" w:hAnsi="宋体" w:eastAsia="宋体" w:cs="宋体"/>
          <w:color w:val="auto"/>
          <w:spacing w:val="2"/>
          <w:sz w:val="24"/>
          <w:szCs w:val="24"/>
          <w:highlight w:val="none"/>
          <w:lang w:val="en-US"/>
        </w:rPr>
      </w:pPr>
      <w:r>
        <w:rPr>
          <w:rFonts w:hint="eastAsia" w:ascii="宋体" w:hAnsi="宋体" w:eastAsia="宋体" w:cs="宋体"/>
          <w:color w:val="auto"/>
          <w:spacing w:val="2"/>
          <w:sz w:val="24"/>
          <w:szCs w:val="24"/>
          <w:highlight w:val="none"/>
        </w:rPr>
        <w:t>文档输出内容：文档打印复印扫描，练习卷、试卷复印打印或油印、分卷、排版、各类证书的打印及文件的基础装钉等文印服务，同时提供专业的文印管理平台，所有的申请、审批、处理、反馈情况均可全程留痕，为后续文档输出费用计算提供数据支撑，对整体文印过程精准把控。</w:t>
      </w:r>
    </w:p>
    <w:p>
      <w:pPr>
        <w:pStyle w:val="4"/>
        <w:spacing w:beforeLines="0" w:afterLines="0"/>
        <w:rPr>
          <w:rFonts w:hint="eastAsia" w:ascii="宋体" w:hAnsi="宋体" w:eastAsia="宋体" w:cs="宋体"/>
          <w:b/>
          <w:bCs w:val="0"/>
          <w:color w:val="auto"/>
          <w:spacing w:val="2"/>
          <w:sz w:val="24"/>
          <w:szCs w:val="24"/>
          <w:highlight w:val="none"/>
          <w:lang w:val="en-US"/>
        </w:rPr>
      </w:pPr>
      <w:r>
        <w:rPr>
          <w:rFonts w:hint="eastAsia" w:ascii="宋体" w:hAnsi="宋体" w:eastAsia="宋体" w:cs="宋体"/>
          <w:b/>
          <w:bCs w:val="0"/>
          <w:color w:val="auto"/>
          <w:spacing w:val="2"/>
          <w:sz w:val="24"/>
          <w:szCs w:val="24"/>
          <w:highlight w:val="none"/>
          <w:lang w:val="en-US" w:eastAsia="zh-CN"/>
        </w:rPr>
        <w:t>三、服务各类别清单要求及最高限价</w:t>
      </w:r>
      <w:r>
        <w:rPr>
          <w:rFonts w:hint="eastAsia" w:ascii="宋体" w:hAnsi="宋体" w:eastAsia="宋体" w:cs="宋体"/>
          <w:b/>
          <w:bCs w:val="0"/>
          <w:color w:val="auto"/>
          <w:spacing w:val="2"/>
          <w:sz w:val="24"/>
          <w:szCs w:val="24"/>
          <w:highlight w:val="none"/>
          <w:lang w:val="en-US"/>
        </w:rPr>
        <w:t>：</w:t>
      </w:r>
    </w:p>
    <w:p>
      <w:pPr>
        <w:spacing w:beforeLines="0" w:afterLines="0"/>
        <w:ind w:firstLine="7076" w:firstLineChars="290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单位:元/张</w:t>
      </w:r>
    </w:p>
    <w:tbl>
      <w:tblPr>
        <w:tblStyle w:val="25"/>
        <w:tblW w:w="71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2115"/>
        <w:gridCol w:w="1080"/>
        <w:gridCol w:w="2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195" w:type="dxa"/>
            <w:gridSpan w:val="2"/>
            <w:tcBorders>
              <w:top w:val="single" w:color="000000" w:sz="8" w:space="0"/>
              <w:left w:val="single" w:color="000000"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类型</w:t>
            </w:r>
          </w:p>
        </w:tc>
        <w:tc>
          <w:tcPr>
            <w:tcW w:w="1080" w:type="dxa"/>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张数</w:t>
            </w:r>
          </w:p>
        </w:tc>
        <w:tc>
          <w:tcPr>
            <w:tcW w:w="2880" w:type="dxa"/>
            <w:tcBorders>
              <w:top w:val="single" w:color="000000" w:sz="8" w:space="0"/>
              <w:left w:val="nil"/>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最高限价单(元/张)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油印</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60G16K(单)</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35200</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60G16K(双)</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12450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60G8K(单)</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510600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60G8K(双)</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1065000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70G8K双胶(单)</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119200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70G8K双胶(双)</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复印及打印</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70GA4(单）</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70GA4(双)</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70G16K(单)</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70G16K(双)</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70GA3(单)</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70GA3(双)</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70G8K(单)</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70G8K(双)</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合计</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宋体" w:hAnsi="宋体" w:eastAsia="宋体" w:cs="宋体"/>
                <w:i w:val="0"/>
                <w:iCs w:val="0"/>
                <w:color w:val="auto"/>
                <w:sz w:val="24"/>
                <w:szCs w:val="24"/>
                <w:highlight w:val="none"/>
                <w:u w:val="none"/>
              </w:rPr>
            </w:pPr>
          </w:p>
        </w:tc>
        <w:tc>
          <w:tcPr>
            <w:tcW w:w="3960" w:type="dxa"/>
            <w:gridSpan w:val="2"/>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295000</w:t>
            </w:r>
          </w:p>
        </w:tc>
      </w:tr>
    </w:tbl>
    <w:p>
      <w:pPr>
        <w:pStyle w:val="4"/>
        <w:spacing w:beforeLines="0" w:afterLines="0"/>
        <w:rPr>
          <w:rFonts w:hint="eastAsia" w:ascii="宋体" w:hAnsi="宋体" w:eastAsia="宋体" w:cs="宋体"/>
          <w:color w:val="auto"/>
          <w:sz w:val="24"/>
          <w:szCs w:val="24"/>
          <w:highlight w:val="none"/>
          <w:lang w:val="en-US"/>
        </w:rPr>
      </w:pPr>
      <w:r>
        <w:rPr>
          <w:rFonts w:hint="eastAsia" w:ascii="宋体" w:hAnsi="宋体" w:eastAsia="宋体" w:cs="宋体"/>
          <w:b/>
          <w:color w:val="auto"/>
          <w:sz w:val="24"/>
          <w:szCs w:val="24"/>
          <w:highlight w:val="none"/>
        </w:rPr>
        <w:t>注：</w:t>
      </w:r>
      <w:r>
        <w:rPr>
          <w:rFonts w:hint="eastAsia" w:ascii="宋体" w:hAnsi="宋体" w:eastAsia="宋体" w:cs="宋体"/>
          <w:b/>
          <w:color w:val="auto"/>
          <w:sz w:val="24"/>
          <w:szCs w:val="24"/>
          <w:highlight w:val="none"/>
          <w:lang w:val="en-US" w:eastAsia="zh-CN"/>
        </w:rPr>
        <w:t>以上清单中数量仅作为参考，最终按实际发生数量按实结算。</w:t>
      </w:r>
    </w:p>
    <w:p>
      <w:pPr>
        <w:pStyle w:val="4"/>
        <w:numPr>
          <w:ilvl w:val="0"/>
          <w:numId w:val="2"/>
        </w:numPr>
        <w:spacing w:beforeLines="0" w:afterLines="0"/>
        <w:rPr>
          <w:rFonts w:hint="eastAsia" w:ascii="宋体" w:hAnsi="宋体" w:eastAsia="宋体" w:cs="宋体"/>
          <w:color w:val="auto"/>
          <w:sz w:val="24"/>
          <w:szCs w:val="24"/>
          <w:highlight w:val="none"/>
          <w:lang w:val="en-US"/>
        </w:rPr>
      </w:pPr>
      <w:r>
        <w:rPr>
          <w:rFonts w:hint="eastAsia" w:ascii="宋体" w:hAnsi="宋体" w:eastAsia="宋体" w:cs="宋体"/>
          <w:b/>
          <w:color w:val="auto"/>
          <w:sz w:val="24"/>
          <w:szCs w:val="24"/>
          <w:highlight w:val="none"/>
          <w:lang w:val="en-US" w:eastAsia="zh-CN"/>
        </w:rPr>
        <w:t>具</w:t>
      </w:r>
      <w:r>
        <w:rPr>
          <w:rFonts w:hint="eastAsia" w:ascii="宋体" w:hAnsi="宋体" w:eastAsia="宋体" w:cs="宋体"/>
          <w:b/>
          <w:bCs w:val="0"/>
          <w:color w:val="auto"/>
          <w:sz w:val="24"/>
          <w:szCs w:val="24"/>
          <w:highlight w:val="none"/>
          <w:lang w:val="en-US" w:eastAsia="zh-CN"/>
        </w:rPr>
        <w:t>体服务要求</w:t>
      </w:r>
    </w:p>
    <w:p>
      <w:pPr>
        <w:pStyle w:val="4"/>
        <w:numPr>
          <w:ilvl w:val="0"/>
          <w:numId w:val="0"/>
        </w:numPr>
        <w:spacing w:beforeLines="0" w:afterLines="0"/>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4.1服务设施设备配置要求（软硬件明细表）</w:t>
      </w:r>
    </w:p>
    <w:tbl>
      <w:tblPr>
        <w:tblStyle w:val="25"/>
        <w:tblpPr w:leftFromText="180" w:rightFromText="180" w:vertAnchor="text" w:horzAnchor="page" w:tblpX="739" w:tblpY="773"/>
        <w:tblOverlap w:val="never"/>
        <w:tblW w:w="105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00"/>
        <w:gridCol w:w="615"/>
        <w:gridCol w:w="7023"/>
        <w:gridCol w:w="631"/>
        <w:gridCol w:w="728"/>
        <w:gridCol w:w="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序号</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类别</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基本参数</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数量</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单位</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油印一体机</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1、★扫描分辨率：600x600dpi；</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2、★印刷分辨率：300x600dpi（穿孔密度：600x600dpi）</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3、★扫描面积：≥297x432mm；印刷面积：≥251x357mm；</w:t>
            </w:r>
          </w:p>
          <w:p>
            <w:pPr>
              <w:widowControl/>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4、★印刷缩放比例：无倍缩放（50-200%）、100%缩放比率</w:t>
            </w:r>
          </w:p>
          <w:p>
            <w:pPr>
              <w:widowControl/>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5、★标准缩放比率放大：141%，122%，116%,标准缩放比率缩小：94%，87%，82%，71%；</w:t>
            </w:r>
          </w:p>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6、纸盘容量：进纸/出纸盘：1600-1000张（110mm堆叠高度以下）；</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pStyle w:val="7"/>
              <w:spacing w:beforeLines="0" w:afterLines="0"/>
              <w:ind w:firstLine="0" w:firstLineChars="0"/>
              <w:jc w:val="center"/>
              <w:rPr>
                <w:rFonts w:hint="eastAsia" w:ascii="宋体" w:hAnsi="宋体" w:eastAsia="宋体" w:cs="宋体"/>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黑白多功能一体机</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彩色多功能一机</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numPr>
                <w:ilvl w:val="0"/>
                <w:numId w:val="3"/>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★黑彩同速度≧20张/分钟；</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2、★自动网络双面打印；</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3、★PCL打印语言 </w:t>
            </w:r>
          </w:p>
          <w:p>
            <w:pPr>
              <w:widowControl/>
              <w:numPr>
                <w:ilvl w:val="0"/>
                <w:numId w:val="4"/>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★纸合数量≧两纸盒+手送 </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5、★纸合容量≧500/张/个；</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6、输出纸张尺寸，除了国标尺寸，需支持自定义尺寸的双面打印，16K或285*167；</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7、黑鼓/彩鼓的更换周期≧7万张；</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8、黑粉/彩色粉组件的更换周期≧2万张</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文印管理平台</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0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、★平台包含文印通讯系统、文印订单管理系统、文印管理平台系统、辅助支撑系统。</w:t>
            </w:r>
          </w:p>
          <w:p>
            <w:pPr>
              <w:pStyle w:val="7"/>
              <w:spacing w:beforeLines="0" w:afterLines="0" w:line="3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文印通讯系统：覆盖学校教职人员、领导、文印中心的文印通讯系统，依托学校已有教职人员架构，构建线上的互动和工作圈子，各角色权限通讯录范围、推送范围可定制化，不同角色的通讯录对象依据角色功能由管理员统一设置。</w:t>
            </w:r>
          </w:p>
          <w:p>
            <w:pPr>
              <w:numPr>
                <w:ilvl w:val="0"/>
                <w:numId w:val="0"/>
              </w:numPr>
              <w:spacing w:beforeLines="0" w:afterLines="0" w:line="3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文印订单管理系统：支持安卓设备、苹果设备安装使用的移动文印管理APP系统；支持自动匹配学校默认输出要求，自动识别输出原文件页数；支持自动计算原稿页数，并根据不同学校默认规格与份数要求，生成打印总份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7"/>
              <w:spacing w:beforeLines="0" w:afterLines="0" w:line="3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文印管理平台系统：支持教职人员、学校领导、文印中心共同使用的PC端文印管理系统，根据不同用户角色提供多样化系统访问入口界面；支持学校各项文档输出申请的发起、审核、承印、反馈操作；支持对已办结申请的台账记录和汇总统计；支持通过取件码管理方式进行取件管理。</w:t>
            </w:r>
          </w:p>
          <w:p>
            <w:pPr>
              <w:pStyle w:val="7"/>
              <w:spacing w:beforeLines="0" w:afterLines="0" w:line="3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辅助支撑系统：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支持利用计算机数据嵌入和显示相关技术，在流转文件、表单、消息界面中均可实时嵌入包含身份信息和时间信息的水印信息，根据截图或拷屏图片，反向追溯泄露信息来源。</w:t>
            </w:r>
          </w:p>
          <w:p>
            <w:pPr>
              <w:pStyle w:val="7"/>
              <w:spacing w:beforeLines="0" w:afterLines="0" w:line="3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手写签批功能：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套</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5</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电脑</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配制≥I5/4G/1T/集显/win10/19.5液晶</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手动裁纸机</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裁切精度(mm)：≥</w:t>
            </w:r>
            <w:r>
              <w:rPr>
                <w:rStyle w:val="83"/>
                <w:rFonts w:hint="eastAsia" w:ascii="宋体" w:hAnsi="宋体" w:eastAsia="宋体" w:cs="宋体"/>
                <w:color w:val="auto"/>
                <w:sz w:val="24"/>
                <w:szCs w:val="24"/>
                <w:highlight w:val="none"/>
              </w:rPr>
              <w:t>±0.5， 裁切厚度(mm)：</w:t>
            </w:r>
            <w:r>
              <w:rPr>
                <w:rFonts w:hint="eastAsia" w:ascii="宋体" w:hAnsi="宋体" w:eastAsia="宋体" w:cs="宋体"/>
                <w:color w:val="auto"/>
                <w:kern w:val="0"/>
                <w:sz w:val="24"/>
                <w:szCs w:val="24"/>
                <w:highlight w:val="none"/>
              </w:rPr>
              <w:t>≥</w:t>
            </w:r>
            <w:r>
              <w:rPr>
                <w:rStyle w:val="83"/>
                <w:rFonts w:hint="eastAsia" w:ascii="宋体" w:hAnsi="宋体" w:eastAsia="宋体" w:cs="宋体"/>
                <w:color w:val="auto"/>
                <w:sz w:val="24"/>
                <w:szCs w:val="24"/>
                <w:highlight w:val="none"/>
              </w:rPr>
              <w:t>40；裁切幅面：A4；裁切纸张(页)： 5-400；最大裁切尺寸(mm)：315；</w:t>
            </w:r>
            <w:r>
              <w:rPr>
                <w:rFonts w:hint="eastAsia" w:ascii="宋体" w:hAnsi="宋体" w:eastAsia="宋体" w:cs="宋体"/>
                <w:color w:val="auto"/>
                <w:sz w:val="24"/>
                <w:szCs w:val="24"/>
                <w:highlight w:val="none"/>
              </w:rPr>
              <w:t xml:space="preserve"> </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其它辅助小设备</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小型装钉机、美工刀、胶水、回形针等</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p>
        </w:tc>
      </w:tr>
    </w:tbl>
    <w:p>
      <w:pPr>
        <w:widowControl/>
        <w:numPr>
          <w:ilvl w:val="0"/>
          <w:numId w:val="0"/>
        </w:numPr>
        <w:adjustRightInd w:val="0"/>
        <w:snapToGrid w:val="0"/>
        <w:spacing w:beforeLines="0" w:afterLines="0" w:line="40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注：1、以上硬软件设备配制及数量为最低配制及数量，服务商首次投放须一次性到位，后期运作时如不能满足校方的工作需求，服务商须无条件的增补相应软硬件设备直到满足甲方的工作需求。</w:t>
      </w:r>
    </w:p>
    <w:p>
      <w:pPr>
        <w:widowControl/>
        <w:numPr>
          <w:ilvl w:val="0"/>
          <w:numId w:val="0"/>
        </w:numPr>
        <w:adjustRightInd w:val="0"/>
        <w:snapToGrid w:val="0"/>
        <w:spacing w:beforeLines="0" w:afterLines="0" w:line="40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2、本项目的评审内容有演示环节的，服务商需以录制视频的形式进行演示，演示时间不超过8分钟。经三分之二评委认定，在演示视频中未能体现该功能项的，则该功能项不得分。</w:t>
      </w:r>
    </w:p>
    <w:p>
      <w:pPr>
        <w:spacing w:beforeLines="0" w:afterLines="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4.2</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eastAsia="zh-CN"/>
        </w:rPr>
        <w:t>服务要求</w:t>
      </w:r>
    </w:p>
    <w:p>
      <w:pPr>
        <w:pStyle w:val="24"/>
        <w:spacing w:beforeLines="0" w:afterLines="0"/>
        <w:ind w:left="0"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本项目所有软硬件、油印一体机、黑白多功能一体机、彩色多功能一机、文印管理平台、电脑等设备、常用耗材、配件及维护、纸张均由服务商提供，服务商应确保设备能正常使用。校方仅免费提供办公场所及所有网络基础的办公条件，服务商需支付必要的水电费。</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服务商应派工作人员提供驻校服务，人员的工资、保险、福利及其它劳务关系均由服务商负责，并符合劳动法用工（提供近三个月人社保记录）。所派工作人员须严格遵守校方的规章制度及保密约定，服从校方的日常管理。</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3.服务商派驻工作人员（常年不得低于1名）驻点，提供6天*8小时驻场油印复印打印服务，特殊时期（如下班后、节假日）需提供随叫随到服务。</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常驻工作人员，需具备文印管理平台熟练使用能力（包括学校各项文档输出申请的发起、审核、承印、反馈操作，已办结申请的台账记录和汇总统计事宜）。负责对接老师、各年级组长、课程处主任及分管教学校长；所派工作人员具有大专以上学历，具备娴熟电脑操作技能，具有一定数据分析及总结能力；所派的驻校人员能够胜任本职工作，并经过严格保密培训，服从学校的各项规章制度，按照学校的作息时间提供服务。</w:t>
      </w:r>
    </w:p>
    <w:p>
      <w:pPr>
        <w:pStyle w:val="7"/>
        <w:spacing w:beforeLines="0" w:afterLines="0" w:line="40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服务商提供的文印管理平台需支持多版本操作（支持PC端、安卓、苹果移动端），实现教职人员可便捷化的发起文档输出申请，分级分类提交学校分管领导进行审批，并扎口提交文印中心工作人员进行承印；同时，所有的申请、审批、处理、反馈情况均可全程留痕，永久保留，为后续文档输出费用计算提供数据支撑。支持手写签批功能、流程流转过程进行痕迹保留，以确保信息的可追溯性。支持电子文稿转为OFD版式文件，支持OFD文件在系统中进行流转。支持在申请表单中设置印刷效果属性，自动计算页码，支持各类信息查询（承印、进展、台帐查询及数据展示）。支持信息泄密追溯，通过运用计算机数据嵌入技术和水印加密防止文件被篡改、泄露技术，确保平台运行的安全性。支持文件浏览、支持安全签批识别，采用信息定位的手写签批技术，使得签批信息简洁明了、支持流程可视化追溯，实现流程流转过程中不同时间、不同环节、不同签批人对文件签批意见和办理动作的实时追溯。支持各类统计管理，如月度流水明细、月度年级汇总、月度班级汇总、学年汇总。支持归档管理，包括教案内容和行政内容。</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6.对于校方提出的油印、复印打印需求，服务商需准确、保质保量，准时准点完成，并做到零差错的完成任务。</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7.每学期结束后，服务商对于油印的材料提供每学年按学科按年级汇成成册试卷档案，形成学校纸质资源库，供校方使用。</w:t>
      </w:r>
    </w:p>
    <w:p>
      <w:pPr>
        <w:pStyle w:val="7"/>
        <w:spacing w:beforeLines="0" w:afterLines="0" w:line="40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服务商须按校方的要求，为全体师生提供文印管理平台的使用、油印复印打印服务；做好原始收集，系统自动统计数据，生成月度流水明细、月度年级汇总、月度班级汇总、学年汇总，形成各类型电子台账。每月按校方的要求每月进行一次账务核对，并按校方要求做好记账，结账工作。</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服务商须按校方的账务要求，统计报表及使用情况明细数据分析报表。具体包含但不限于以下，按年级汇总账单、电子明细表及纸质原始凭据。分别对各年级、不同学科、行政部门文档服务量进行电子记账，细分到每一年级每一班，提供每班每月每人平均发生的费用;并提供每个年级及学科老师出卷数量分析报表（提供表头格式）。</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10.服务商须充分了解校方的油印复印打印特点、流程、结算方式，并给出合理化的操作流程。</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服务商须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在合同服务期内，复印打印或油印的质量、服务质量、服务时效不能达到校方的要求，校方告之，立即整改，如整改不到位，校方有权单方面中止合同，并要求服务商支付校方后期所需涉及到的费用。工作人员不能满足校方的服务要求，校方有权要求服务商更换工作人员，如二次以上，校方有权指定人员，工资等劳务关系由服务商负责。</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13.油印复印打印服务单价按成交单价执行。为方便学生个人零星文印服务，必须公示各项文印单价，接受校方与学生督促、检查。</w:t>
      </w:r>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服务考核：服务期内接到学生或教师投诉一次，结算时扣除结算金额的1%；接到学生或教师累计投诉二次，结算时扣除结算金额的3%；接到学生或教师累计投诉三次，结算时扣除结算金额的5%，同时采购人有权提前终止合同。</w:t>
      </w:r>
      <w:bookmarkStart w:id="60" w:name="_Hlk110442542"/>
    </w:p>
    <w:p>
      <w:pPr>
        <w:widowControl/>
        <w:numPr>
          <w:ilvl w:val="0"/>
          <w:numId w:val="0"/>
        </w:numPr>
        <w:adjustRightInd w:val="0"/>
        <w:snapToGrid w:val="0"/>
        <w:spacing w:beforeLines="0" w:afterLines="0"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15.服务商</w:t>
      </w:r>
      <w:r>
        <w:rPr>
          <w:rFonts w:hint="eastAsia" w:ascii="宋体" w:hAnsi="宋体" w:eastAsia="宋体" w:cs="宋体"/>
          <w:color w:val="auto"/>
          <w:kern w:val="0"/>
          <w:sz w:val="24"/>
          <w:szCs w:val="24"/>
          <w:highlight w:val="none"/>
          <w:lang w:val="zh-CN"/>
        </w:rPr>
        <w:t>提供文印服务单价按中标单价执行。如涉及到本次采购清单以外的其它新增文印服务，校方及服务商可据项目一单一议方式确定单价，作为补充协议内容。</w:t>
      </w:r>
    </w:p>
    <w:bookmarkEnd w:id="60"/>
    <w:p>
      <w:pPr>
        <w:spacing w:beforeLines="0" w:afterLines="0" w:line="360" w:lineRule="exact"/>
        <w:jc w:val="left"/>
        <w:outlineLvl w:val="0"/>
        <w:rPr>
          <w:rFonts w:hint="eastAsia" w:ascii="宋体" w:hAnsi="宋体" w:eastAsia="宋体" w:cs="宋体"/>
          <w:b/>
          <w:color w:val="auto"/>
          <w:kern w:val="0"/>
          <w:sz w:val="24"/>
          <w:szCs w:val="24"/>
          <w:highlight w:val="none"/>
          <w:lang w:val="en-US" w:eastAsia="zh-CN"/>
        </w:rPr>
      </w:pPr>
    </w:p>
    <w:p>
      <w:pPr>
        <w:spacing w:beforeLines="0" w:afterLines="0" w:line="360" w:lineRule="exact"/>
        <w:jc w:val="left"/>
        <w:outlineLvl w:val="0"/>
        <w:rPr>
          <w:rFonts w:hint="eastAsia" w:ascii="宋体" w:hAnsi="宋体" w:eastAsia="宋体" w:cs="宋体"/>
          <w:b/>
          <w:snapToGrid w:val="0"/>
          <w:color w:val="auto"/>
          <w:kern w:val="0"/>
          <w:sz w:val="24"/>
          <w:szCs w:val="24"/>
          <w:highlight w:val="none"/>
        </w:rPr>
      </w:pPr>
      <w:r>
        <w:rPr>
          <w:rFonts w:hint="eastAsia" w:ascii="宋体" w:hAnsi="宋体" w:eastAsia="宋体" w:cs="宋体"/>
          <w:b/>
          <w:color w:val="auto"/>
          <w:kern w:val="0"/>
          <w:sz w:val="24"/>
          <w:szCs w:val="24"/>
          <w:highlight w:val="none"/>
          <w:lang w:val="en-US" w:eastAsia="zh-CN"/>
        </w:rPr>
        <w:t>五</w:t>
      </w:r>
      <w:r>
        <w:rPr>
          <w:rFonts w:hint="eastAsia" w:ascii="宋体" w:hAnsi="宋体" w:eastAsia="宋体" w:cs="宋体"/>
          <w:b/>
          <w:color w:val="auto"/>
          <w:kern w:val="0"/>
          <w:sz w:val="24"/>
          <w:szCs w:val="24"/>
          <w:highlight w:val="none"/>
        </w:rPr>
        <w:t>、</w:t>
      </w:r>
      <w:r>
        <w:rPr>
          <w:rFonts w:hint="eastAsia" w:ascii="宋体" w:hAnsi="宋体" w:eastAsia="宋体" w:cs="宋体"/>
          <w:b/>
          <w:snapToGrid w:val="0"/>
          <w:color w:val="auto"/>
          <w:kern w:val="0"/>
          <w:sz w:val="24"/>
          <w:szCs w:val="24"/>
          <w:highlight w:val="none"/>
        </w:rPr>
        <w:t>报价要求</w:t>
      </w:r>
    </w:p>
    <w:p>
      <w:pPr>
        <w:spacing w:beforeLines="0" w:afterLines="0" w:line="360" w:lineRule="exact"/>
        <w:jc w:val="left"/>
        <w:outlineLvl w:val="0"/>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本项目采用固定单价方式，采用按张、按类别、按实结算的方式。</w:t>
      </w:r>
    </w:p>
    <w:p>
      <w:pPr>
        <w:spacing w:beforeLines="0" w:afterLines="0" w:line="360" w:lineRule="exact"/>
        <w:jc w:val="left"/>
        <w:outlineLvl w:val="0"/>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spacing w:beforeLines="0" w:afterLines="0" w:line="360" w:lineRule="exact"/>
        <w:jc w:val="left"/>
        <w:outlineLvl w:val="0"/>
        <w:rPr>
          <w:rFonts w:hint="eastAsia" w:ascii="宋体" w:hAnsi="宋体" w:eastAsia="宋体" w:cs="宋体"/>
          <w:snapToGrid w:val="0"/>
          <w:color w:val="auto"/>
          <w:kern w:val="0"/>
          <w:sz w:val="24"/>
          <w:szCs w:val="24"/>
          <w:highlight w:val="none"/>
        </w:rPr>
      </w:pPr>
      <w:r>
        <w:rPr>
          <w:rFonts w:hint="eastAsia" w:ascii="宋体" w:hAnsi="宋体" w:eastAsia="宋体" w:cs="宋体"/>
          <w:b/>
          <w:color w:val="auto"/>
          <w:kern w:val="0"/>
          <w:sz w:val="24"/>
          <w:szCs w:val="24"/>
          <w:highlight w:val="none"/>
          <w:lang w:val="en-US" w:eastAsia="zh-CN"/>
        </w:rPr>
        <w:t>六</w:t>
      </w:r>
      <w:r>
        <w:rPr>
          <w:rFonts w:hint="eastAsia" w:ascii="宋体" w:hAnsi="宋体" w:eastAsia="宋体" w:cs="宋体"/>
          <w:b/>
          <w:color w:val="auto"/>
          <w:kern w:val="0"/>
          <w:sz w:val="24"/>
          <w:szCs w:val="24"/>
          <w:highlight w:val="none"/>
        </w:rPr>
        <w:t>、付款方式</w:t>
      </w:r>
    </w:p>
    <w:p>
      <w:pPr>
        <w:pStyle w:val="7"/>
        <w:keepNext w:val="0"/>
        <w:keepLines w:val="0"/>
        <w:pageBreakBefore w:val="0"/>
        <w:kinsoku/>
        <w:wordWrap/>
        <w:overflowPunct/>
        <w:topLinePunct w:val="0"/>
        <w:bidi w:val="0"/>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pStyle w:val="7"/>
        <w:keepNext w:val="0"/>
        <w:keepLines w:val="0"/>
        <w:pageBreakBefore w:val="0"/>
        <w:kinsoku/>
        <w:wordWrap/>
        <w:overflowPunct/>
        <w:topLinePunct w:val="0"/>
        <w:bidi w:val="0"/>
        <w:spacing w:line="440" w:lineRule="exact"/>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2.每月服务费=各类别的张数*各类别对应的</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单价之和，实行每月开票结算。</w:t>
      </w:r>
    </w:p>
    <w:p>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pPr>
        <w:snapToGrid w:val="0"/>
        <w:spacing w:line="400" w:lineRule="exact"/>
        <w:jc w:val="center"/>
        <w:outlineLvl w:val="0"/>
        <w:rPr>
          <w:rFonts w:hint="eastAsia" w:ascii="宋体" w:hAnsi="宋体" w:eastAsia="宋体" w:cs="宋体"/>
          <w:b/>
          <w:bCs/>
          <w:color w:val="auto"/>
          <w:sz w:val="24"/>
          <w:szCs w:val="24"/>
          <w:highlight w:val="none"/>
          <w:u w:color="000000"/>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"_Toc214163640"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bCs/>
          <w:color w:val="auto"/>
          <w:sz w:val="24"/>
          <w:szCs w:val="24"/>
          <w:highlight w:val="none"/>
          <w:u w:color="000000"/>
        </w:rPr>
        <w:t>第五</w:t>
      </w:r>
      <w:r>
        <w:rPr>
          <w:rFonts w:hint="eastAsia" w:ascii="宋体" w:hAnsi="宋体" w:eastAsia="宋体" w:cs="宋体"/>
          <w:b/>
          <w:bCs/>
          <w:color w:val="auto"/>
          <w:sz w:val="24"/>
          <w:szCs w:val="24"/>
          <w:highlight w:val="none"/>
          <w:u w:color="000000"/>
          <w:lang w:val="en-US" w:eastAsia="zh-CN"/>
        </w:rPr>
        <w:t xml:space="preserve">章  </w:t>
      </w:r>
      <w:r>
        <w:rPr>
          <w:rFonts w:hint="eastAsia" w:ascii="宋体" w:hAnsi="宋体" w:eastAsia="宋体" w:cs="宋体"/>
          <w:b/>
          <w:bCs/>
          <w:color w:val="auto"/>
          <w:sz w:val="24"/>
          <w:szCs w:val="24"/>
          <w:highlight w:val="none"/>
          <w:u w:color="000000"/>
        </w:rPr>
        <w:t>评审办法和</w:t>
      </w:r>
      <w:r>
        <w:rPr>
          <w:rFonts w:hint="eastAsia" w:ascii="宋体" w:hAnsi="宋体" w:eastAsia="宋体" w:cs="宋体"/>
          <w:b/>
          <w:bCs/>
          <w:color w:val="auto"/>
          <w:sz w:val="24"/>
          <w:szCs w:val="24"/>
          <w:highlight w:val="none"/>
          <w:u w:color="000000"/>
        </w:rPr>
        <w:fldChar w:fldCharType="end"/>
      </w:r>
      <w:r>
        <w:rPr>
          <w:rFonts w:hint="eastAsia" w:ascii="宋体" w:hAnsi="宋体" w:eastAsia="宋体" w:cs="宋体"/>
          <w:b/>
          <w:bCs/>
          <w:color w:val="auto"/>
          <w:sz w:val="24"/>
          <w:szCs w:val="24"/>
          <w:highlight w:val="none"/>
          <w:u w:color="000000"/>
        </w:rPr>
        <w:t>评审细则</w:t>
      </w:r>
    </w:p>
    <w:p>
      <w:pPr>
        <w:pStyle w:val="4"/>
        <w:spacing w:before="0" w:after="0" w:line="390" w:lineRule="exact"/>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一、评审办法</w:t>
      </w:r>
    </w:p>
    <w:p>
      <w:pPr>
        <w:adjustRightInd w:val="0"/>
        <w:snapToGrid w:val="0"/>
        <w:spacing w:beforeLines="0" w:afterLines="0" w:line="3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eastAsia="宋体" w:cs="宋体"/>
          <w:color w:val="auto"/>
          <w:sz w:val="24"/>
          <w:szCs w:val="24"/>
          <w:highlight w:val="none"/>
          <w:lang w:val="en-US" w:eastAsia="zh-CN"/>
        </w:rPr>
        <w:t>磋商小组</w:t>
      </w:r>
      <w:r>
        <w:rPr>
          <w:rFonts w:hint="eastAsia" w:ascii="宋体" w:hAnsi="宋体" w:eastAsia="宋体" w:cs="宋体"/>
          <w:color w:val="auto"/>
          <w:sz w:val="24"/>
          <w:szCs w:val="24"/>
          <w:highlight w:val="none"/>
        </w:rPr>
        <w:t>按照评分标准评定响应单位的分值,按最终评审分由高到低顺序排列。得分最高者为第一中标候选人。得分相同的，按</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最后报价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二、评分细则</w:t>
      </w:r>
    </w:p>
    <w:tbl>
      <w:tblPr>
        <w:tblStyle w:val="25"/>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95"/>
        <w:gridCol w:w="686"/>
        <w:gridCol w:w="7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195"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评审因素</w:t>
            </w: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分值</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3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一、报价（</w:t>
            </w:r>
            <w:r>
              <w:rPr>
                <w:rFonts w:hint="eastAsia" w:ascii="宋体" w:hAnsi="宋体" w:eastAsia="宋体" w:cs="宋体"/>
                <w:b/>
                <w:color w:val="auto"/>
                <w:sz w:val="24"/>
                <w:szCs w:val="24"/>
                <w:highlight w:val="none"/>
                <w:lang w:val="en-US" w:eastAsia="zh-CN"/>
              </w:rPr>
              <w:t>30</w:t>
            </w:r>
            <w:r>
              <w:rPr>
                <w:rFonts w:hint="eastAsia" w:ascii="宋体" w:hAnsi="宋体" w:eastAsia="宋体" w:cs="宋体"/>
                <w:b/>
                <w:color w:val="auto"/>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195"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（1）基准价：满足采购文件要求，且经评审后的最终报价的最低价为基准价，其价格分为</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（2）其他投标人的价格分统一按照下列公式计算：磋商报价得分=（基准价/最终报价）*</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 xml:space="preserve">*100%。计算结果精确到小数点后两位，小数点后第三位四舍五入。 </w:t>
            </w:r>
          </w:p>
          <w:p>
            <w:pPr>
              <w:pStyle w:val="11"/>
              <w:spacing w:beforeLines="0" w:afterLines="0"/>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lang w:val="en-US"/>
              </w:rPr>
              <w:t>注：有评委会认定明显不符合法规报价，视作无效投标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23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二、商务部分（</w:t>
            </w:r>
            <w:r>
              <w:rPr>
                <w:rFonts w:hint="eastAsia" w:ascii="宋体" w:hAnsi="宋体" w:eastAsia="宋体" w:cs="宋体"/>
                <w:b/>
                <w:color w:val="auto"/>
                <w:sz w:val="24"/>
                <w:szCs w:val="24"/>
                <w:highlight w:val="none"/>
                <w:lang w:val="en-US" w:eastAsia="zh-CN"/>
              </w:rPr>
              <w:t>27</w:t>
            </w:r>
            <w:r>
              <w:rPr>
                <w:rFonts w:hint="eastAsia" w:ascii="宋体" w:hAnsi="宋体" w:eastAsia="宋体" w:cs="宋体"/>
                <w:b/>
                <w:color w:val="auto"/>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195"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7"/>
              <w:adjustRightInd w:val="0"/>
              <w:snapToGrid w:val="0"/>
              <w:spacing w:beforeLines="0" w:afterLines="0" w:line="3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投标人提供自2019年1月1日至本项目响应截止日，通过</w:t>
            </w:r>
            <w:r>
              <w:rPr>
                <w:rFonts w:hint="eastAsia" w:ascii="宋体" w:hAnsi="宋体" w:eastAsia="宋体" w:cs="宋体"/>
                <w:b/>
                <w:color w:val="auto"/>
                <w:sz w:val="24"/>
                <w:szCs w:val="24"/>
                <w:highlight w:val="none"/>
              </w:rPr>
              <w:t>政府招标平台</w:t>
            </w:r>
            <w:r>
              <w:rPr>
                <w:rFonts w:hint="eastAsia" w:ascii="宋体" w:hAnsi="宋体" w:eastAsia="宋体" w:cs="宋体"/>
                <w:color w:val="auto"/>
                <w:sz w:val="24"/>
                <w:szCs w:val="24"/>
                <w:highlight w:val="none"/>
              </w:rPr>
              <w:t>实施类似案例（文档输出外包项目），每有一份得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分。本项最高得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分，没有则不得分。</w:t>
            </w:r>
          </w:p>
          <w:p>
            <w:pPr>
              <w:pStyle w:val="7"/>
              <w:adjustRightInd w:val="0"/>
              <w:snapToGrid w:val="0"/>
              <w:spacing w:beforeLines="0" w:afterLines="0" w:line="3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注:投标人以提供政府采购/中标通知单/中标公示截图复印件加盖公章为准，日期以合同签订日期为准，原件备查。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195"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综合实力</w:t>
            </w: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pacing w:beforeLines="0" w:afterLines="0" w:line="42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根据投标人总体情况及投入本项目设备（油印一体机、黑白多功能一体机、彩色多功能一机等与文印业务相关的设备先进）进行综合打分。</w:t>
            </w:r>
          </w:p>
          <w:p>
            <w:pPr>
              <w:adjustRightInd w:val="0"/>
              <w:spacing w:beforeLines="0" w:afterLines="0" w:line="420" w:lineRule="exact"/>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设备种类数量全面且多、先进、安排合理性强的得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CN"/>
              </w:rPr>
              <w:t>分；</w:t>
            </w:r>
          </w:p>
          <w:p>
            <w:pPr>
              <w:adjustRightInd w:val="0"/>
              <w:spacing w:beforeLines="0" w:afterLines="0" w:line="420" w:lineRule="exact"/>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设备种类数量适中、较先进、安排合理性一般的得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分；</w:t>
            </w:r>
          </w:p>
          <w:p>
            <w:pPr>
              <w:adjustRightInd w:val="0"/>
              <w:spacing w:beforeLines="0" w:afterLines="0"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设备种类数量少、不够先进、安排不够合理的得</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CN"/>
              </w:rPr>
              <w:t>分；</w:t>
            </w:r>
          </w:p>
          <w:p>
            <w:pPr>
              <w:spacing w:beforeLines="0" w:afterLines="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195"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w:t>
            </w: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1、本项目软硬件明细表中序号1、2、3项为主要硬件设备，投标人需提供所提供产品的3C产品认证、节能产品认证书、环境标志认证书。每有1项得1分，本项最高得6分。</w:t>
            </w:r>
          </w:p>
          <w:p>
            <w:pPr>
              <w:numPr>
                <w:ilvl w:val="0"/>
                <w:numId w:val="0"/>
              </w:numPr>
              <w:autoSpaceDE w:val="0"/>
              <w:autoSpaceDN w:val="0"/>
              <w:adjustRightIn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软硬件明细表中序号第4项为软件平台，投标人（或所投平台软件厂商）具有和本项目有关的文印通讯系统、文印订单管理系统、文印管理平台，提供与上述内容类似的《软件著作权证书》，上述类别证书有一项得3分，本项最高得9分。</w:t>
            </w:r>
          </w:p>
          <w:p>
            <w:pPr>
              <w:numPr>
                <w:ilvl w:val="0"/>
                <w:numId w:val="0"/>
              </w:numPr>
              <w:spacing w:beforeLines="0" w:afterLines="0"/>
              <w:ind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投标人（或所投平台软件厂商）具有有效期内的有国家行政部门颁发的《国家秘密载体复制许可证》，有得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分，无不得分。</w:t>
            </w:r>
          </w:p>
          <w:p>
            <w:pPr>
              <w:pStyle w:val="7"/>
              <w:adjustRightInd w:val="0"/>
              <w:snapToGrid w:val="0"/>
              <w:spacing w:beforeLines="0" w:afterLines="0" w:line="3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注：响应文件中提供证书复印件加盖投标人公章，不提供不得分。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195"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人员配备</w:t>
            </w: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4</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3"/>
              <w:spacing w:beforeLines="0" w:afterLines="0" w:line="3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投标人拟派项目驻场人员具有与本单位的合法用工合同，有1个，得2分，没有不得分，最高得2分；接受过政府部门组织过保密培训的，有1个2分，没有不得分，最高得分2分。本项目最高得分为4分。</w:t>
            </w:r>
          </w:p>
          <w:p>
            <w:pPr>
              <w:pStyle w:val="7"/>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注:提供驻场服务人员用工合同、提供近3个月（2023年</w:t>
            </w: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月-2023年</w:t>
            </w:r>
            <w:r>
              <w:rPr>
                <w:rFonts w:hint="eastAsia" w:ascii="宋体" w:hAnsi="宋体" w:eastAsia="宋体" w:cs="宋体"/>
                <w:b/>
                <w:color w:val="auto"/>
                <w:sz w:val="24"/>
                <w:szCs w:val="24"/>
                <w:highlight w:val="none"/>
                <w:lang w:val="en-US" w:eastAsia="zh-CN"/>
              </w:rPr>
              <w:t>9</w:t>
            </w:r>
            <w:r>
              <w:rPr>
                <w:rFonts w:hint="eastAsia" w:ascii="宋体" w:hAnsi="宋体" w:eastAsia="宋体" w:cs="宋体"/>
                <w:b/>
                <w:color w:val="auto"/>
                <w:sz w:val="24"/>
                <w:szCs w:val="24"/>
                <w:highlight w:val="none"/>
              </w:rPr>
              <w:t>月）的社保缴纳证明、政府部门保密培训合格证书复印件加盖投标人公章。保密培训证书或公证原件核查，否则不得分</w:t>
            </w:r>
            <w:r>
              <w:rPr>
                <w:rFonts w:hint="eastAsia" w:ascii="宋体" w:hAnsi="宋体" w:eastAsia="宋体" w:cs="宋体"/>
                <w:b/>
                <w:color w:val="auto"/>
                <w:sz w:val="24"/>
                <w:szCs w:val="24"/>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3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三</w:t>
            </w:r>
            <w:r>
              <w:rPr>
                <w:rFonts w:hint="eastAsia" w:ascii="宋体" w:hAnsi="宋体" w:eastAsia="宋体" w:cs="宋体"/>
                <w:b/>
                <w:color w:val="auto"/>
                <w:sz w:val="24"/>
                <w:szCs w:val="24"/>
                <w:highlight w:val="none"/>
              </w:rPr>
              <w:t>、技术部分（</w:t>
            </w:r>
            <w:r>
              <w:rPr>
                <w:rFonts w:hint="eastAsia" w:ascii="宋体" w:hAnsi="宋体" w:eastAsia="宋体" w:cs="宋体"/>
                <w:b/>
                <w:color w:val="auto"/>
                <w:sz w:val="24"/>
                <w:szCs w:val="24"/>
                <w:highlight w:val="none"/>
                <w:lang w:val="en-US" w:eastAsia="zh-CN"/>
              </w:rPr>
              <w:t>34</w:t>
            </w:r>
            <w:r>
              <w:rPr>
                <w:rFonts w:hint="eastAsia" w:ascii="宋体" w:hAnsi="宋体" w:eastAsia="宋体" w:cs="宋体"/>
                <w:b/>
                <w:color w:val="auto"/>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195"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产品性能</w:t>
            </w: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12</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snapToGrid w:val="0"/>
                <w:color w:val="auto"/>
                <w:kern w:val="0"/>
                <w:sz w:val="24"/>
                <w:szCs w:val="24"/>
                <w:highlight w:val="none"/>
              </w:rPr>
              <w:t>所投放设备配置</w:t>
            </w:r>
            <w:r>
              <w:rPr>
                <w:rFonts w:hint="eastAsia" w:ascii="宋体" w:hAnsi="宋体" w:eastAsia="宋体" w:cs="宋体"/>
                <w:color w:val="auto"/>
                <w:sz w:val="24"/>
                <w:szCs w:val="24"/>
                <w:highlight w:val="none"/>
              </w:rPr>
              <w:t>和技术指标符合性、技术偏离项综合评价，本项最高12分。</w:t>
            </w:r>
          </w:p>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1、设备清单中带★参数和技术指标为本项目主要设备参数要求，完全满足技术要求或优于招标要求的得12分；</w:t>
            </w:r>
          </w:p>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2、每有一项负偏离扣1分，扣完为止。</w:t>
            </w:r>
          </w:p>
          <w:p>
            <w:pPr>
              <w:pStyle w:val="7"/>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注：响应文件中</w:t>
            </w:r>
            <w:r>
              <w:rPr>
                <w:rFonts w:hint="eastAsia" w:ascii="宋体" w:hAnsi="宋体" w:eastAsia="宋体" w:cs="宋体"/>
                <w:b/>
                <w:snapToGrid w:val="0"/>
                <w:color w:val="auto"/>
                <w:sz w:val="24"/>
                <w:szCs w:val="24"/>
                <w:highlight w:val="none"/>
              </w:rPr>
              <w:t>提供所投放设备</w:t>
            </w:r>
            <w:r>
              <w:rPr>
                <w:rFonts w:hint="eastAsia" w:ascii="宋体" w:hAnsi="宋体" w:eastAsia="宋体" w:cs="宋体"/>
                <w:b/>
                <w:color w:val="auto"/>
                <w:sz w:val="24"/>
                <w:szCs w:val="24"/>
                <w:highlight w:val="none"/>
              </w:rPr>
              <w:t>参数证明材料复印件并加盖原厂公章有效。如发现任何造假数据和描述的，将作为无效投标处理。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195"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服务质量</w:t>
            </w: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7"/>
              <w:adjustRightInd w:val="0"/>
              <w:snapToGrid w:val="0"/>
              <w:spacing w:beforeLines="0" w:afterLines="0" w:line="360" w:lineRule="exact"/>
              <w:ind w:firstLine="0" w:firstLineChars="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评委据投标人提供的油印黑白双面样张（60G8K专用纸/70G8K双胶纸），从字体及图片清晰度、质量维度考量</w:t>
            </w:r>
          </w:p>
          <w:p>
            <w:pPr>
              <w:pStyle w:val="7"/>
              <w:adjustRightInd w:val="0"/>
              <w:snapToGrid w:val="0"/>
              <w:spacing w:beforeLines="0" w:afterLines="0" w:line="360" w:lineRule="exact"/>
              <w:ind w:firstLine="0" w:firstLineChars="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1、投标人提供的黑白双面8K样张清晰及质量好的，得</w:t>
            </w: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color w:val="auto"/>
                <w:kern w:val="2"/>
                <w:sz w:val="24"/>
                <w:szCs w:val="24"/>
                <w:highlight w:val="none"/>
              </w:rPr>
              <w:t>分</w:t>
            </w:r>
          </w:p>
          <w:p>
            <w:pPr>
              <w:pStyle w:val="7"/>
              <w:adjustRightInd w:val="0"/>
              <w:snapToGrid w:val="0"/>
              <w:spacing w:beforeLines="0" w:afterLines="0" w:line="360" w:lineRule="exact"/>
              <w:ind w:firstLine="0" w:firstLineChars="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2、投标人提供的黑白双面8K样张清晰及质量，一般，得</w:t>
            </w: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rPr>
              <w:t>分</w:t>
            </w:r>
          </w:p>
          <w:p>
            <w:pPr>
              <w:pStyle w:val="7"/>
              <w:numPr>
                <w:ilvl w:val="0"/>
                <w:numId w:val="0"/>
              </w:numPr>
              <w:adjustRightInd w:val="0"/>
              <w:snapToGrid w:val="0"/>
              <w:spacing w:beforeLines="0" w:afterLines="0" w:line="360" w:lineRule="exact"/>
              <w:ind w:firstLine="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3、投标人提供的黑白双面8K样张清晰及质量差，得1分</w:t>
            </w:r>
          </w:p>
          <w:p>
            <w:pPr>
              <w:pStyle w:val="7"/>
              <w:numPr>
                <w:ilvl w:val="0"/>
                <w:numId w:val="0"/>
              </w:numPr>
              <w:adjustRightInd w:val="0"/>
              <w:snapToGrid w:val="0"/>
              <w:spacing w:beforeLines="0" w:afterLines="0" w:line="3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4、没有提供的不得分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195"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服务承诺</w:t>
            </w: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7"/>
              <w:numPr>
                <w:ilvl w:val="0"/>
                <w:numId w:val="0"/>
              </w:numPr>
              <w:adjustRightInd w:val="0"/>
              <w:snapToGrid w:val="0"/>
              <w:spacing w:beforeLines="0" w:afterLines="0" w:line="360" w:lineRule="exact"/>
              <w:ind w:firstLine="0"/>
              <w:jc w:val="left"/>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kern w:val="2"/>
                <w:sz w:val="24"/>
                <w:szCs w:val="24"/>
                <w:highlight w:val="none"/>
              </w:rPr>
              <w:t>、投标人承诺本项目所涉及到油印一体机、黑白多功能一体机、彩色多功能一机、电脑等设备、常用耗材、配件及维护、纸张及均由服务提供，并确保设备能正常使用，得</w:t>
            </w:r>
            <w:r>
              <w:rPr>
                <w:rFonts w:hint="eastAsia" w:ascii="宋体" w:hAnsi="宋体" w:eastAsia="宋体" w:cs="宋体"/>
                <w:color w:val="auto"/>
                <w:kern w:val="2"/>
                <w:sz w:val="24"/>
                <w:szCs w:val="24"/>
                <w:highlight w:val="none"/>
                <w:lang w:val="en-US" w:eastAsia="zh-CN"/>
              </w:rPr>
              <w:t>1</w:t>
            </w:r>
            <w:r>
              <w:rPr>
                <w:rFonts w:hint="eastAsia" w:ascii="宋体" w:hAnsi="宋体" w:eastAsia="宋体" w:cs="宋体"/>
                <w:color w:val="auto"/>
                <w:kern w:val="2"/>
                <w:sz w:val="24"/>
                <w:szCs w:val="24"/>
                <w:highlight w:val="none"/>
              </w:rPr>
              <w:t>分；</w:t>
            </w:r>
          </w:p>
          <w:p>
            <w:pPr>
              <w:pStyle w:val="7"/>
              <w:numPr>
                <w:ilvl w:val="0"/>
                <w:numId w:val="0"/>
              </w:numPr>
              <w:adjustRightInd w:val="0"/>
              <w:snapToGrid w:val="0"/>
              <w:spacing w:beforeLines="0" w:afterLines="0" w:line="360" w:lineRule="exact"/>
              <w:ind w:firstLine="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2、投标人承诺严格遵守校方的规章制度及保密约定，服从校方的日常管理，得1分；</w:t>
            </w:r>
          </w:p>
          <w:p>
            <w:pPr>
              <w:pStyle w:val="7"/>
              <w:numPr>
                <w:ilvl w:val="0"/>
                <w:numId w:val="0"/>
              </w:numPr>
              <w:adjustRightInd w:val="0"/>
              <w:snapToGrid w:val="0"/>
              <w:spacing w:beforeLines="0" w:afterLines="0" w:line="3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3、投标人承诺派驻工作人员（常年不得低于1名）驻点，提供6天*8小时驻场油印复印打印服务，特殊时期（如下班后、节假日）需提供随叫随到服务，得1分；</w:t>
            </w:r>
          </w:p>
          <w:p>
            <w:pPr>
              <w:pStyle w:val="7"/>
              <w:numPr>
                <w:ilvl w:val="0"/>
                <w:numId w:val="0"/>
              </w:numPr>
              <w:adjustRightInd w:val="0"/>
              <w:snapToGrid w:val="0"/>
              <w:spacing w:beforeLines="0" w:afterLines="0" w:line="360" w:lineRule="exact"/>
              <w:ind w:firstLine="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4、投标人承诺对于校方提出的油印、复印打印需求，提供准确、保质保量，准时准点交货并做到零差错的完成任务，得</w:t>
            </w:r>
            <w:r>
              <w:rPr>
                <w:rFonts w:hint="eastAsia" w:ascii="宋体" w:hAnsi="宋体" w:eastAsia="宋体" w:cs="宋体"/>
                <w:color w:val="auto"/>
                <w:kern w:val="2"/>
                <w:sz w:val="24"/>
                <w:szCs w:val="24"/>
                <w:highlight w:val="none"/>
                <w:lang w:val="en-US" w:eastAsia="zh-CN"/>
              </w:rPr>
              <w:t>1</w:t>
            </w:r>
            <w:r>
              <w:rPr>
                <w:rFonts w:hint="eastAsia" w:ascii="宋体" w:hAnsi="宋体" w:eastAsia="宋体" w:cs="宋体"/>
                <w:color w:val="auto"/>
                <w:kern w:val="2"/>
                <w:sz w:val="24"/>
                <w:szCs w:val="24"/>
                <w:highlight w:val="none"/>
              </w:rPr>
              <w:t>分；</w:t>
            </w:r>
          </w:p>
          <w:p>
            <w:pPr>
              <w:numPr>
                <w:ilvl w:val="0"/>
                <w:numId w:val="0"/>
              </w:numPr>
              <w:spacing w:beforeLines="0" w:afterLines="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注：响应文件中提供承诺函并加盖投标人公章，否则不得分。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19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项目服务方案</w:t>
            </w: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项目管理</w:t>
            </w:r>
          </w:p>
          <w:p>
            <w:pPr>
              <w:pStyle w:val="7"/>
              <w:autoSpaceDE w:val="0"/>
              <w:autoSpaceDN w:val="0"/>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1、评委会根据投标人提供的管理措施和服务流程设计的合理性、科学性，以及对项目实施监督、工作流程管理及现场环境6S管理有具体的管理措施和管理流程等进行横向对比，综合打分，本项最高得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pPr>
              <w:pStyle w:val="7"/>
              <w:autoSpaceDE w:val="0"/>
              <w:autoSpaceDN w:val="0"/>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1）措施方案合理、科学得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pPr>
              <w:pStyle w:val="7"/>
              <w:autoSpaceDE w:val="0"/>
              <w:autoSpaceDN w:val="0"/>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2）措施方案一般合理的</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pPr>
              <w:pStyle w:val="7"/>
              <w:autoSpaceDE w:val="0"/>
              <w:autoSpaceDN w:val="0"/>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）措施方案不合理、不科学的得1分；</w:t>
            </w:r>
          </w:p>
          <w:p>
            <w:pPr>
              <w:pStyle w:val="7"/>
              <w:autoSpaceDE w:val="0"/>
              <w:autoSpaceDN w:val="0"/>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119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项目实施方案</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根据投标人针对本项目的驻点时间充足、包装、仓储、印刷等方案进行综合打分。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方案详细完整、措施可实施性强、计划安排明确的得3分；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方案较为全面、措施可实施性尚可、计划安排较为合理得2分；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方案欠缺、缺乏合理性、无针对性得1分；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119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安全保密方案</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根据投标人针对本项目保密规章制度及保密措施等方案进行综合打分。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方案详细完整、措施可实施性强、计划安排明确的得3分；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方案较为全面、措施可实施性尚可、计划安排较为合理得2分；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方案合理性、可行性欠佳、计划安排不够合理的得1分；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119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账务管理方案</w:t>
            </w:r>
          </w:p>
          <w:p>
            <w:pPr>
              <w:pStyle w:val="7"/>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根据采购人的需求，投标人提供可操作性的账务管理方案的情况，评委根据各方案科学性、合规性、合理性进行综合比较并打分，本项最高得3分。</w:t>
            </w:r>
          </w:p>
          <w:p>
            <w:pPr>
              <w:pStyle w:val="7"/>
              <w:autoSpaceDE w:val="0"/>
              <w:autoSpaceDN w:val="0"/>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对接有具体量表格式，流程顺畅、完整、合理的得3分；</w:t>
            </w:r>
          </w:p>
          <w:p>
            <w:pPr>
              <w:pStyle w:val="7"/>
              <w:autoSpaceDE w:val="0"/>
              <w:autoSpaceDN w:val="0"/>
              <w:adjustRightInd w:val="0"/>
              <w:snapToGrid w:val="0"/>
              <w:spacing w:beforeLines="0" w:afterLines="0" w:line="360" w:lineRule="exact"/>
              <w:ind w:firstLine="0" w:firstLineChars="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对接有具体量表格式流程一般合理的得2分</w:t>
            </w:r>
            <w:r>
              <w:rPr>
                <w:rFonts w:hint="eastAsia" w:ascii="宋体" w:hAnsi="宋体" w:eastAsia="宋体" w:cs="宋体"/>
                <w:color w:val="auto"/>
                <w:sz w:val="24"/>
                <w:szCs w:val="24"/>
                <w:highlight w:val="none"/>
                <w:lang w:eastAsia="zh-CN"/>
              </w:rPr>
              <w:t>；</w:t>
            </w:r>
          </w:p>
          <w:p>
            <w:pPr>
              <w:adjustRightInd w:val="0"/>
              <w:snapToGrid w:val="0"/>
              <w:spacing w:beforeLines="0" w:afterLines="0" w:line="36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对接有具体量表格式流程</w:t>
            </w:r>
            <w:r>
              <w:rPr>
                <w:rFonts w:hint="eastAsia" w:ascii="宋体" w:hAnsi="宋体" w:eastAsia="宋体" w:cs="宋体"/>
                <w:color w:val="auto"/>
                <w:sz w:val="24"/>
                <w:szCs w:val="24"/>
                <w:highlight w:val="none"/>
                <w:lang w:val="en-US" w:eastAsia="zh-CN"/>
              </w:rPr>
              <w:t>不合理，不科学的得1分；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119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686"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应急措施</w:t>
            </w:r>
          </w:p>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投标人提供的故障响应时间、服务方案、系统故障的应急预案以及措施安排等各方案进行综合比较并打分，本项最高得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应急措施响应快、安排合理到位的，得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应急措施响应较快、安排比较合理到位的，得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pPr>
              <w:adjustRightInd w:val="0"/>
              <w:snapToGrid w:val="0"/>
              <w:spacing w:beforeLines="0" w:afterLines="0"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应急措施响应较慢、安排均一般的，得1分；</w:t>
            </w:r>
          </w:p>
          <w:p>
            <w:pPr>
              <w:pStyle w:val="7"/>
              <w:spacing w:beforeLines="0" w:afterLines="0" w:line="3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023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演示部分：（</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分）</w:t>
            </w:r>
            <w:r>
              <w:rPr>
                <w:rFonts w:hint="eastAsia" w:ascii="宋体" w:hAnsi="宋体" w:eastAsia="宋体" w:cs="宋体"/>
                <w:b/>
                <w:color w:val="auto"/>
                <w:kern w:val="0"/>
                <w:sz w:val="24"/>
                <w:szCs w:val="24"/>
                <w:highlight w:val="none"/>
                <w:lang w:bidi="ar"/>
              </w:rPr>
              <w:t>投标人需以录制视频的形式进行演示，</w:t>
            </w:r>
            <w:r>
              <w:rPr>
                <w:rFonts w:hint="eastAsia" w:ascii="宋体" w:hAnsi="宋体" w:eastAsia="宋体" w:cs="宋体"/>
                <w:color w:val="auto"/>
                <w:kern w:val="0"/>
                <w:sz w:val="24"/>
                <w:szCs w:val="24"/>
                <w:highlight w:val="none"/>
                <w:lang w:bidi="ar"/>
              </w:rPr>
              <w:t>演示时间不超过8 分钟。经评委认定，在演示视频中未能体现该功能项的，则该功能项不得分。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19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文印管理平台</w:t>
            </w:r>
          </w:p>
        </w:tc>
        <w:tc>
          <w:tcPr>
            <w:tcW w:w="686"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7"/>
              <w:numPr>
                <w:ilvl w:val="0"/>
                <w:numId w:val="0"/>
              </w:numPr>
              <w:adjustRightInd w:val="0"/>
              <w:snapToGrid w:val="0"/>
              <w:spacing w:beforeLines="0" w:afterLines="0" w:line="3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支持自动计算原稿页数，并根据不同学校默认规格与份数要求，生成打印总份数。</w:t>
            </w:r>
          </w:p>
          <w:p>
            <w:pPr>
              <w:pStyle w:val="7"/>
              <w:numPr>
                <w:ilvl w:val="0"/>
                <w:numId w:val="0"/>
              </w:numPr>
              <w:adjustRightInd w:val="0"/>
              <w:snapToGrid w:val="0"/>
              <w:spacing w:beforeLines="0" w:afterLines="0" w:line="3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分，不支持不得分，本项目最高得分</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119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kern w:val="0"/>
                <w:sz w:val="24"/>
                <w:szCs w:val="24"/>
                <w:highlight w:val="none"/>
              </w:rPr>
            </w:pPr>
          </w:p>
        </w:tc>
        <w:tc>
          <w:tcPr>
            <w:tcW w:w="68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支持通过取件码管理方式进行取件管理。</w:t>
            </w:r>
          </w:p>
          <w:p>
            <w:pPr>
              <w:pStyle w:val="7"/>
              <w:numPr>
                <w:ilvl w:val="0"/>
                <w:numId w:val="0"/>
              </w:numPr>
              <w:adjustRightInd w:val="0"/>
              <w:snapToGrid w:val="0"/>
              <w:spacing w:beforeLines="0" w:afterLines="0" w:line="360" w:lineRule="exact"/>
              <w:ind w:firstLine="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支持得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分，不支持不得分，本项目最高得分</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119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kern w:val="0"/>
                <w:sz w:val="24"/>
                <w:szCs w:val="24"/>
                <w:highlight w:val="none"/>
              </w:rPr>
            </w:pPr>
          </w:p>
        </w:tc>
        <w:tc>
          <w:tcPr>
            <w:tcW w:w="68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adjustRightInd w:val="0"/>
              <w:snapToGrid w:val="0"/>
              <w:spacing w:beforeLines="0" w:afterLines="0" w:line="360" w:lineRule="exact"/>
              <w:jc w:val="center"/>
              <w:rPr>
                <w:rFonts w:hint="eastAsia" w:ascii="宋体" w:hAnsi="宋体" w:eastAsia="宋体" w:cs="宋体"/>
                <w:color w:val="auto"/>
                <w:sz w:val="24"/>
                <w:szCs w:val="24"/>
                <w:highlight w:val="none"/>
              </w:rPr>
            </w:pP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spacing w:before="0" w:beforeLines="0" w:after="0" w:afterLines="0" w:line="400" w:lineRule="exac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支持简介浏览，不同格式文件在保持各自独立性的基础上，实现跨越格式的统一排版、签批、检索及重新排版的目录跳转阅读。</w:t>
            </w:r>
          </w:p>
          <w:p>
            <w:pPr>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支持得</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分，不支持不得分，本项目最高得分</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200"/>
              </w:tabs>
              <w:adjustRightInd w:val="0"/>
              <w:snapToGrid w:val="0"/>
              <w:spacing w:beforeLines="0" w:afterLines="0" w:line="36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总计</w:t>
            </w:r>
          </w:p>
        </w:tc>
        <w:tc>
          <w:tcPr>
            <w:tcW w:w="76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tabs>
                <w:tab w:val="left" w:pos="1200"/>
              </w:tabs>
              <w:adjustRightInd w:val="0"/>
              <w:snapToGrid w:val="0"/>
              <w:spacing w:beforeLines="0" w:afterLines="0" w:line="36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100分</w:t>
            </w:r>
          </w:p>
        </w:tc>
      </w:tr>
    </w:tbl>
    <w:p>
      <w:pPr>
        <w:pageBreakBefore w:val="0"/>
        <w:kinsoku/>
        <w:wordWrap/>
        <w:overflowPunct/>
        <w:topLinePunct w:val="0"/>
        <w:bidi w:val="0"/>
        <w:spacing w:line="360" w:lineRule="exact"/>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7"/>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lang w:val="en-US" w:eastAsia="zh-CN"/>
        </w:rPr>
      </w:pPr>
    </w:p>
    <w:p>
      <w:pPr>
        <w:snapToGrid w:val="0"/>
        <w:spacing w:line="400" w:lineRule="exact"/>
        <w:jc w:val="center"/>
        <w:outlineLvl w:val="0"/>
        <w:rPr>
          <w:rFonts w:hint="eastAsia" w:ascii="宋体" w:hAnsi="宋体" w:eastAsia="宋体" w:cs="宋体"/>
          <w:b/>
          <w:bCs/>
          <w:color w:val="auto"/>
          <w:sz w:val="24"/>
          <w:szCs w:val="24"/>
          <w:highlight w:val="none"/>
          <w:u w:color="000000"/>
        </w:rPr>
      </w:pPr>
      <w:r>
        <w:rPr>
          <w:rFonts w:hint="eastAsia" w:ascii="宋体" w:hAnsi="宋体" w:eastAsia="宋体" w:cs="宋体"/>
          <w:b/>
          <w:bCs/>
          <w:color w:val="auto"/>
          <w:sz w:val="24"/>
          <w:szCs w:val="24"/>
          <w:highlight w:val="none"/>
          <w:u w:color="000000"/>
        </w:rPr>
        <w:t>第六</w:t>
      </w:r>
      <w:r>
        <w:rPr>
          <w:rFonts w:hint="eastAsia" w:ascii="宋体" w:hAnsi="宋体" w:eastAsia="宋体" w:cs="宋体"/>
          <w:b/>
          <w:bCs/>
          <w:color w:val="auto"/>
          <w:sz w:val="24"/>
          <w:szCs w:val="24"/>
          <w:highlight w:val="none"/>
          <w:u w:color="000000"/>
          <w:lang w:val="en-US" w:eastAsia="zh-CN"/>
        </w:rPr>
        <w:t>章</w:t>
      </w:r>
      <w:r>
        <w:rPr>
          <w:rFonts w:hint="eastAsia" w:ascii="宋体" w:hAnsi="宋体" w:eastAsia="宋体" w:cs="宋体"/>
          <w:b/>
          <w:bCs/>
          <w:color w:val="auto"/>
          <w:sz w:val="24"/>
          <w:szCs w:val="24"/>
          <w:highlight w:val="none"/>
          <w:u w:color="000000"/>
        </w:rPr>
        <w:t xml:space="preserve">  合同条款</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甲方：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乙方：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甲乙双方本着服务、薄利的原则，根据《中华人民共和国民法典》的有关规定, 结合甲乙双方具体情况，就乙方派工作人员到甲方学校文印中心为师生提供文档服务事宜，经双方充分协商，签订以下服务合同，以资共同遵照。</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一、合同内容            </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TW" w:eastAsia="zh-TW"/>
        </w:rPr>
        <w:t>乙方按甲方要求，为甲方提供</w:t>
      </w:r>
      <w:r>
        <w:rPr>
          <w:rFonts w:hint="eastAsia" w:ascii="宋体" w:hAnsi="宋体" w:eastAsia="宋体" w:cs="宋体"/>
          <w:color w:val="auto"/>
          <w:sz w:val="24"/>
          <w:szCs w:val="24"/>
          <w:highlight w:val="none"/>
          <w:lang w:eastAsia="zh-CN"/>
        </w:rPr>
        <w:t>常州市金坛区第四中学文档输出外包项目</w:t>
      </w:r>
      <w:r>
        <w:rPr>
          <w:rFonts w:hint="eastAsia" w:ascii="宋体" w:hAnsi="宋体" w:eastAsia="宋体" w:cs="宋体"/>
          <w:color w:val="auto"/>
          <w:sz w:val="24"/>
          <w:szCs w:val="24"/>
          <w:highlight w:val="none"/>
          <w:lang w:val="zh-TW" w:eastAsia="zh-CN"/>
        </w:rPr>
        <w:t>项目</w:t>
      </w:r>
      <w:r>
        <w:rPr>
          <w:rFonts w:hint="eastAsia" w:ascii="宋体" w:hAnsi="宋体" w:eastAsia="宋体" w:cs="宋体"/>
          <w:color w:val="auto"/>
          <w:sz w:val="24"/>
          <w:szCs w:val="24"/>
          <w:highlight w:val="none"/>
          <w:lang w:val="zh-TW" w:eastAsia="zh-TW"/>
        </w:rPr>
        <w:t>，</w:t>
      </w:r>
      <w:r>
        <w:rPr>
          <w:rFonts w:hint="eastAsia" w:ascii="宋体" w:hAnsi="宋体" w:eastAsia="宋体" w:cs="宋体"/>
          <w:color w:val="auto"/>
          <w:sz w:val="24"/>
          <w:szCs w:val="24"/>
          <w:highlight w:val="none"/>
        </w:rPr>
        <w:t>详细清单</w:t>
      </w:r>
      <w:r>
        <w:rPr>
          <w:rFonts w:hint="eastAsia" w:ascii="宋体" w:hAnsi="宋体" w:eastAsia="宋体" w:cs="宋体"/>
          <w:color w:val="auto"/>
          <w:sz w:val="24"/>
          <w:szCs w:val="24"/>
          <w:highlight w:val="none"/>
          <w:lang w:val="en-US" w:eastAsia="zh-CN"/>
        </w:rPr>
        <w:t>如下</w:t>
      </w:r>
      <w:r>
        <w:rPr>
          <w:rFonts w:hint="eastAsia" w:ascii="宋体" w:hAnsi="宋体" w:eastAsia="宋体" w:cs="宋体"/>
          <w:color w:val="auto"/>
          <w:sz w:val="24"/>
          <w:szCs w:val="24"/>
          <w:highlight w:val="none"/>
          <w:lang w:eastAsia="zh-CN"/>
        </w:rPr>
        <w:t>：</w:t>
      </w:r>
    </w:p>
    <w:tbl>
      <w:tblPr>
        <w:tblStyle w:val="2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16"/>
        <w:gridCol w:w="1836"/>
        <w:gridCol w:w="1428"/>
        <w:gridCol w:w="1536"/>
        <w:gridCol w:w="1160"/>
        <w:gridCol w:w="17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3252" w:type="dxa"/>
            <w:gridSpan w:val="2"/>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类型</w:t>
            </w:r>
          </w:p>
        </w:tc>
        <w:tc>
          <w:tcPr>
            <w:tcW w:w="1428" w:type="dxa"/>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kern w:val="0"/>
                <w:sz w:val="24"/>
                <w:szCs w:val="24"/>
                <w:highlight w:val="none"/>
                <w:lang w:val="en-US" w:eastAsia="zh-CN" w:bidi="ar"/>
              </w:rPr>
            </w:pPr>
            <w:r>
              <w:rPr>
                <w:rFonts w:hint="eastAsia" w:ascii="宋体" w:hAnsi="宋体" w:eastAsia="宋体" w:cs="宋体"/>
                <w:b/>
                <w:color w:val="auto"/>
                <w:kern w:val="0"/>
                <w:sz w:val="24"/>
                <w:szCs w:val="24"/>
                <w:highlight w:val="none"/>
                <w:lang w:val="en-US" w:eastAsia="zh-CN" w:bidi="ar"/>
              </w:rPr>
              <w:t>张数（张）</w:t>
            </w:r>
          </w:p>
        </w:tc>
        <w:tc>
          <w:tcPr>
            <w:tcW w:w="1536" w:type="dxa"/>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val="en-US" w:eastAsia="zh-CN" w:bidi="ar"/>
              </w:rPr>
              <w:t>控制单价</w:t>
            </w:r>
            <w:r>
              <w:rPr>
                <w:rFonts w:hint="eastAsia" w:ascii="宋体" w:hAnsi="宋体" w:eastAsia="宋体" w:cs="宋体"/>
                <w:b/>
                <w:color w:val="auto"/>
                <w:kern w:val="0"/>
                <w:sz w:val="24"/>
                <w:szCs w:val="24"/>
                <w:highlight w:val="none"/>
                <w:lang w:bidi="ar"/>
              </w:rPr>
              <w:t>(元)</w:t>
            </w:r>
          </w:p>
        </w:tc>
        <w:tc>
          <w:tcPr>
            <w:tcW w:w="1160" w:type="dxa"/>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kern w:val="0"/>
                <w:sz w:val="24"/>
                <w:szCs w:val="24"/>
                <w:highlight w:val="none"/>
                <w:lang w:bidi="ar"/>
              </w:rPr>
            </w:pPr>
            <w:r>
              <w:rPr>
                <w:rFonts w:hint="eastAsia" w:ascii="宋体" w:hAnsi="宋体" w:eastAsia="宋体" w:cs="宋体"/>
                <w:b/>
                <w:bCs/>
                <w:color w:val="auto"/>
                <w:sz w:val="24"/>
                <w:szCs w:val="24"/>
                <w:highlight w:val="none"/>
                <w:lang w:val="en-US" w:eastAsia="zh-CN"/>
              </w:rPr>
              <w:t>投标单价（元）</w:t>
            </w:r>
          </w:p>
        </w:tc>
        <w:tc>
          <w:tcPr>
            <w:tcW w:w="1728" w:type="dxa"/>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kern w:val="0"/>
                <w:sz w:val="24"/>
                <w:szCs w:val="24"/>
                <w:highlight w:val="none"/>
                <w:lang w:bidi="ar"/>
              </w:rPr>
            </w:pPr>
            <w:r>
              <w:rPr>
                <w:rFonts w:hint="eastAsia" w:ascii="宋体" w:hAnsi="宋体" w:eastAsia="宋体" w:cs="宋体"/>
                <w:b/>
                <w:bCs/>
                <w:color w:val="auto"/>
                <w:sz w:val="24"/>
                <w:szCs w:val="24"/>
                <w:highlight w:val="none"/>
                <w:lang w:val="en-US" w:eastAsia="zh-CN"/>
              </w:rPr>
              <w:t>投标合价（元）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restart"/>
            <w:tcBorders>
              <w:top w:val="single" w:color="000000" w:sz="8" w:space="0"/>
              <w:left w:val="single" w:color="000000" w:sz="8"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油印</w:t>
            </w:r>
          </w:p>
        </w:tc>
        <w:tc>
          <w:tcPr>
            <w:tcW w:w="1836"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60G16K(单)</w:t>
            </w:r>
          </w:p>
        </w:tc>
        <w:tc>
          <w:tcPr>
            <w:tcW w:w="1428" w:type="dxa"/>
            <w:tcBorders>
              <w:top w:val="single" w:color="000000" w:sz="8"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35200</w:t>
            </w:r>
          </w:p>
        </w:tc>
        <w:tc>
          <w:tcPr>
            <w:tcW w:w="1536" w:type="dxa"/>
            <w:tcBorders>
              <w:top w:val="single" w:color="000000" w:sz="8"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0.08</w:t>
            </w:r>
          </w:p>
        </w:tc>
        <w:tc>
          <w:tcPr>
            <w:tcW w:w="1160"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60G16K(双)</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12450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0.1</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60G8K(单)</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510600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0.13</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60G8K(双)</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1065000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0.16</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70G8K双胶(单)</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119200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0.18</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70G8K双胶(双)</w:t>
            </w:r>
          </w:p>
        </w:tc>
        <w:tc>
          <w:tcPr>
            <w:tcW w:w="1428" w:type="dxa"/>
            <w:tcBorders>
              <w:top w:val="single" w:color="000000" w:sz="4" w:space="0"/>
              <w:left w:val="single" w:color="000000" w:sz="4" w:space="0"/>
              <w:bottom w:val="single" w:color="000000" w:sz="8"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60000</w:t>
            </w:r>
          </w:p>
        </w:tc>
        <w:tc>
          <w:tcPr>
            <w:tcW w:w="1536" w:type="dxa"/>
            <w:tcBorders>
              <w:top w:val="single" w:color="000000" w:sz="4" w:space="0"/>
              <w:left w:val="single" w:color="000000" w:sz="4" w:space="0"/>
              <w:bottom w:val="single" w:color="000000" w:sz="8"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0.24</w:t>
            </w:r>
          </w:p>
        </w:tc>
        <w:tc>
          <w:tcPr>
            <w:tcW w:w="1160"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restart"/>
            <w:tcBorders>
              <w:top w:val="single" w:color="000000" w:sz="8" w:space="0"/>
              <w:left w:val="single" w:color="000000" w:sz="8"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复印及打印</w:t>
            </w:r>
          </w:p>
        </w:tc>
        <w:tc>
          <w:tcPr>
            <w:tcW w:w="1836"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70GA4(单）</w:t>
            </w:r>
          </w:p>
        </w:tc>
        <w:tc>
          <w:tcPr>
            <w:tcW w:w="1428" w:type="dxa"/>
            <w:tcBorders>
              <w:top w:val="single" w:color="000000" w:sz="8"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60000</w:t>
            </w:r>
          </w:p>
        </w:tc>
        <w:tc>
          <w:tcPr>
            <w:tcW w:w="1536" w:type="dxa"/>
            <w:tcBorders>
              <w:top w:val="single" w:color="000000" w:sz="8"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1160"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70GA4(双)</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9000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0.3</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70G16K(单)</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800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0.2</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70G16K(双)</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600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0.3</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70GA3(单)</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1000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0.4</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70GA3(双)</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700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0.45</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70G8K(单)</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3000</w:t>
            </w:r>
          </w:p>
        </w:tc>
        <w:tc>
          <w:tcPr>
            <w:tcW w:w="15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0.4</w:t>
            </w:r>
          </w:p>
        </w:tc>
        <w:tc>
          <w:tcPr>
            <w:tcW w:w="1160"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70G8K(双)</w:t>
            </w:r>
          </w:p>
        </w:tc>
        <w:tc>
          <w:tcPr>
            <w:tcW w:w="1428" w:type="dxa"/>
            <w:tcBorders>
              <w:top w:val="single" w:color="000000" w:sz="4" w:space="0"/>
              <w:left w:val="single" w:color="000000" w:sz="4" w:space="0"/>
              <w:bottom w:val="single" w:color="000000" w:sz="8"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3000</w:t>
            </w:r>
          </w:p>
        </w:tc>
        <w:tc>
          <w:tcPr>
            <w:tcW w:w="1536" w:type="dxa"/>
            <w:tcBorders>
              <w:top w:val="single" w:color="000000" w:sz="4" w:space="0"/>
              <w:left w:val="single" w:color="000000" w:sz="4" w:space="0"/>
              <w:bottom w:val="single" w:color="000000" w:sz="8"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0.45</w:t>
            </w:r>
          </w:p>
        </w:tc>
        <w:tc>
          <w:tcPr>
            <w:tcW w:w="1160"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728"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416" w:type="dxa"/>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
              </w:rPr>
              <w:t>合计</w:t>
            </w:r>
          </w:p>
        </w:tc>
        <w:tc>
          <w:tcPr>
            <w:tcW w:w="1836"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c>
          <w:tcPr>
            <w:tcW w:w="1428"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c>
          <w:tcPr>
            <w:tcW w:w="1536"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c>
          <w:tcPr>
            <w:tcW w:w="1160"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c>
          <w:tcPr>
            <w:tcW w:w="1728"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r>
    </w:tbl>
    <w:p>
      <w:pPr>
        <w:pageBreakBefore w:val="0"/>
        <w:kinsoku/>
        <w:wordWrap/>
        <w:overflowPunct/>
        <w:topLinePunct w:val="0"/>
        <w:autoSpaceDE/>
        <w:autoSpaceDN/>
        <w:bidi w:val="0"/>
        <w:spacing w:line="440" w:lineRule="exact"/>
        <w:contextualSpacing/>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lang w:val="en-US" w:eastAsia="zh-CN"/>
        </w:rPr>
        <w:t>注：以上清单中数量仅作为参考，最终按实际数量按实结算。</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w:t>
      </w:r>
      <w:r>
        <w:rPr>
          <w:rFonts w:hint="eastAsia" w:ascii="宋体" w:hAnsi="宋体" w:eastAsia="宋体" w:cs="宋体"/>
          <w:color w:val="auto"/>
          <w:sz w:val="24"/>
          <w:szCs w:val="24"/>
          <w:highlight w:val="none"/>
          <w:lang w:val="en-US" w:eastAsia="zh-CN"/>
        </w:rPr>
        <w:t>合同金额：</w:t>
      </w:r>
      <w:r>
        <w:rPr>
          <w:rFonts w:hint="eastAsia" w:ascii="宋体" w:hAnsi="宋体" w:eastAsia="宋体" w:cs="宋体"/>
          <w:color w:val="auto"/>
          <w:sz w:val="24"/>
          <w:szCs w:val="24"/>
          <w:highlight w:val="none"/>
          <w:lang w:val="zh-TW" w:eastAsia="zh-TW"/>
        </w:rPr>
        <w:t>大写：</w:t>
      </w:r>
      <w:r>
        <w:rPr>
          <w:rFonts w:hint="eastAsia" w:ascii="宋体" w:hAnsi="宋体" w:eastAsia="宋体" w:cs="宋体"/>
          <w:color w:val="auto"/>
          <w:sz w:val="24"/>
          <w:szCs w:val="24"/>
          <w:highlight w:val="none"/>
          <w:u w:val="single"/>
          <w:lang w:val="zh-TW" w:eastAsia="zh-TW"/>
        </w:rPr>
        <w:t xml:space="preserve">          </w:t>
      </w:r>
      <w:r>
        <w:rPr>
          <w:rFonts w:hint="eastAsia" w:ascii="宋体" w:hAnsi="宋体" w:eastAsia="宋体" w:cs="宋体"/>
          <w:color w:val="auto"/>
          <w:sz w:val="24"/>
          <w:szCs w:val="24"/>
          <w:highlight w:val="none"/>
          <w:lang w:val="zh-TW" w:eastAsia="zh-TW"/>
        </w:rPr>
        <w:t>，小写：</w:t>
      </w:r>
      <w:r>
        <w:rPr>
          <w:rFonts w:hint="eastAsia" w:ascii="宋体" w:hAnsi="宋体" w:eastAsia="宋体" w:cs="宋体"/>
          <w:color w:val="auto"/>
          <w:sz w:val="24"/>
          <w:szCs w:val="24"/>
          <w:highlight w:val="none"/>
          <w:u w:val="single"/>
          <w:lang w:val="zh-TW" w:eastAsia="zh-TW"/>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TW" w:eastAsia="zh-TW"/>
        </w:rPr>
        <w:t xml:space="preserve"> </w:t>
      </w:r>
      <w:r>
        <w:rPr>
          <w:rFonts w:hint="eastAsia" w:ascii="宋体" w:hAnsi="宋体" w:eastAsia="宋体" w:cs="宋体"/>
          <w:color w:val="auto"/>
          <w:sz w:val="24"/>
          <w:szCs w:val="24"/>
          <w:highlight w:val="none"/>
          <w:lang w:val="zh-TW" w:eastAsia="zh-TW"/>
        </w:rPr>
        <w:t>。</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eastAsia="zh-CN"/>
        </w:rPr>
        <w:t>本项目采用固定单价方式，采用按张、按类别、按实结算的方式。</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zh-TW" w:eastAsia="zh-TW"/>
        </w:rPr>
      </w:pPr>
      <w:r>
        <w:rPr>
          <w:rFonts w:hint="eastAsia" w:ascii="宋体" w:hAnsi="宋体" w:eastAsia="宋体" w:cs="宋体"/>
          <w:b/>
          <w:bCs/>
          <w:color w:val="auto"/>
          <w:sz w:val="24"/>
          <w:szCs w:val="24"/>
          <w:highlight w:val="none"/>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1.</w:t>
      </w:r>
      <w:r>
        <w:rPr>
          <w:rFonts w:hint="eastAsia" w:ascii="宋体" w:hAnsi="宋体" w:eastAsia="宋体" w:cs="宋体"/>
          <w:color w:val="auto"/>
          <w:sz w:val="24"/>
          <w:szCs w:val="24"/>
          <w:highlight w:val="none"/>
          <w:lang w:val="zh-TW" w:eastAsia="zh-CN"/>
        </w:rPr>
        <w:t>常州市金坛区第四中学文档输出外包项目</w:t>
      </w:r>
      <w:r>
        <w:rPr>
          <w:rFonts w:hint="eastAsia" w:ascii="宋体" w:hAnsi="宋体" w:eastAsia="宋体" w:cs="宋体"/>
          <w:color w:val="auto"/>
          <w:sz w:val="24"/>
          <w:szCs w:val="24"/>
          <w:highlight w:val="none"/>
          <w:lang w:val="zh-TW" w:eastAsia="zh-TW"/>
        </w:rPr>
        <w:t>采购文件。</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2.乙方提交的响应文件。</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3.乙方提交的其他资料及承诺。</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b/>
          <w:bCs/>
          <w:color w:val="auto"/>
          <w:sz w:val="24"/>
          <w:szCs w:val="24"/>
          <w:highlight w:val="none"/>
          <w:lang w:val="zh-TW" w:eastAsia="zh-TW"/>
        </w:rPr>
        <w:t>三、服务标准</w:t>
      </w:r>
      <w:r>
        <w:rPr>
          <w:rFonts w:hint="eastAsia" w:ascii="宋体" w:hAnsi="宋体" w:eastAsia="宋体" w:cs="宋体"/>
          <w:b/>
          <w:bCs/>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满足甲方要求，且</w:t>
      </w:r>
      <w:r>
        <w:rPr>
          <w:rFonts w:hint="eastAsia" w:ascii="宋体" w:hAnsi="宋体" w:eastAsia="宋体" w:cs="宋体"/>
          <w:color w:val="auto"/>
          <w:sz w:val="24"/>
          <w:szCs w:val="24"/>
          <w:highlight w:val="none"/>
          <w:lang w:val="zh-TW" w:eastAsia="zh-TW"/>
        </w:rPr>
        <w:t>乙方所提供的服务必须符合国家有关标准和</w:t>
      </w:r>
      <w:r>
        <w:rPr>
          <w:rFonts w:hint="eastAsia" w:ascii="宋体" w:hAnsi="宋体" w:eastAsia="宋体" w:cs="宋体"/>
          <w:color w:val="auto"/>
          <w:sz w:val="24"/>
          <w:szCs w:val="24"/>
          <w:highlight w:val="none"/>
          <w:lang w:val="zh-TW" w:eastAsia="zh-CN"/>
        </w:rPr>
        <w:t>常州市金坛区第四中学文档输出外包项目</w:t>
      </w:r>
      <w:r>
        <w:rPr>
          <w:rFonts w:hint="eastAsia" w:ascii="宋体" w:hAnsi="宋体" w:eastAsia="宋体" w:cs="宋体"/>
          <w:color w:val="auto"/>
          <w:sz w:val="24"/>
          <w:szCs w:val="24"/>
          <w:highlight w:val="none"/>
          <w:lang w:val="zh-TW" w:eastAsia="zh-TW"/>
        </w:rPr>
        <w:t>采购文件（含技术说明）的要求。</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zh-TW" w:eastAsia="zh-TW"/>
        </w:rPr>
      </w:pPr>
      <w:r>
        <w:rPr>
          <w:rFonts w:hint="eastAsia" w:ascii="宋体" w:hAnsi="宋体" w:eastAsia="宋体" w:cs="宋体"/>
          <w:b/>
          <w:bCs/>
          <w:color w:val="auto"/>
          <w:sz w:val="24"/>
          <w:szCs w:val="24"/>
          <w:highlight w:val="none"/>
          <w:lang w:val="zh-TW" w:eastAsia="zh-TW"/>
        </w:rPr>
        <w:t>四、合同期限</w:t>
      </w:r>
    </w:p>
    <w:p>
      <w:pPr>
        <w:keepNext w:val="0"/>
        <w:keepLines w:val="0"/>
        <w:pageBreakBefore w:val="0"/>
        <w:widowControl w:val="0"/>
        <w:tabs>
          <w:tab w:val="left" w:pos="960"/>
        </w:tabs>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en-US" w:eastAsia="zh-CN"/>
        </w:rPr>
        <w:t>项目服务期限</w:t>
      </w:r>
      <w:r>
        <w:rPr>
          <w:rFonts w:hint="eastAsia" w:ascii="宋体" w:hAnsi="宋体" w:eastAsia="宋体" w:cs="宋体"/>
          <w:color w:val="auto"/>
          <w:sz w:val="24"/>
          <w:szCs w:val="24"/>
          <w:highlight w:val="none"/>
        </w:rPr>
        <w:t>从    年  月    日至    年  月  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以合同生效之日起开始计算。</w:t>
      </w:r>
      <w:r>
        <w:rPr>
          <w:rFonts w:hint="eastAsia" w:ascii="宋体" w:hAnsi="宋体" w:eastAsia="宋体" w:cs="宋体"/>
          <w:bCs/>
          <w:color w:val="auto"/>
          <w:sz w:val="24"/>
          <w:szCs w:val="24"/>
          <w:highlight w:val="none"/>
          <w:lang w:val="en-US" w:eastAsia="zh-CN"/>
        </w:rPr>
        <w:t>本项目服务期限三年，</w:t>
      </w:r>
      <w:r>
        <w:rPr>
          <w:rFonts w:hint="eastAsia" w:ascii="宋体" w:hAnsi="宋体" w:eastAsia="宋体" w:cs="宋体"/>
          <w:color w:val="auto"/>
          <w:sz w:val="24"/>
          <w:szCs w:val="24"/>
          <w:highlight w:val="none"/>
          <w:lang w:bidi="ar"/>
        </w:rPr>
        <w:t>合同一年一签，一年服务期满经采购人考核合格后，方可续签下一年度合同，最多续签二年。</w:t>
      </w:r>
      <w:r>
        <w:rPr>
          <w:rFonts w:hint="eastAsia" w:ascii="宋体" w:hAnsi="宋体" w:eastAsia="宋体" w:cs="宋体"/>
          <w:color w:val="auto"/>
          <w:sz w:val="24"/>
          <w:szCs w:val="24"/>
          <w:highlight w:val="none"/>
        </w:rPr>
        <w:t>任何一方在本合约有效期间内如欲终止本合约，应提前一学期以书面形式通知对方，并支付对方</w:t>
      </w:r>
      <w:r>
        <w:rPr>
          <w:rFonts w:hint="eastAsia" w:ascii="宋体" w:hAnsi="宋体" w:eastAsia="宋体" w:cs="宋体"/>
          <w:color w:val="auto"/>
          <w:sz w:val="24"/>
          <w:szCs w:val="24"/>
          <w:highlight w:val="none"/>
          <w:lang w:val="en-US" w:eastAsia="zh-CN"/>
        </w:rPr>
        <w:t>合同金</w:t>
      </w:r>
      <w:r>
        <w:rPr>
          <w:rFonts w:hint="eastAsia" w:ascii="宋体" w:hAnsi="宋体" w:eastAsia="宋体" w:cs="宋体"/>
          <w:color w:val="auto"/>
          <w:sz w:val="24"/>
          <w:szCs w:val="24"/>
          <w:highlight w:val="none"/>
        </w:rPr>
        <w:t>额</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20%作为违约金。如遇教育上级主管部门有关重大政策调整或不可抗力等因素，采购人（或学校）可提前终止合同。采购人（或学校）不承担任何责任。</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zh-TW" w:eastAsia="zh-TW"/>
        </w:rPr>
      </w:pP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zh-TW" w:eastAsia="zh-TW"/>
        </w:rPr>
        <w:t>、付款方式</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2.每月服务费=各类别的张数*各类别对应的单价之和，实行每月开票结算。</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zh-TW" w:eastAsia="zh-TW"/>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1.学校师生按协议享受乙方提供及时、优质的文档输出服务。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2.提供给乙方人员合理的办公环境，满足设备正常工作所需的（合适的温度、湿度及清洁等）。</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3.提供给乙方满足文档输出设备必要的办公家具及网络环境。</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4.甲方所有的文档输出资料按需均</w:t>
      </w:r>
      <w:r>
        <w:rPr>
          <w:rFonts w:hint="eastAsia" w:ascii="宋体" w:hAnsi="宋体" w:eastAsia="宋体" w:cs="宋体"/>
          <w:color w:val="auto"/>
          <w:sz w:val="24"/>
          <w:szCs w:val="24"/>
          <w:highlight w:val="none"/>
          <w:lang w:val="en-US" w:eastAsia="zh-CN"/>
        </w:rPr>
        <w:t>由</w:t>
      </w:r>
      <w:r>
        <w:rPr>
          <w:rFonts w:hint="eastAsia" w:ascii="宋体" w:hAnsi="宋体" w:eastAsia="宋体" w:cs="宋体"/>
          <w:color w:val="auto"/>
          <w:sz w:val="24"/>
          <w:szCs w:val="24"/>
          <w:highlight w:val="none"/>
        </w:rPr>
        <w:t>乙方负责印制。如乙方未能及时完成甲方规定的工作任务，甲方有权单方面终止合同。</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5.甲方每个月凭有效单据进行核对、审核，按约定支付费用。 </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1.安排熟练的工作人员为甲方提供及时、低价、优质的文档输出服务。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2.负责驻校服务工作人员的管理，并做到按甲方的作息时间进行工作。工作人员的所有费用均由乙方承担，合同期内甲方在节假日或假期等特殊情况如需要文印，乙方应予以保证。</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3.驻校工作人员必须遵守相应法律、法规，遵守学校规章制度，对工作表现差、师生反映不良的给工作人员，甲方向乙方提出调整意见时，乙方应积极采纳并在一定时间内给予调整。</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4.驻校工作人员须确保文印室的干净、整洁，做到定时打扫卫生。</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5.负责提供满足甲方文档输出要求与质量的文印设备，确保印刷服务工作正常进行，因机器故障延误印刷应及时修复（不得超过半个工作日）。必要时，乙方提供应急备用设备或负责安排及时印刷。</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6.负责提供所有设备的安装、维修、保养、及配件与消耗材料。</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7.对甲方文档输出的材料做好保密义务。如有泄密，乙方承担全部责任，并接受甲方的经济处罚。</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8.乙方每个月凭有效单据进行核对，进行费用结算。 </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八、违约责任</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除不可抗力外，如果乙方没有按照本合同约定的期限、地点和方式履行，那么甲方可要求乙方</w:t>
      </w:r>
      <w:r>
        <w:rPr>
          <w:rFonts w:hint="eastAsia" w:ascii="宋体" w:hAnsi="宋体" w:eastAsia="宋体" w:cs="宋体"/>
          <w:color w:val="auto"/>
          <w:kern w:val="0"/>
          <w:sz w:val="24"/>
          <w:szCs w:val="24"/>
          <w:highlight w:val="none"/>
          <w:lang w:val="en-US" w:eastAsia="zh-CN"/>
        </w:rPr>
        <w:t>向甲方</w:t>
      </w:r>
      <w:r>
        <w:rPr>
          <w:rFonts w:hint="eastAsia" w:ascii="宋体" w:hAnsi="宋体" w:eastAsia="宋体" w:cs="宋体"/>
          <w:color w:val="auto"/>
          <w:kern w:val="0"/>
          <w:sz w:val="24"/>
          <w:szCs w:val="24"/>
          <w:highlight w:val="none"/>
        </w:rPr>
        <w:t>支付</w:t>
      </w:r>
      <w:r>
        <w:rPr>
          <w:rFonts w:hint="eastAsia" w:ascii="宋体" w:hAnsi="宋体" w:eastAsia="宋体" w:cs="宋体"/>
          <w:color w:val="auto"/>
          <w:kern w:val="0"/>
          <w:sz w:val="24"/>
          <w:szCs w:val="24"/>
          <w:highlight w:val="none"/>
          <w:lang w:val="en-US" w:eastAsia="zh-CN"/>
        </w:rPr>
        <w:t>500元/次的</w:t>
      </w:r>
      <w:r>
        <w:rPr>
          <w:rFonts w:hint="eastAsia" w:ascii="宋体" w:hAnsi="宋体" w:eastAsia="宋体" w:cs="宋体"/>
          <w:color w:val="auto"/>
          <w:kern w:val="0"/>
          <w:sz w:val="24"/>
          <w:szCs w:val="24"/>
          <w:highlight w:val="none"/>
        </w:rPr>
        <w:t>违约金</w:t>
      </w:r>
      <w:r>
        <w:rPr>
          <w:rFonts w:hint="eastAsia" w:ascii="宋体" w:hAnsi="宋体" w:eastAsia="宋体" w:cs="宋体"/>
          <w:color w:val="auto"/>
          <w:sz w:val="24"/>
          <w:szCs w:val="24"/>
          <w:highlight w:val="none"/>
        </w:rPr>
        <w:t>（违约金从当期应付款项中扣除）</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九、其他</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1.甲方所有文档输出资料都归乙方负责印刷（除规定时间内乙方无力完成，甲方可以应急外出文印）。</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2.乙方承印必须按照甲方的有效授权，凭完备手续结款，甲方对于违规手续将不予认可，并有权拒付所发生金额。</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3.乙方必须做好帐，登记工作，经甲乙双方核对确认无误，办理结帐手续，按约定收款。 </w:t>
      </w:r>
    </w:p>
    <w:p>
      <w:pPr>
        <w:keepNext w:val="0"/>
        <w:keepLines w:val="0"/>
        <w:pageBreakBefore w:val="0"/>
        <w:widowControl w:val="0"/>
        <w:tabs>
          <w:tab w:val="left" w:pos="960"/>
        </w:tabs>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4.如在合同期内遇不可抗拒的原因需调整文印价格，经双方协商确定后方可执行。</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w:t>
      </w:r>
      <w:r>
        <w:rPr>
          <w:rFonts w:hint="eastAsia" w:ascii="宋体" w:hAnsi="宋体" w:eastAsia="宋体" w:cs="宋体"/>
          <w:b/>
          <w:bCs/>
          <w:color w:val="auto"/>
          <w:kern w:val="0"/>
          <w:sz w:val="24"/>
          <w:szCs w:val="24"/>
          <w:highlight w:val="none"/>
        </w:rPr>
        <w:t>、不可抗力</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十一</w:t>
      </w:r>
      <w:r>
        <w:rPr>
          <w:rFonts w:hint="eastAsia" w:ascii="宋体" w:hAnsi="宋体" w:eastAsia="宋体" w:cs="宋体"/>
          <w:b/>
          <w:bCs/>
          <w:color w:val="auto"/>
          <w:kern w:val="0"/>
          <w:sz w:val="24"/>
          <w:szCs w:val="24"/>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十二</w:t>
      </w:r>
      <w:r>
        <w:rPr>
          <w:rFonts w:hint="eastAsia" w:ascii="宋体" w:hAnsi="宋体" w:eastAsia="宋体" w:cs="宋体"/>
          <w:b/>
          <w:bCs/>
          <w:color w:val="auto"/>
          <w:kern w:val="0"/>
          <w:sz w:val="24"/>
          <w:szCs w:val="24"/>
          <w:highlight w:val="none"/>
          <w:lang w:val="zh-TW" w:eastAsia="zh-TW"/>
        </w:rPr>
        <w:t>、争议解决办法</w:t>
      </w:r>
    </w:p>
    <w:p>
      <w:pPr>
        <w:pStyle w:val="85"/>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十三</w:t>
      </w:r>
      <w:r>
        <w:rPr>
          <w:rFonts w:hint="eastAsia" w:ascii="宋体" w:hAnsi="宋体" w:eastAsia="宋体" w:cs="宋体"/>
          <w:b/>
          <w:bCs/>
          <w:color w:val="auto"/>
          <w:kern w:val="0"/>
          <w:sz w:val="24"/>
          <w:szCs w:val="24"/>
          <w:highlight w:val="none"/>
        </w:rPr>
        <w:t>、合同生效</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本合同自双方当事人盖章或者签字时生效，一式</w:t>
      </w:r>
      <w:r>
        <w:rPr>
          <w:rFonts w:hint="eastAsia" w:ascii="宋体" w:hAnsi="宋体" w:eastAsia="宋体" w:cs="宋体"/>
          <w:color w:val="auto"/>
          <w:sz w:val="24"/>
          <w:szCs w:val="24"/>
          <w:highlight w:val="none"/>
          <w:u w:val="single"/>
        </w:rPr>
        <w:t xml:space="preserve"> 陆 </w:t>
      </w:r>
      <w:r>
        <w:rPr>
          <w:rFonts w:hint="eastAsia" w:ascii="宋体" w:hAnsi="宋体" w:eastAsia="宋体" w:cs="宋体"/>
          <w:color w:val="auto"/>
          <w:sz w:val="24"/>
          <w:szCs w:val="24"/>
          <w:highlight w:val="none"/>
        </w:rPr>
        <w:t>份，甲方、乙方、代理机构各持</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十</w:t>
      </w:r>
      <w:r>
        <w:rPr>
          <w:rFonts w:hint="eastAsia" w:ascii="宋体" w:hAnsi="宋体" w:eastAsia="宋体" w:cs="宋体"/>
          <w:b/>
          <w:bCs/>
          <w:color w:val="auto"/>
          <w:kern w:val="0"/>
          <w:sz w:val="24"/>
          <w:szCs w:val="24"/>
          <w:highlight w:val="none"/>
          <w:lang w:val="en-US" w:eastAsia="zh-CN"/>
        </w:rPr>
        <w:t>四</w:t>
      </w:r>
      <w:r>
        <w:rPr>
          <w:rFonts w:hint="eastAsia" w:ascii="宋体" w:hAnsi="宋体" w:eastAsia="宋体" w:cs="宋体"/>
          <w:b/>
          <w:bCs/>
          <w:color w:val="auto"/>
          <w:kern w:val="0"/>
          <w:sz w:val="24"/>
          <w:szCs w:val="24"/>
          <w:highlight w:val="none"/>
        </w:rPr>
        <w:t>、其他未尽事宜</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TW" w:eastAsia="zh-TW"/>
        </w:rPr>
        <w:t>按</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中华人民共和国民法典</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760" w:hangingChars="2400"/>
        <w:textAlignment w:val="auto"/>
        <w:rPr>
          <w:rFonts w:hint="eastAsia" w:ascii="宋体" w:hAnsi="宋体" w:eastAsia="宋体" w:cs="宋体"/>
          <w:color w:val="auto"/>
          <w:sz w:val="24"/>
          <w:szCs w:val="24"/>
          <w:highlight w:val="none"/>
        </w:rPr>
      </w:pP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甲    方：（盖章）                     乙    方：（盖章）</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代 理 人：                             代 理 人：</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日    期：                             日   期</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br w:type="page"/>
      </w:r>
    </w:p>
    <w:p>
      <w:pPr>
        <w:snapToGrid w:val="0"/>
        <w:spacing w:line="400" w:lineRule="exact"/>
        <w:jc w:val="center"/>
        <w:outlineLvl w:val="0"/>
        <w:rPr>
          <w:rFonts w:hint="eastAsia" w:ascii="宋体" w:hAnsi="宋体" w:eastAsia="宋体" w:cs="宋体"/>
          <w:b/>
          <w:bCs/>
          <w:color w:val="auto"/>
          <w:sz w:val="24"/>
          <w:szCs w:val="24"/>
          <w:highlight w:val="none"/>
          <w:u w:color="000000"/>
        </w:rPr>
      </w:pPr>
    </w:p>
    <w:p>
      <w:pPr>
        <w:snapToGrid w:val="0"/>
        <w:spacing w:line="400" w:lineRule="exact"/>
        <w:jc w:val="center"/>
        <w:outlineLvl w:val="0"/>
        <w:rPr>
          <w:rFonts w:hint="eastAsia" w:ascii="宋体" w:hAnsi="宋体" w:eastAsia="宋体" w:cs="宋体"/>
          <w:b/>
          <w:bCs/>
          <w:color w:val="auto"/>
          <w:sz w:val="24"/>
          <w:szCs w:val="24"/>
          <w:highlight w:val="none"/>
          <w:u w:color="000000"/>
        </w:rPr>
      </w:pPr>
      <w:r>
        <w:rPr>
          <w:rFonts w:hint="eastAsia" w:ascii="宋体" w:hAnsi="宋体" w:eastAsia="宋体" w:cs="宋体"/>
          <w:b/>
          <w:bCs/>
          <w:color w:val="auto"/>
          <w:sz w:val="24"/>
          <w:szCs w:val="24"/>
          <w:highlight w:val="none"/>
          <w:u w:color="000000"/>
        </w:rPr>
        <w:t>第七</w:t>
      </w:r>
      <w:r>
        <w:rPr>
          <w:rFonts w:hint="eastAsia" w:ascii="宋体" w:hAnsi="宋体" w:eastAsia="宋体" w:cs="宋体"/>
          <w:b/>
          <w:bCs/>
          <w:color w:val="auto"/>
          <w:sz w:val="24"/>
          <w:szCs w:val="24"/>
          <w:highlight w:val="none"/>
          <w:u w:color="000000"/>
          <w:lang w:val="en-US" w:eastAsia="zh-CN"/>
        </w:rPr>
        <w:t>章</w:t>
      </w:r>
      <w:r>
        <w:rPr>
          <w:rFonts w:hint="eastAsia" w:ascii="宋体" w:hAnsi="宋体" w:eastAsia="宋体" w:cs="宋体"/>
          <w:b/>
          <w:bCs/>
          <w:color w:val="auto"/>
          <w:sz w:val="24"/>
          <w:szCs w:val="24"/>
          <w:highlight w:val="none"/>
          <w:u w:color="000000"/>
        </w:rPr>
        <w:t xml:space="preserve"> </w:t>
      </w:r>
      <w:r>
        <w:rPr>
          <w:rFonts w:hint="eastAsia" w:ascii="宋体" w:hAnsi="宋体" w:eastAsia="宋体" w:cs="宋体"/>
          <w:b/>
          <w:bCs/>
          <w:color w:val="auto"/>
          <w:sz w:val="24"/>
          <w:szCs w:val="24"/>
          <w:highlight w:val="none"/>
          <w:u w:color="000000"/>
          <w:lang w:val="en-US" w:eastAsia="zh-CN"/>
        </w:rPr>
        <w:t xml:space="preserve"> </w:t>
      </w:r>
      <w:r>
        <w:rPr>
          <w:rFonts w:hint="eastAsia" w:ascii="宋体" w:hAnsi="宋体" w:eastAsia="宋体" w:cs="宋体"/>
          <w:b/>
          <w:bCs/>
          <w:color w:val="auto"/>
          <w:sz w:val="24"/>
          <w:szCs w:val="24"/>
          <w:highlight w:val="none"/>
          <w:u w:color="000000"/>
        </w:rPr>
        <w:t>响应文件格式</w:t>
      </w:r>
    </w:p>
    <w:p>
      <w:pPr>
        <w:pStyle w:val="6"/>
        <w:spacing w:line="400" w:lineRule="exact"/>
        <w:ind w:left="560"/>
        <w:rPr>
          <w:rFonts w:hint="eastAsia" w:ascii="宋体" w:hAnsi="宋体" w:eastAsia="宋体" w:cs="宋体"/>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rPr>
          <w:rFonts w:hint="eastAsia" w:ascii="宋体" w:hAnsi="宋体" w:eastAsia="宋体" w:cs="宋体"/>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 应 文 件</w:t>
      </w: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rPr>
          <w:rFonts w:hint="eastAsia" w:ascii="宋体" w:hAnsi="宋体" w:eastAsia="宋体" w:cs="宋体"/>
          <w:color w:val="auto"/>
          <w:sz w:val="24"/>
          <w:szCs w:val="24"/>
          <w:highlight w:val="none"/>
        </w:rPr>
      </w:pPr>
    </w:p>
    <w:p>
      <w:pPr>
        <w:spacing w:line="480" w:lineRule="auto"/>
        <w:rPr>
          <w:rFonts w:hint="eastAsia" w:ascii="宋体" w:hAnsi="宋体" w:eastAsia="宋体" w:cs="宋体"/>
          <w:b/>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采购项目名称：               </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响应人名称：               </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pStyle w:val="13"/>
        <w:spacing w:line="400" w:lineRule="exact"/>
        <w:ind w:firstLine="480" w:firstLineChars="200"/>
        <w:rPr>
          <w:rFonts w:hint="eastAsia" w:ascii="宋体" w:hAnsi="宋体" w:eastAsia="宋体" w:cs="宋体"/>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spacing w:line="400" w:lineRule="exact"/>
        <w:jc w:val="center"/>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目   录</w:t>
      </w:r>
    </w:p>
    <w:p>
      <w:pPr>
        <w:spacing w:line="400" w:lineRule="exact"/>
        <w:jc w:val="center"/>
        <w:rPr>
          <w:rFonts w:hint="eastAsia" w:ascii="宋体" w:hAnsi="宋体" w:eastAsia="宋体" w:cs="宋体"/>
          <w:b/>
          <w:bCs/>
          <w:color w:val="auto"/>
          <w:sz w:val="24"/>
          <w:szCs w:val="24"/>
          <w:highlight w:val="none"/>
        </w:rPr>
      </w:pPr>
    </w:p>
    <w:p>
      <w:pPr>
        <w:pStyle w:val="13"/>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响应函</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法定代表人资格证明书</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授权委托书</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报价一览表及</w:t>
      </w:r>
      <w:r>
        <w:rPr>
          <w:rFonts w:hint="eastAsia" w:ascii="宋体" w:hAnsi="宋体" w:eastAsia="宋体" w:cs="宋体"/>
          <w:b/>
          <w:bCs/>
          <w:color w:val="auto"/>
          <w:sz w:val="24"/>
          <w:szCs w:val="24"/>
          <w:highlight w:val="none"/>
          <w:lang w:val="en-US" w:eastAsia="zh-CN"/>
        </w:rPr>
        <w:t>报价明细表</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承诺函</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供应商信用承诺书</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响应人资格承诺一览表</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法人或其他组织的营业执照等证明文件复印件</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类似业绩案例一览表</w:t>
      </w:r>
    </w:p>
    <w:p>
      <w:pPr>
        <w:pStyle w:val="13"/>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评分办法中所需的</w:t>
      </w:r>
      <w:r>
        <w:rPr>
          <w:rFonts w:hint="eastAsia" w:ascii="宋体" w:hAnsi="宋体" w:eastAsia="宋体" w:cs="宋体"/>
          <w:color w:val="auto"/>
          <w:sz w:val="24"/>
          <w:szCs w:val="24"/>
          <w:highlight w:val="none"/>
        </w:rPr>
        <w:t>其他材料</w:t>
      </w:r>
    </w:p>
    <w:p>
      <w:pPr>
        <w:pStyle w:val="13"/>
        <w:spacing w:line="400" w:lineRule="exact"/>
        <w:ind w:firstLine="480" w:firstLineChars="200"/>
        <w:rPr>
          <w:rFonts w:hint="eastAsia" w:ascii="宋体" w:hAnsi="宋体" w:eastAsia="宋体" w:cs="宋体"/>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column"/>
      </w:r>
      <w:r>
        <w:rPr>
          <w:rFonts w:hint="eastAsia" w:ascii="宋体" w:hAnsi="宋体" w:eastAsia="宋体" w:cs="宋体"/>
          <w:color w:val="auto"/>
          <w:sz w:val="24"/>
          <w:szCs w:val="24"/>
          <w:highlight w:val="none"/>
        </w:rPr>
        <w:t>附件一：</w:t>
      </w:r>
    </w:p>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响  应  函</w:t>
      </w: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我单位收到贵单位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项目</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后，经详细研究，我们决定参加该项目采购活动。为此，我方郑重声明以下诸点，并负法律责任。</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规定的各项要求，向采购人提供所需货物与服务。</w:t>
      </w:r>
      <w:r>
        <w:rPr>
          <w:rFonts w:hint="eastAsia" w:ascii="宋体" w:hAnsi="宋体" w:eastAsia="宋体" w:cs="宋体"/>
          <w:color w:val="auto"/>
          <w:sz w:val="24"/>
          <w:szCs w:val="24"/>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2、我方承诺质量、工期满足采购方要求。</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3、我方承诺财务状况良好，依法缴纳税收和社会保障资金，具备履行合同所必需的设备和专业技术能力，参加采购活动前3年内在经营活动中没有重大违法记录。</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4、我方承诺该响应文件在该项目的全过程中保持有效，不作任何更改和变动。</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5、我们愿按《中华人民共和国民法典》履行自己的全部责任。</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6、我方同意按</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规定交纳谈判保证金（如需），遵守贵机构有关采购活动的各项规定。</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7、愿意提供</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中要求所有资料，并保证完全真实准确，若有虚假和违背，我公司愿意承担由此而产生的一切后果。</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8、与本次采购活动有关的正式通讯地址为：</w:t>
      </w: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响应人法定代表人或代理人（签字或盖章）：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响应人名称（盖章）：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附件二：</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法定代表人资格证明书</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            性别:        年龄:        职务:</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的法定代表人。为实施</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项目</w:t>
      </w:r>
      <w:r>
        <w:rPr>
          <w:rFonts w:hint="eastAsia" w:ascii="宋体" w:hAnsi="宋体" w:eastAsia="宋体" w:cs="宋体"/>
          <w:color w:val="auto"/>
          <w:sz w:val="24"/>
          <w:szCs w:val="24"/>
          <w:highlight w:val="none"/>
        </w:rPr>
        <w:t>的工作，签署上述项目的响应文件、进行合同</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、签署合同和处理与之有关的一切事务。</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响应人：（盖章）</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法定代表人（签字或盖章）：</w:t>
      </w:r>
    </w:p>
    <w:p>
      <w:pPr>
        <w:keepNext w:val="0"/>
        <w:keepLines w:val="0"/>
        <w:pageBreakBefore w:val="0"/>
        <w:widowControl w:val="0"/>
        <w:kinsoku/>
        <w:wordWrap/>
        <w:overflowPunct/>
        <w:topLinePunct w:val="0"/>
        <w:autoSpaceDE/>
        <w:autoSpaceDN/>
        <w:bidi w:val="0"/>
        <w:adjustRightInd/>
        <w:spacing w:line="440" w:lineRule="exact"/>
        <w:ind w:firstLine="4080" w:firstLineChars="17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line="400" w:lineRule="exact"/>
        <w:jc w:val="center"/>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响应人法定代表人身份证（复印件）</w:t>
      </w:r>
    </w:p>
    <w:tbl>
      <w:tblPr>
        <w:tblStyle w:val="2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pPr>
              <w:pStyle w:val="2"/>
              <w:ind w:firstLine="1446" w:firstLineChars="6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身份证正面</w:t>
            </w:r>
          </w:p>
          <w:p>
            <w:pPr>
              <w:jc w:val="center"/>
              <w:rPr>
                <w:rFonts w:hint="eastAsia" w:ascii="宋体" w:hAnsi="宋体" w:eastAsia="宋体" w:cs="宋体"/>
                <w:color w:val="auto"/>
                <w:sz w:val="24"/>
                <w:szCs w:val="24"/>
                <w:highlight w:val="none"/>
              </w:rPr>
            </w:pPr>
          </w:p>
          <w:p>
            <w:pPr>
              <w:pStyle w:val="2"/>
              <w:jc w:val="center"/>
              <w:rPr>
                <w:rFonts w:hint="eastAsia" w:ascii="宋体" w:hAnsi="宋体" w:eastAsia="宋体" w:cs="宋体"/>
                <w:bCs/>
                <w:color w:val="auto"/>
                <w:sz w:val="24"/>
                <w:szCs w:val="24"/>
                <w:highlight w:val="none"/>
              </w:rPr>
            </w:pPr>
          </w:p>
        </w:tc>
        <w:tc>
          <w:tcPr>
            <w:tcW w:w="4360" w:type="dxa"/>
            <w:shd w:val="clear" w:color="auto" w:fill="auto"/>
          </w:tcPr>
          <w:p>
            <w:pPr>
              <w:pStyle w:val="2"/>
              <w:ind w:firstLine="1928" w:firstLineChars="8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身份证反面</w:t>
            </w:r>
          </w:p>
          <w:p>
            <w:pPr>
              <w:pStyle w:val="2"/>
              <w:rPr>
                <w:rFonts w:hint="eastAsia" w:ascii="宋体" w:hAnsi="宋体" w:eastAsia="宋体" w:cs="宋体"/>
                <w:bCs/>
                <w:color w:val="auto"/>
                <w:sz w:val="24"/>
                <w:szCs w:val="24"/>
                <w:highlight w:val="none"/>
              </w:rPr>
            </w:pPr>
          </w:p>
        </w:tc>
      </w:tr>
    </w:tbl>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pStyle w:val="2"/>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pacing w:line="400" w:lineRule="exact"/>
        <w:rPr>
          <w:rFonts w:hint="eastAsia" w:ascii="宋体" w:hAnsi="宋体" w:eastAsia="宋体" w:cs="宋体"/>
          <w:b/>
          <w:color w:val="auto"/>
          <w:sz w:val="24"/>
          <w:szCs w:val="24"/>
          <w:highlight w:val="none"/>
        </w:rPr>
      </w:pPr>
      <w:bookmarkStart w:id="61" w:name="_Toc517793379"/>
      <w:r>
        <w:rPr>
          <w:rFonts w:hint="eastAsia" w:ascii="宋体" w:hAnsi="宋体" w:eastAsia="宋体" w:cs="宋体"/>
          <w:b/>
          <w:color w:val="auto"/>
          <w:sz w:val="24"/>
          <w:szCs w:val="24"/>
          <w:highlight w:val="none"/>
        </w:rPr>
        <w:t>附件三：</w:t>
      </w:r>
      <w:bookmarkEnd w:id="61"/>
    </w:p>
    <w:p>
      <w:pPr>
        <w:snapToGrid w:val="0"/>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授权委托书</w:t>
      </w:r>
    </w:p>
    <w:p>
      <w:pPr>
        <w:snapToGrid w:val="0"/>
        <w:spacing w:line="400" w:lineRule="exact"/>
        <w:ind w:firstLine="480" w:firstLineChars="200"/>
        <w:rPr>
          <w:rFonts w:hint="eastAsia" w:ascii="宋体" w:hAnsi="宋体" w:eastAsia="宋体" w:cs="宋体"/>
          <w:color w:val="auto"/>
          <w:sz w:val="24"/>
          <w:szCs w:val="24"/>
          <w:highlight w:val="none"/>
        </w:rPr>
      </w:pP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本授权委托书声明：__________________（响应人名称）的________________（法定代表人姓名、职务）代表响应人授权_______________（被授权人的姓名、职务）为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的合法代理人，全权负责参加本次采购项目谈判、签订合约以及与之相关的各项工作。本响应人对代理人的签名负全部责任。</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本授权书于__________年_______月________日签字生效，特此声明。</w:t>
      </w:r>
    </w:p>
    <w:p>
      <w:pPr>
        <w:snapToGrid w:val="0"/>
        <w:spacing w:line="400" w:lineRule="exact"/>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响应人章：</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                   日期：</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                                   联系电话：</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                               地址：</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p>
      <w:pPr>
        <w:snapToGrid w:val="0"/>
        <w:spacing w:line="400" w:lineRule="exact"/>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代理人签字或盖章：                       日期：</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                                   联系电话：</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                               地址：</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p>
      <w:pPr>
        <w:snapToGrid w:val="0"/>
        <w:spacing w:line="400" w:lineRule="exact"/>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响应人代表身份证（复印件）</w:t>
      </w:r>
    </w:p>
    <w:tbl>
      <w:tblPr>
        <w:tblStyle w:val="25"/>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pPr>
              <w:pStyle w:val="2"/>
              <w:ind w:firstLine="1446" w:firstLineChars="6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身份证正面</w:t>
            </w:r>
          </w:p>
          <w:p>
            <w:pPr>
              <w:jc w:val="center"/>
              <w:rPr>
                <w:rFonts w:hint="eastAsia" w:ascii="宋体" w:hAnsi="宋体" w:eastAsia="宋体" w:cs="宋体"/>
                <w:color w:val="auto"/>
                <w:sz w:val="24"/>
                <w:szCs w:val="24"/>
                <w:highlight w:val="none"/>
              </w:rPr>
            </w:pPr>
          </w:p>
          <w:p>
            <w:pPr>
              <w:pStyle w:val="2"/>
              <w:jc w:val="center"/>
              <w:rPr>
                <w:rFonts w:hint="eastAsia" w:ascii="宋体" w:hAnsi="宋体" w:eastAsia="宋体" w:cs="宋体"/>
                <w:bCs/>
                <w:color w:val="auto"/>
                <w:sz w:val="24"/>
                <w:szCs w:val="24"/>
                <w:highlight w:val="none"/>
              </w:rPr>
            </w:pPr>
          </w:p>
        </w:tc>
        <w:tc>
          <w:tcPr>
            <w:tcW w:w="4819" w:type="dxa"/>
            <w:shd w:val="clear" w:color="auto" w:fill="auto"/>
          </w:tcPr>
          <w:p>
            <w:pPr>
              <w:pStyle w:val="2"/>
              <w:ind w:firstLine="1928" w:firstLineChars="8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身份证反面</w:t>
            </w:r>
          </w:p>
          <w:p>
            <w:pPr>
              <w:pStyle w:val="2"/>
              <w:rPr>
                <w:rFonts w:hint="eastAsia" w:ascii="宋体" w:hAnsi="宋体" w:eastAsia="宋体" w:cs="宋体"/>
                <w:bCs/>
                <w:color w:val="auto"/>
                <w:sz w:val="24"/>
                <w:szCs w:val="24"/>
                <w:highlight w:val="none"/>
              </w:rPr>
            </w:pPr>
          </w:p>
        </w:tc>
      </w:tr>
    </w:tbl>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1、法定代表人参加谈判时，需携带法人资格证明和本人身份证原件</w:t>
      </w:r>
      <w:r>
        <w:rPr>
          <w:rFonts w:hint="eastAsia" w:ascii="宋体" w:hAnsi="宋体" w:eastAsia="宋体" w:cs="宋体"/>
          <w:b/>
          <w:color w:val="auto"/>
          <w:spacing w:val="2"/>
          <w:sz w:val="24"/>
          <w:szCs w:val="24"/>
          <w:highlight w:val="none"/>
        </w:rPr>
        <w:t>（</w:t>
      </w:r>
      <w:r>
        <w:rPr>
          <w:rFonts w:hint="eastAsia" w:ascii="宋体" w:hAnsi="宋体" w:eastAsia="宋体" w:cs="宋体"/>
          <w:b/>
          <w:bCs/>
          <w:color w:val="auto"/>
          <w:sz w:val="24"/>
          <w:szCs w:val="24"/>
          <w:highlight w:val="none"/>
        </w:rPr>
        <w:t>若身份证遗失的，可提供临时身份证或居民户口簿</w:t>
      </w:r>
      <w:r>
        <w:rPr>
          <w:rFonts w:hint="eastAsia" w:ascii="宋体" w:hAnsi="宋体" w:eastAsia="宋体" w:cs="宋体"/>
          <w:b/>
          <w:color w:val="auto"/>
          <w:spacing w:val="2"/>
          <w:sz w:val="24"/>
          <w:szCs w:val="24"/>
          <w:highlight w:val="none"/>
        </w:rPr>
        <w:t>）</w:t>
      </w:r>
      <w:r>
        <w:rPr>
          <w:rFonts w:hint="eastAsia" w:ascii="宋体" w:hAnsi="宋体" w:eastAsia="宋体" w:cs="宋体"/>
          <w:color w:val="auto"/>
          <w:sz w:val="24"/>
          <w:szCs w:val="24"/>
          <w:highlight w:val="none"/>
        </w:rPr>
        <w:t>。</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2、代理人参加谈判时，需携带授权委托书和本人身份证原件</w:t>
      </w:r>
      <w:r>
        <w:rPr>
          <w:rFonts w:hint="eastAsia" w:ascii="宋体" w:hAnsi="宋体" w:eastAsia="宋体" w:cs="宋体"/>
          <w:b/>
          <w:color w:val="auto"/>
          <w:spacing w:val="2"/>
          <w:sz w:val="24"/>
          <w:szCs w:val="24"/>
          <w:highlight w:val="none"/>
        </w:rPr>
        <w:t>（</w:t>
      </w:r>
      <w:r>
        <w:rPr>
          <w:rFonts w:hint="eastAsia" w:ascii="宋体" w:hAnsi="宋体" w:eastAsia="宋体" w:cs="宋体"/>
          <w:b/>
          <w:bCs/>
          <w:color w:val="auto"/>
          <w:sz w:val="24"/>
          <w:szCs w:val="24"/>
          <w:highlight w:val="none"/>
        </w:rPr>
        <w:t>若身份证遗失的，可提供临时身份证或居民户口簿</w:t>
      </w:r>
      <w:r>
        <w:rPr>
          <w:rFonts w:hint="eastAsia" w:ascii="宋体" w:hAnsi="宋体" w:eastAsia="宋体" w:cs="宋体"/>
          <w:b/>
          <w:color w:val="auto"/>
          <w:spacing w:val="2"/>
          <w:sz w:val="24"/>
          <w:szCs w:val="24"/>
          <w:highlight w:val="none"/>
        </w:rPr>
        <w:t>）</w:t>
      </w:r>
      <w:r>
        <w:rPr>
          <w:rFonts w:hint="eastAsia" w:ascii="宋体" w:hAnsi="宋体" w:eastAsia="宋体" w:cs="宋体"/>
          <w:color w:val="auto"/>
          <w:sz w:val="24"/>
          <w:szCs w:val="24"/>
          <w:highlight w:val="none"/>
        </w:rPr>
        <w:t>。</w:t>
      </w:r>
      <w:bookmarkStart w:id="62" w:name="_Toc288738836"/>
      <w:bookmarkStart w:id="63" w:name="_Toc288738394"/>
    </w:p>
    <w:p>
      <w:pPr>
        <w:pStyle w:val="7"/>
        <w:ind w:firstLine="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附件四：</w:t>
      </w:r>
    </w:p>
    <w:bookmarkEnd w:id="62"/>
    <w:bookmarkEnd w:id="63"/>
    <w:p>
      <w:pPr>
        <w:spacing w:line="400" w:lineRule="exact"/>
        <w:jc w:val="center"/>
        <w:rPr>
          <w:rFonts w:hint="eastAsia" w:ascii="宋体" w:hAnsi="宋体" w:eastAsia="宋体" w:cs="宋体"/>
          <w:b/>
          <w:color w:val="auto"/>
          <w:sz w:val="24"/>
          <w:szCs w:val="24"/>
          <w:highlight w:val="none"/>
        </w:rPr>
      </w:pPr>
      <w:bookmarkStart w:id="64" w:name="_Toc288738838"/>
      <w:bookmarkStart w:id="65" w:name="_Toc288738396"/>
      <w:r>
        <w:rPr>
          <w:rFonts w:hint="eastAsia" w:ascii="宋体" w:hAnsi="宋体" w:eastAsia="宋体" w:cs="宋体"/>
          <w:b/>
          <w:color w:val="auto"/>
          <w:sz w:val="24"/>
          <w:szCs w:val="24"/>
          <w:highlight w:val="none"/>
        </w:rPr>
        <w:t>具备履行合同所必需的设备和专业技术能力的书面声明</w:t>
      </w:r>
    </w:p>
    <w:p>
      <w:pPr>
        <w:spacing w:line="400" w:lineRule="exact"/>
        <w:ind w:firstLine="2409" w:firstLineChars="1000"/>
        <w:jc w:val="both"/>
        <w:rPr>
          <w:rFonts w:hint="eastAsia" w:ascii="宋体" w:hAnsi="宋体" w:eastAsia="宋体" w:cs="宋体"/>
          <w:color w:val="auto"/>
          <w:kern w:val="0"/>
          <w:sz w:val="24"/>
          <w:szCs w:val="24"/>
          <w:highlight w:val="none"/>
          <w:lang w:eastAsia="zh-CN"/>
        </w:rPr>
      </w:pPr>
      <w:r>
        <w:rPr>
          <w:rFonts w:hint="eastAsia" w:ascii="宋体" w:hAnsi="宋体" w:eastAsia="宋体" w:cs="宋体"/>
          <w:b/>
          <w:bCs/>
          <w:color w:val="auto"/>
          <w:sz w:val="24"/>
          <w:szCs w:val="24"/>
          <w:highlight w:val="none"/>
          <w:lang w:val="en-US" w:eastAsia="zh-CN"/>
        </w:rPr>
        <w:t>文印服务项目设备基本配备数量及要求</w:t>
      </w:r>
    </w:p>
    <w:tbl>
      <w:tblPr>
        <w:tblStyle w:val="25"/>
        <w:tblpPr w:leftFromText="180" w:rightFromText="180" w:vertAnchor="text" w:horzAnchor="page" w:tblpX="739" w:tblpY="773"/>
        <w:tblOverlap w:val="never"/>
        <w:tblW w:w="105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00"/>
        <w:gridCol w:w="615"/>
        <w:gridCol w:w="7023"/>
        <w:gridCol w:w="631"/>
        <w:gridCol w:w="728"/>
        <w:gridCol w:w="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序号</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类别</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基本参数</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数量</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单位</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油印一体机</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1、★扫描分辨率：600x600dpi；</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2、★印刷分辨率：300x600dpi（穿孔密度：600x600dpi）</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3、★扫描面积：≥297x432mm；印刷面积：≥251x357mm；</w:t>
            </w:r>
          </w:p>
          <w:p>
            <w:pPr>
              <w:widowControl/>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4、★印刷缩放比例：无倍缩放（50-200%）、100%缩放比率</w:t>
            </w:r>
          </w:p>
          <w:p>
            <w:pPr>
              <w:widowControl/>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5、★标准缩放比率放大：141%，122%，116%,标准缩放比率缩小：94%，87%，82%，71%；</w:t>
            </w:r>
          </w:p>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6、纸盘容量：进纸/出纸盘：1600-1000张（110mm堆叠高度以下）；</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pStyle w:val="7"/>
              <w:spacing w:beforeLines="0" w:afterLines="0"/>
              <w:ind w:firstLine="0" w:firstLineChars="0"/>
              <w:jc w:val="center"/>
              <w:rPr>
                <w:rFonts w:hint="eastAsia" w:ascii="宋体" w:hAnsi="宋体" w:eastAsia="宋体" w:cs="宋体"/>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黑白多功能一体机</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彩色多功能一机</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numPr>
                <w:ilvl w:val="0"/>
                <w:numId w:val="3"/>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★黑彩同速度≧20张/分钟；</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2、★自动网络双面打印；</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3、★PCL打印语言 </w:t>
            </w:r>
          </w:p>
          <w:p>
            <w:pPr>
              <w:widowControl/>
              <w:numPr>
                <w:ilvl w:val="0"/>
                <w:numId w:val="4"/>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★纸合数量≧两纸盒+手送 </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5、★纸合容量≧500/张/个；</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6、输出纸张尺寸，除了国标尺寸，需支持自定义尺寸的双面打印，16K或285*167；</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7、黑鼓/彩鼓的更换周期≧7万张；</w:t>
            </w:r>
          </w:p>
          <w:p>
            <w:pPr>
              <w:widowControl/>
              <w:numPr>
                <w:ilvl w:val="0"/>
                <w:numId w:val="0"/>
              </w:numPr>
              <w:spacing w:beforeLines="0" w:afterLines="0" w:line="360" w:lineRule="exact"/>
              <w:jc w:val="left"/>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8、黑粉/彩色粉组件的更换周期≧2万张</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文印管理平台</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0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、★平台包含文印通讯系统、文印订单管理系统、文印管理平台系统、辅助支撑系统。</w:t>
            </w:r>
          </w:p>
          <w:p>
            <w:pPr>
              <w:pStyle w:val="7"/>
              <w:spacing w:beforeLines="0" w:afterLines="0" w:line="3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文印通讯系统：覆盖学校教职人员、领导、文印中心的文印通讯系统，依托学校已有教职人员架构，构建线上的互动和工作圈子，各角色权限通讯录范围、推送范围可定制化，不同角色的通讯录对象依据角色功能由管理员统一设置。</w:t>
            </w:r>
          </w:p>
          <w:p>
            <w:pPr>
              <w:numPr>
                <w:ilvl w:val="0"/>
                <w:numId w:val="0"/>
              </w:numPr>
              <w:spacing w:beforeLines="0" w:afterLines="0" w:line="3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文印订单管理系统：支持安卓设备、苹果设备安装使用的移动文印管理APP系统；支持自动匹配学校默认输出要求，自动识别输出原文件页数；支持自动计算原稿页数，并根据不同学校默认规格与份数要求，生成打印总份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7"/>
              <w:spacing w:beforeLines="0" w:afterLines="0" w:line="3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文印管理平台系统：支持教职人员、学校领导、文印中心共同使用的PC端文印管理系统，根据不同用户角色提供多样化系统访问入口界面；支持学校各项文档输出申请的发起、审核、承印、反馈操作；支持对已办结申请的台账记录和汇总统计；支持通过取件码管理方式进行取件管理。</w:t>
            </w:r>
          </w:p>
          <w:p>
            <w:pPr>
              <w:pStyle w:val="7"/>
              <w:spacing w:beforeLines="0" w:afterLines="0" w:line="3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辅助支撑系统：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支持利用计算机数据嵌入和显示相关技术，在流转文件、表单、消息界面中均可实时嵌入包含身份信息和时间信息的水印信息，根据截图或拷屏图片，反向追溯泄露信息来源。</w:t>
            </w:r>
          </w:p>
          <w:p>
            <w:pPr>
              <w:pStyle w:val="7"/>
              <w:spacing w:beforeLines="0" w:afterLines="0" w:line="3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手写签批功能：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套</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5</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电脑</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配制≥I5/4G/1T/集显/win10/19.5液晶</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套</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手动裁纸机</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裁切精度(mm)：≥</w:t>
            </w:r>
            <w:r>
              <w:rPr>
                <w:rStyle w:val="83"/>
                <w:rFonts w:hint="eastAsia" w:ascii="宋体" w:hAnsi="宋体" w:eastAsia="宋体" w:cs="宋体"/>
                <w:color w:val="auto"/>
                <w:sz w:val="24"/>
                <w:szCs w:val="24"/>
                <w:highlight w:val="none"/>
              </w:rPr>
              <w:t>±0.5， 裁切厚度(mm)：</w:t>
            </w:r>
            <w:r>
              <w:rPr>
                <w:rFonts w:hint="eastAsia" w:ascii="宋体" w:hAnsi="宋体" w:eastAsia="宋体" w:cs="宋体"/>
                <w:color w:val="auto"/>
                <w:kern w:val="0"/>
                <w:sz w:val="24"/>
                <w:szCs w:val="24"/>
                <w:highlight w:val="none"/>
              </w:rPr>
              <w:t>≥</w:t>
            </w:r>
            <w:r>
              <w:rPr>
                <w:rStyle w:val="83"/>
                <w:rFonts w:hint="eastAsia" w:ascii="宋体" w:hAnsi="宋体" w:eastAsia="宋体" w:cs="宋体"/>
                <w:color w:val="auto"/>
                <w:sz w:val="24"/>
                <w:szCs w:val="24"/>
                <w:highlight w:val="none"/>
              </w:rPr>
              <w:t>40；裁切幅面：A4；裁切纸张(页)： 5-400；最大裁切尺寸(mm)：315；</w:t>
            </w:r>
            <w:r>
              <w:rPr>
                <w:rFonts w:hint="eastAsia" w:ascii="宋体" w:hAnsi="宋体" w:eastAsia="宋体" w:cs="宋体"/>
                <w:color w:val="auto"/>
                <w:sz w:val="24"/>
                <w:szCs w:val="24"/>
                <w:highlight w:val="none"/>
              </w:rPr>
              <w:t xml:space="preserve"> </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w:t>
            </w:r>
          </w:p>
        </w:tc>
        <w:tc>
          <w:tcPr>
            <w:tcW w:w="615"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其它辅助小设备</w:t>
            </w:r>
          </w:p>
        </w:tc>
        <w:tc>
          <w:tcPr>
            <w:tcW w:w="7023"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小型装钉机、美工刀、胶水、回形针等</w:t>
            </w:r>
          </w:p>
        </w:tc>
        <w:tc>
          <w:tcPr>
            <w:tcW w:w="631"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w:t>
            </w:r>
          </w:p>
        </w:tc>
        <w:tc>
          <w:tcPr>
            <w:tcW w:w="728"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台</w:t>
            </w:r>
          </w:p>
        </w:tc>
        <w:tc>
          <w:tcPr>
            <w:tcW w:w="959" w:type="dxa"/>
            <w:tcBorders>
              <w:top w:val="single" w:color="000000" w:sz="4" w:space="0"/>
              <w:left w:val="nil"/>
              <w:bottom w:val="single" w:color="000000" w:sz="4" w:space="0"/>
              <w:right w:val="single" w:color="000000" w:sz="4" w:space="0"/>
              <w:tl2br w:val="nil"/>
              <w:tr2bl w:val="nil"/>
            </w:tcBorders>
            <w:noWrap w:val="0"/>
            <w:tcMar>
              <w:top w:w="15" w:type="dxa"/>
              <w:left w:w="15" w:type="dxa"/>
              <w:bottom w:w="0" w:type="dxa"/>
              <w:right w:w="15" w:type="dxa"/>
            </w:tcMar>
            <w:vAlign w:val="center"/>
          </w:tcPr>
          <w:p>
            <w:pPr>
              <w:widowControl/>
              <w:spacing w:beforeLines="0" w:afterLines="0" w:line="360" w:lineRule="exact"/>
              <w:jc w:val="center"/>
              <w:textAlignment w:val="center"/>
              <w:rPr>
                <w:rFonts w:hint="eastAsia" w:ascii="宋体" w:hAnsi="宋体" w:eastAsia="宋体" w:cs="宋体"/>
                <w:color w:val="auto"/>
                <w:kern w:val="0"/>
                <w:sz w:val="24"/>
                <w:szCs w:val="24"/>
                <w:highlight w:val="none"/>
              </w:rPr>
            </w:pPr>
          </w:p>
        </w:tc>
      </w:tr>
    </w:tbl>
    <w:p>
      <w:pPr>
        <w:spacing w:line="40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注：1、以上硬软件设备配制及数量为最低配制及数量，服务商首次投放须一次性到位，后期运作时如不能满足校方的工作需求，服务商须无条件的增补相应软硬件设备直到满足甲方的工作需求。</w:t>
      </w:r>
    </w:p>
    <w:p>
      <w:pPr>
        <w:spacing w:line="4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我</w:t>
      </w:r>
      <w:r>
        <w:rPr>
          <w:rFonts w:hint="eastAsia" w:ascii="宋体" w:hAnsi="宋体" w:eastAsia="宋体" w:cs="宋体"/>
          <w:b/>
          <w:bCs/>
          <w:color w:val="auto"/>
          <w:sz w:val="24"/>
          <w:szCs w:val="24"/>
          <w:highlight w:val="none"/>
          <w:lang w:val="en-US" w:eastAsia="zh-CN"/>
        </w:rPr>
        <w:t>单位承诺，若我单位中标，将严格按照上述条款执行。</w:t>
      </w:r>
    </w:p>
    <w:p>
      <w:pPr>
        <w:snapToGrid w:val="0"/>
        <w:spacing w:line="400" w:lineRule="exact"/>
        <w:ind w:firstLine="480" w:firstLineChars="200"/>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响应人（盖章）：</w:t>
      </w:r>
    </w:p>
    <w:p>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法定代表人（签字或盖章）：</w:t>
      </w:r>
    </w:p>
    <w:p>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日期：    年    月    日</w:t>
      </w: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pPr>
        <w:snapToGrid w:val="0"/>
        <w:spacing w:line="400" w:lineRule="exact"/>
        <w:ind w:firstLine="480" w:firstLineChars="200"/>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附件五：</w:t>
      </w:r>
    </w:p>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报价一览表</w:t>
      </w:r>
    </w:p>
    <w:p>
      <w:pPr>
        <w:snapToGrid w:val="0"/>
        <w:spacing w:line="360" w:lineRule="auto"/>
        <w:ind w:firstLine="480"/>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名称（公章）：</w:t>
      </w:r>
    </w:p>
    <w:p>
      <w:pPr>
        <w:snapToGrid w:val="0"/>
        <w:spacing w:line="400" w:lineRule="exact"/>
        <w:jc w:val="righ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单位：人民币（元</w:t>
      </w:r>
      <w:r>
        <w:rPr>
          <w:rFonts w:hint="eastAsia" w:ascii="宋体" w:hAnsi="宋体" w:eastAsia="宋体" w:cs="宋体"/>
          <w:color w:val="auto"/>
          <w:sz w:val="24"/>
          <w:szCs w:val="24"/>
          <w:highlight w:val="none"/>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标段名称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常州市金坛区第四中学文档输出外包项目</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p>
        </w:tc>
      </w:tr>
    </w:tbl>
    <w:p>
      <w:pPr>
        <w:snapToGrid w:val="0"/>
        <w:spacing w:line="400" w:lineRule="exact"/>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line="400" w:lineRule="exact"/>
        <w:ind w:firstLine="480" w:firstLineChars="200"/>
        <w:rPr>
          <w:rFonts w:hint="eastAsia" w:ascii="宋体" w:hAnsi="宋体" w:eastAsia="宋体" w:cs="宋体"/>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pStyle w:val="6"/>
        <w:keepNext w:val="0"/>
        <w:keepLines w:val="0"/>
        <w:pageBreakBefore w:val="0"/>
        <w:numPr>
          <w:ilvl w:val="0"/>
          <w:numId w:val="5"/>
        </w:numPr>
        <w:kinsoku/>
        <w:wordWrap/>
        <w:overflowPunct/>
        <w:topLinePunct w:val="0"/>
        <w:bidi w:val="0"/>
        <w:spacing w:line="440" w:lineRule="exact"/>
        <w:ind w:leftChars="0" w:firstLine="3855" w:firstLineChars="16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报价明细表</w:t>
      </w:r>
    </w:p>
    <w:tbl>
      <w:tblPr>
        <w:tblStyle w:val="2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16"/>
        <w:gridCol w:w="1836"/>
        <w:gridCol w:w="1134"/>
        <w:gridCol w:w="1830"/>
        <w:gridCol w:w="1743"/>
        <w:gridCol w:w="1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3252" w:type="dxa"/>
            <w:gridSpan w:val="2"/>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bidi="ar"/>
              </w:rPr>
              <w:t>类型</w:t>
            </w:r>
          </w:p>
        </w:tc>
        <w:tc>
          <w:tcPr>
            <w:tcW w:w="1134" w:type="dxa"/>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kern w:val="0"/>
                <w:sz w:val="24"/>
                <w:szCs w:val="24"/>
                <w:highlight w:val="none"/>
                <w:lang w:val="en-US" w:eastAsia="zh-CN" w:bidi="ar"/>
              </w:rPr>
            </w:pPr>
            <w:r>
              <w:rPr>
                <w:rFonts w:hint="eastAsia" w:ascii="宋体" w:hAnsi="宋体" w:eastAsia="宋体" w:cs="宋体"/>
                <w:b/>
                <w:color w:val="auto"/>
                <w:kern w:val="0"/>
                <w:sz w:val="24"/>
                <w:szCs w:val="24"/>
                <w:highlight w:val="none"/>
                <w:lang w:val="en-US" w:eastAsia="zh-CN" w:bidi="ar"/>
              </w:rPr>
              <w:t>张数（张）</w:t>
            </w:r>
          </w:p>
        </w:tc>
        <w:tc>
          <w:tcPr>
            <w:tcW w:w="1830" w:type="dxa"/>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val="en-US" w:eastAsia="zh-CN" w:bidi="ar"/>
              </w:rPr>
              <w:t>控制单价</w:t>
            </w:r>
            <w:r>
              <w:rPr>
                <w:rFonts w:hint="eastAsia" w:ascii="宋体" w:hAnsi="宋体" w:eastAsia="宋体" w:cs="宋体"/>
                <w:b/>
                <w:color w:val="auto"/>
                <w:kern w:val="0"/>
                <w:sz w:val="24"/>
                <w:szCs w:val="24"/>
                <w:highlight w:val="none"/>
                <w:lang w:bidi="ar"/>
              </w:rPr>
              <w:t>(元)</w:t>
            </w:r>
          </w:p>
        </w:tc>
        <w:tc>
          <w:tcPr>
            <w:tcW w:w="1743" w:type="dxa"/>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kern w:val="0"/>
                <w:sz w:val="24"/>
                <w:szCs w:val="24"/>
                <w:highlight w:val="none"/>
                <w:lang w:bidi="ar"/>
              </w:rPr>
            </w:pPr>
            <w:r>
              <w:rPr>
                <w:rFonts w:hint="eastAsia" w:ascii="宋体" w:hAnsi="宋体" w:eastAsia="宋体" w:cs="宋体"/>
                <w:b/>
                <w:bCs/>
                <w:color w:val="auto"/>
                <w:sz w:val="24"/>
                <w:szCs w:val="24"/>
                <w:highlight w:val="none"/>
                <w:lang w:val="en-US" w:eastAsia="zh-CN"/>
              </w:rPr>
              <w:t>投标单价（元）</w:t>
            </w:r>
          </w:p>
        </w:tc>
        <w:tc>
          <w:tcPr>
            <w:tcW w:w="1677" w:type="dxa"/>
            <w:tcBorders>
              <w:top w:val="single" w:color="000000" w:sz="4" w:space="0"/>
              <w:left w:val="single" w:color="000000" w:sz="4" w:space="0"/>
              <w:bottom w:val="nil"/>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b/>
                <w:color w:val="auto"/>
                <w:kern w:val="0"/>
                <w:sz w:val="24"/>
                <w:szCs w:val="24"/>
                <w:highlight w:val="none"/>
                <w:lang w:bidi="ar"/>
              </w:rPr>
            </w:pPr>
            <w:r>
              <w:rPr>
                <w:rFonts w:hint="eastAsia" w:ascii="宋体" w:hAnsi="宋体" w:eastAsia="宋体" w:cs="宋体"/>
                <w:b/>
                <w:bCs/>
                <w:color w:val="auto"/>
                <w:sz w:val="24"/>
                <w:szCs w:val="24"/>
                <w:highlight w:val="none"/>
                <w:lang w:val="en-US" w:eastAsia="zh-CN"/>
              </w:rPr>
              <w:t>投标合价（元）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restart"/>
            <w:tcBorders>
              <w:top w:val="single" w:color="000000" w:sz="8" w:space="0"/>
              <w:left w:val="single" w:color="000000" w:sz="8"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油印</w:t>
            </w:r>
          </w:p>
        </w:tc>
        <w:tc>
          <w:tcPr>
            <w:tcW w:w="1836"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60G16K(单)</w:t>
            </w:r>
          </w:p>
        </w:tc>
        <w:tc>
          <w:tcPr>
            <w:tcW w:w="1134" w:type="dxa"/>
            <w:tcBorders>
              <w:top w:val="single" w:color="000000" w:sz="8"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35200</w:t>
            </w:r>
          </w:p>
        </w:tc>
        <w:tc>
          <w:tcPr>
            <w:tcW w:w="1830" w:type="dxa"/>
            <w:tcBorders>
              <w:top w:val="single" w:color="000000" w:sz="8"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0.08</w:t>
            </w:r>
          </w:p>
        </w:tc>
        <w:tc>
          <w:tcPr>
            <w:tcW w:w="1743"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60G16K(双)</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12450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0.1</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60G8K(单)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510600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0.13</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60G8K(双)</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1065000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0.16</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70G8K双胶(单)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119200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0.18</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70G8K双胶(双)</w:t>
            </w:r>
          </w:p>
        </w:tc>
        <w:tc>
          <w:tcPr>
            <w:tcW w:w="1134" w:type="dxa"/>
            <w:tcBorders>
              <w:top w:val="single" w:color="000000" w:sz="4" w:space="0"/>
              <w:left w:val="single" w:color="000000" w:sz="4" w:space="0"/>
              <w:bottom w:val="single" w:color="000000" w:sz="8"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60000</w:t>
            </w:r>
          </w:p>
        </w:tc>
        <w:tc>
          <w:tcPr>
            <w:tcW w:w="1830" w:type="dxa"/>
            <w:tcBorders>
              <w:top w:val="single" w:color="000000" w:sz="4" w:space="0"/>
              <w:left w:val="single" w:color="000000" w:sz="4" w:space="0"/>
              <w:bottom w:val="single" w:color="000000" w:sz="8"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0.24</w:t>
            </w:r>
          </w:p>
        </w:tc>
        <w:tc>
          <w:tcPr>
            <w:tcW w:w="1743"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restart"/>
            <w:tcBorders>
              <w:top w:val="single" w:color="000000" w:sz="8" w:space="0"/>
              <w:left w:val="single" w:color="000000" w:sz="8"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复印及打印</w:t>
            </w:r>
          </w:p>
        </w:tc>
        <w:tc>
          <w:tcPr>
            <w:tcW w:w="1836"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70GA4(单）</w:t>
            </w:r>
          </w:p>
        </w:tc>
        <w:tc>
          <w:tcPr>
            <w:tcW w:w="1134" w:type="dxa"/>
            <w:tcBorders>
              <w:top w:val="single" w:color="000000" w:sz="8"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60000</w:t>
            </w:r>
          </w:p>
        </w:tc>
        <w:tc>
          <w:tcPr>
            <w:tcW w:w="1830" w:type="dxa"/>
            <w:tcBorders>
              <w:top w:val="single" w:color="000000" w:sz="8"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 xml:space="preserve">0.20 </w:t>
            </w:r>
          </w:p>
        </w:tc>
        <w:tc>
          <w:tcPr>
            <w:tcW w:w="1743"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8"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70GA4(双)</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9000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0.3</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70G16K(单)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800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0.2</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70G16K(双)</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600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0.3</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70GA3(单)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1000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0.4</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70GA3(双)</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700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0.45</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70G8K(单)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3000</w:t>
            </w:r>
          </w:p>
        </w:tc>
        <w:tc>
          <w:tcPr>
            <w:tcW w:w="1830" w:type="dxa"/>
            <w:tcBorders>
              <w:top w:val="single" w:color="000000" w:sz="4" w:space="0"/>
              <w:left w:val="single" w:color="000000" w:sz="4" w:space="0"/>
              <w:bottom w:val="single" w:color="000000" w:sz="4"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0.4</w:t>
            </w:r>
          </w:p>
        </w:tc>
        <w:tc>
          <w:tcPr>
            <w:tcW w:w="1743"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416" w:type="dxa"/>
            <w:vMerge w:val="continue"/>
            <w:tcBorders>
              <w:top w:val="single" w:color="000000" w:sz="8" w:space="0"/>
              <w:left w:val="single" w:color="000000" w:sz="8"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color w:val="auto"/>
                <w:sz w:val="24"/>
                <w:szCs w:val="24"/>
                <w:highlight w:val="none"/>
              </w:rPr>
            </w:pPr>
          </w:p>
        </w:tc>
        <w:tc>
          <w:tcPr>
            <w:tcW w:w="1836"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70G8K(双)</w:t>
            </w:r>
          </w:p>
        </w:tc>
        <w:tc>
          <w:tcPr>
            <w:tcW w:w="1134" w:type="dxa"/>
            <w:tcBorders>
              <w:top w:val="single" w:color="000000" w:sz="4" w:space="0"/>
              <w:left w:val="single" w:color="000000" w:sz="4" w:space="0"/>
              <w:bottom w:val="single" w:color="000000" w:sz="8"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3000</w:t>
            </w:r>
          </w:p>
        </w:tc>
        <w:tc>
          <w:tcPr>
            <w:tcW w:w="1830" w:type="dxa"/>
            <w:tcBorders>
              <w:top w:val="single" w:color="000000" w:sz="4" w:space="0"/>
              <w:left w:val="single" w:color="000000" w:sz="4" w:space="0"/>
              <w:bottom w:val="single" w:color="000000" w:sz="8" w:space="0"/>
              <w:right w:val="single" w:color="000000" w:sz="4" w:space="0"/>
              <w:tl2br w:val="nil"/>
              <w:tr2bl w:val="nil"/>
            </w:tcBorders>
            <w:noWrap/>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0.45</w:t>
            </w:r>
          </w:p>
        </w:tc>
        <w:tc>
          <w:tcPr>
            <w:tcW w:w="1743"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c>
          <w:tcPr>
            <w:tcW w:w="1677" w:type="dxa"/>
            <w:tcBorders>
              <w:top w:val="single" w:color="000000" w:sz="4" w:space="0"/>
              <w:left w:val="single" w:color="000000" w:sz="4" w:space="0"/>
              <w:bottom w:val="single" w:color="000000" w:sz="8"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kern w:val="0"/>
                <w:sz w:val="24"/>
                <w:szCs w:val="24"/>
                <w:highlight w:val="none"/>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416" w:type="dxa"/>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
              </w:rPr>
              <w:t>合计</w:t>
            </w:r>
          </w:p>
        </w:tc>
        <w:tc>
          <w:tcPr>
            <w:tcW w:w="1836"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c>
          <w:tcPr>
            <w:tcW w:w="1134"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c>
          <w:tcPr>
            <w:tcW w:w="1830"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c>
          <w:tcPr>
            <w:tcW w:w="1743"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c>
          <w:tcPr>
            <w:tcW w:w="1677" w:type="dxa"/>
            <w:tcBorders>
              <w:top w:val="nil"/>
              <w:left w:val="single" w:color="000000" w:sz="4" w:space="0"/>
              <w:bottom w:val="single" w:color="000000" w:sz="4" w:space="0"/>
              <w:right w:val="single" w:color="000000" w:sz="4" w:space="0"/>
              <w:tl2br w:val="nil"/>
              <w:tr2bl w:val="nil"/>
            </w:tcBorders>
            <w:noWrap/>
            <w:vAlign w:val="center"/>
          </w:tcPr>
          <w:p>
            <w:pPr>
              <w:spacing w:beforeLines="0" w:afterLines="0"/>
              <w:rPr>
                <w:rFonts w:hint="eastAsia" w:ascii="宋体" w:hAnsi="宋体" w:eastAsia="宋体" w:cs="宋体"/>
                <w:color w:val="auto"/>
                <w:sz w:val="24"/>
                <w:szCs w:val="24"/>
                <w:highlight w:val="none"/>
              </w:rPr>
            </w:pPr>
          </w:p>
        </w:tc>
      </w:tr>
    </w:tbl>
    <w:p>
      <w:pPr>
        <w:spacing w:line="360" w:lineRule="auto"/>
        <w:contextualSpacing/>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lang w:val="en-US" w:eastAsia="zh-CN"/>
        </w:rPr>
        <w:t>注：以上清单中数量仅作为参考，最终按实际数量按实结算。</w:t>
      </w: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pStyle w:val="24"/>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附件六：               </w:t>
      </w:r>
    </w:p>
    <w:p>
      <w:pPr>
        <w:spacing w:line="440" w:lineRule="exact"/>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承  诺  函</w:t>
      </w:r>
    </w:p>
    <w:p>
      <w:pPr>
        <w:tabs>
          <w:tab w:val="left" w:pos="3762"/>
        </w:tabs>
        <w:spacing w:line="440" w:lineRule="exact"/>
        <w:rPr>
          <w:rFonts w:hint="eastAsia" w:ascii="宋体" w:hAnsi="宋体" w:eastAsia="宋体" w:cs="宋体"/>
          <w:color w:val="auto"/>
          <w:sz w:val="24"/>
          <w:szCs w:val="24"/>
          <w:highlight w:val="none"/>
        </w:rPr>
      </w:pPr>
    </w:p>
    <w:p>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（采购人名称）</w:t>
      </w:r>
    </w:p>
    <w:p>
      <w:pPr>
        <w:spacing w:line="44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本单位及本单位法定代表人，均清楚知晓我单位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（项目名称）</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活动，对以下事项作出承诺：</w:t>
      </w:r>
      <w:r>
        <w:rPr>
          <w:rFonts w:hint="eastAsia" w:ascii="宋体" w:hAnsi="宋体" w:eastAsia="宋体" w:cs="宋体"/>
          <w:color w:val="auto"/>
          <w:sz w:val="24"/>
          <w:szCs w:val="24"/>
          <w:highlight w:val="none"/>
        </w:rPr>
        <w:tab/>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针对</w:t>
      </w:r>
      <w:r>
        <w:rPr>
          <w:rFonts w:hint="eastAsia" w:ascii="宋体" w:hAnsi="宋体" w:eastAsia="宋体" w:cs="宋体"/>
          <w:color w:val="auto"/>
          <w:sz w:val="24"/>
          <w:szCs w:val="24"/>
          <w:highlight w:val="none"/>
          <w:lang w:eastAsia="zh-CN"/>
        </w:rPr>
        <w:t>江苏佳宸全过程工程咨询有限公司</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中所填写所有关于资格文件，附件材料说明及证明陈述均是真实,准确的，若有虚假和违背，我单位愿意承担由此而产生的一切后果。</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2.我单位已详细审查了全部</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后，我们放弃对</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质疑的权利。</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3.我单位及我单位法定代表人保证遵循公开、公平、公正、诚实守信的原则，依法依规参与本项目采购投标活动。</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4.我单位及我单位法定代表人以及授权代表人在本项目采购投标活动中，均不存在、也未参与任何围标串标活动，也不存在以他人名义投标的行为。</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5.我单位如被查实在本项目采购活动中存在围标串标的或以他人名义投标的，本单位及法定代表人共同承担法律责任，接受相应行政、刑事及失信惩戒等处罚。</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6.本承诺书空白处均由我单位法定代表人亲笔书写，若存在弄虚作假情况的，本单位及法定代表人共同承担法律责任，接受相应行政、刑事及失信惩戒等处罚。</w:t>
      </w:r>
    </w:p>
    <w:p>
      <w:pPr>
        <w:pStyle w:val="2"/>
        <w:spacing w:before="0" w:after="0" w:line="440" w:lineRule="exact"/>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4"/>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bCs/>
          <w:color w:val="auto"/>
          <w:sz w:val="24"/>
          <w:szCs w:val="24"/>
          <w:highlight w:val="none"/>
        </w:rPr>
        <w:t xml:space="preserve">附件七：    </w:t>
      </w:r>
    </w:p>
    <w:p>
      <w:pPr>
        <w:autoSpaceDE w:val="0"/>
        <w:spacing w:line="400" w:lineRule="exact"/>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供应商信用承诺书</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为维护公开、公平、公正的采购市场秩序，树立诚实守信的供应商形象，本单位在参与采购活动中,自愿作出以下承诺：</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一、严格遵守国家法律、法规和规章，全面履行应尽的责任和义务，全面做到履约守信。</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三、严格依法开展生产经营活动，主动接受行业监管，自愿接受依法开展的日常检查；违法失信经营后将自愿接受约束和惩戒，并依法承担相应责任。</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四、承诺本单位自觉接受行政管理部门、行业组织、社会公众、新闻舆论的监督。 </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六、承诺本单位在信用中国网站中无违法违规、较重或严重失信记录。 </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七、承诺本单位若违背承诺约定，经查实，愿意接受行业主管部门和信用管理部门相应的规定处罚，承担违约责任，并依法承担相应的法律责任。</w:t>
      </w:r>
    </w:p>
    <w:p>
      <w:pPr>
        <w:spacing w:line="360" w:lineRule="exact"/>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2"/>
        <w:spacing w:line="400" w:lineRule="exact"/>
        <w:ind w:firstLine="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br w:type="page"/>
      </w:r>
      <w:r>
        <w:rPr>
          <w:rFonts w:hint="eastAsia" w:ascii="宋体" w:hAnsi="宋体" w:eastAsia="宋体" w:cs="宋体"/>
          <w:color w:val="auto"/>
          <w:sz w:val="24"/>
          <w:szCs w:val="24"/>
          <w:highlight w:val="none"/>
        </w:rPr>
        <w:t xml:space="preserve">附件八：   </w:t>
      </w:r>
    </w:p>
    <w:p>
      <w:pPr>
        <w:rPr>
          <w:rFonts w:hint="eastAsia" w:ascii="宋体" w:hAnsi="宋体" w:eastAsia="宋体" w:cs="宋体"/>
          <w:color w:val="auto"/>
          <w:sz w:val="24"/>
          <w:szCs w:val="24"/>
          <w:highlight w:val="none"/>
        </w:rPr>
      </w:pPr>
    </w:p>
    <w:p>
      <w:pPr>
        <w:spacing w:line="400" w:lineRule="exact"/>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响应人资格</w:t>
      </w:r>
      <w:r>
        <w:rPr>
          <w:rFonts w:hint="eastAsia" w:ascii="宋体" w:hAnsi="宋体" w:eastAsia="宋体" w:cs="宋体"/>
          <w:b/>
          <w:bCs/>
          <w:color w:val="auto"/>
          <w:sz w:val="24"/>
          <w:szCs w:val="24"/>
          <w:highlight w:val="none"/>
          <w:lang w:val="en-US" w:eastAsia="zh-CN"/>
        </w:rPr>
        <w:t>承诺一览表</w:t>
      </w:r>
    </w:p>
    <w:p>
      <w:pPr>
        <w:snapToGrid w:val="0"/>
        <w:spacing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（采购人）：</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贵单位组织的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采购活动，我单位愿意参加，并承诺的下列文件、证明和陈述均是准确的、真实的。若与真实情况不符，我单位愿意承担由此而产生的一切后果。</w:t>
      </w:r>
    </w:p>
    <w:tbl>
      <w:tblPr>
        <w:tblStyle w:val="25"/>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我单位不存在</w:t>
            </w:r>
            <w:r>
              <w:rPr>
                <w:rFonts w:hint="eastAsia" w:ascii="宋体" w:hAnsi="宋体" w:eastAsia="宋体" w:cs="宋体"/>
                <w:bCs/>
                <w:color w:val="auto"/>
                <w:sz w:val="24"/>
                <w:szCs w:val="24"/>
                <w:highlight w:val="none"/>
              </w:rPr>
              <w:t>单位负责人为同一人或者存在直接控股、管理关系的不同供应商（包含法定代表人（负责人）为同一个人的两个及两个以上法人，母公司、全资子公司及其控股公司）</w:t>
            </w:r>
            <w:r>
              <w:rPr>
                <w:rFonts w:hint="eastAsia" w:ascii="宋体" w:hAnsi="宋体" w:eastAsia="宋体" w:cs="宋体"/>
                <w:bCs/>
                <w:color w:val="auto"/>
                <w:sz w:val="24"/>
                <w:szCs w:val="24"/>
                <w:highlight w:val="none"/>
                <w:lang w:val="en-US" w:eastAsia="zh-CN"/>
              </w:rPr>
              <w:t>的情况</w:t>
            </w:r>
            <w:r>
              <w:rPr>
                <w:rFonts w:hint="eastAsia" w:ascii="宋体" w:hAnsi="宋体" w:eastAsia="宋体" w:cs="宋体"/>
                <w:bCs/>
                <w:color w:val="auto"/>
                <w:sz w:val="24"/>
                <w:szCs w:val="24"/>
                <w:highlight w:val="none"/>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bl>
    <w:p>
      <w:pPr>
        <w:snapToGrid w:val="0"/>
        <w:spacing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说明：1.无此表或对此表作实质性修改，响应无效。</w:t>
      </w:r>
    </w:p>
    <w:p>
      <w:pPr>
        <w:snapToGrid w:val="0"/>
        <w:spacing w:line="400" w:lineRule="exact"/>
        <w:ind w:firstLine="723" w:firstLineChars="3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2.响应人须对此表中内容作出承诺，否则响应无效。</w:t>
      </w:r>
    </w:p>
    <w:p>
      <w:pPr>
        <w:snapToGrid w:val="0"/>
        <w:spacing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3.采购人或采购代理机构可以根据此表查询响应人承诺事项，响应人的承诺和查询结果不一致的，以查询结果为准。</w:t>
      </w:r>
    </w:p>
    <w:p>
      <w:pPr>
        <w:spacing w:line="400" w:lineRule="exact"/>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pPr>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附件九：</w:t>
      </w:r>
      <w:r>
        <w:rPr>
          <w:rFonts w:hint="eastAsia" w:ascii="宋体" w:hAnsi="宋体" w:eastAsia="宋体" w:cs="宋体"/>
          <w:b w:val="0"/>
          <w:color w:val="auto"/>
          <w:kern w:val="2"/>
          <w:sz w:val="24"/>
          <w:szCs w:val="24"/>
          <w:highlight w:val="none"/>
          <w:lang w:val="en-US" w:eastAsia="zh-CN" w:bidi="ar-SA"/>
        </w:rPr>
        <w:t xml:space="preserve">  </w:t>
      </w:r>
    </w:p>
    <w:p>
      <w:pPr>
        <w:spacing w:line="40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法人或其他组织的营业执照等证明文件复印件</w:t>
      </w:r>
      <w:r>
        <w:rPr>
          <w:rFonts w:hint="eastAsia" w:ascii="宋体" w:hAnsi="宋体" w:eastAsia="宋体" w:cs="宋体"/>
          <w:b/>
          <w:bCs/>
          <w:color w:val="auto"/>
          <w:sz w:val="24"/>
          <w:szCs w:val="24"/>
          <w:highlight w:val="none"/>
        </w:rPr>
        <w:br w:type="page"/>
      </w:r>
    </w:p>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 xml:space="preserve">:    </w:t>
      </w:r>
      <w:r>
        <w:rPr>
          <w:rFonts w:hint="eastAsia" w:ascii="宋体" w:hAnsi="宋体" w:eastAsia="宋体" w:cs="宋体"/>
          <w:b/>
          <w:bCs/>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类似</w:t>
      </w:r>
      <w:r>
        <w:rPr>
          <w:rFonts w:hint="eastAsia" w:ascii="宋体" w:hAnsi="宋体" w:eastAsia="宋体" w:cs="宋体"/>
          <w:b/>
          <w:color w:val="auto"/>
          <w:sz w:val="24"/>
          <w:szCs w:val="24"/>
          <w:highlight w:val="none"/>
        </w:rPr>
        <w:t>业绩案例一览表</w:t>
      </w:r>
    </w:p>
    <w:p>
      <w:pPr>
        <w:snapToGrid w:val="0"/>
        <w:spacing w:line="360" w:lineRule="auto"/>
        <w:jc w:val="center"/>
        <w:rPr>
          <w:rFonts w:hint="eastAsia" w:ascii="宋体" w:hAnsi="宋体" w:eastAsia="宋体" w:cs="宋体"/>
          <w:b/>
          <w:color w:val="auto"/>
          <w:sz w:val="24"/>
          <w:szCs w:val="24"/>
          <w:highlight w:val="none"/>
        </w:rPr>
      </w:pPr>
    </w:p>
    <w:tbl>
      <w:tblPr>
        <w:tblStyle w:val="25"/>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bl>
    <w:p>
      <w:pPr>
        <w:tabs>
          <w:tab w:val="left" w:pos="9765"/>
        </w:tabs>
        <w:autoSpaceDE w:val="0"/>
        <w:autoSpaceDN w:val="0"/>
        <w:adjustRightInd w:val="0"/>
        <w:snapToGrid w:val="0"/>
        <w:spacing w:line="360" w:lineRule="auto"/>
        <w:ind w:firstLine="31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注：根据评分办法要求提供材料。</w:t>
      </w:r>
    </w:p>
    <w:p>
      <w:pPr>
        <w:snapToGrid w:val="0"/>
        <w:spacing w:line="360" w:lineRule="auto"/>
        <w:rPr>
          <w:rFonts w:hint="eastAsia" w:ascii="宋体" w:hAnsi="宋体" w:eastAsia="宋体" w:cs="宋体"/>
          <w:color w:val="auto"/>
          <w:sz w:val="24"/>
          <w:szCs w:val="24"/>
          <w:highlight w:val="none"/>
        </w:rPr>
      </w:pPr>
    </w:p>
    <w:p>
      <w:pPr>
        <w:snapToGrid w:val="0"/>
        <w:spacing w:line="360" w:lineRule="auto"/>
        <w:ind w:firstLine="480" w:firstLineChars="200"/>
        <w:rPr>
          <w:rFonts w:hint="eastAsia" w:ascii="宋体" w:hAnsi="宋体" w:eastAsia="宋体" w:cs="宋体"/>
          <w:color w:val="auto"/>
          <w:kern w:val="0"/>
          <w:sz w:val="24"/>
          <w:szCs w:val="24"/>
          <w:highlight w:val="none"/>
        </w:rPr>
      </w:pPr>
    </w:p>
    <w:p>
      <w:pPr>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响应人名称（公章）：</w:t>
      </w:r>
    </w:p>
    <w:p>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法定代表人或代理人（签字或盖章）：_______________________</w:t>
      </w:r>
    </w:p>
    <w:p>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日期：______年    月    日</w:t>
      </w:r>
    </w:p>
    <w:p>
      <w:pPr>
        <w:snapToGrid w:val="0"/>
        <w:spacing w:line="360" w:lineRule="auto"/>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p>
    <w:p>
      <w:pPr>
        <w:pStyle w:val="24"/>
        <w:ind w:left="560" w:firstLine="422"/>
        <w:rPr>
          <w:rFonts w:hint="eastAsia" w:ascii="宋体" w:hAnsi="宋体" w:eastAsia="宋体" w:cs="宋体"/>
          <w:b/>
          <w:color w:val="auto"/>
          <w:kern w:val="0"/>
          <w:sz w:val="24"/>
          <w:szCs w:val="24"/>
          <w:highlight w:val="none"/>
        </w:rPr>
      </w:pPr>
      <w:r>
        <w:rPr>
          <w:rFonts w:hint="eastAsia" w:ascii="宋体" w:hAnsi="宋体" w:eastAsia="宋体" w:cs="宋体"/>
          <w:b/>
          <w:bCs/>
          <w:color w:val="auto"/>
          <w:sz w:val="24"/>
          <w:szCs w:val="24"/>
          <w:highlight w:val="none"/>
        </w:rPr>
        <w:br w:type="page"/>
      </w: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 xml:space="preserve">： </w:t>
      </w:r>
    </w:p>
    <w:p>
      <w:pPr>
        <w:spacing w:line="560" w:lineRule="exact"/>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评分办法中所需的</w:t>
      </w:r>
      <w:r>
        <w:rPr>
          <w:rFonts w:hint="eastAsia" w:ascii="宋体" w:hAnsi="宋体" w:eastAsia="宋体" w:cs="宋体"/>
          <w:b/>
          <w:color w:val="auto"/>
          <w:kern w:val="0"/>
          <w:sz w:val="24"/>
          <w:szCs w:val="24"/>
          <w:highlight w:val="none"/>
        </w:rPr>
        <w:t>其他材料</w:t>
      </w:r>
    </w:p>
    <w:bookmarkEnd w:id="64"/>
    <w:bookmarkEnd w:id="65"/>
    <w:p>
      <w:pPr>
        <w:rPr>
          <w:rFonts w:hint="eastAsia" w:ascii="宋体" w:hAnsi="宋体" w:eastAsia="宋体" w:cs="宋体"/>
          <w:color w:val="auto"/>
          <w:sz w:val="24"/>
          <w:szCs w:val="24"/>
          <w:highlight w:val="none"/>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8CE62"/>
    <w:multiLevelType w:val="singleLevel"/>
    <w:tmpl w:val="9B58CE62"/>
    <w:lvl w:ilvl="0" w:tentative="0">
      <w:start w:val="4"/>
      <w:numFmt w:val="chineseCounting"/>
      <w:suff w:val="nothing"/>
      <w:lvlText w:val="%1、"/>
      <w:lvlJc w:val="left"/>
      <w:rPr>
        <w:rFonts w:hint="eastAsia"/>
      </w:rPr>
    </w:lvl>
  </w:abstractNum>
  <w:abstractNum w:abstractNumId="1">
    <w:nsid w:val="FCFCD183"/>
    <w:multiLevelType w:val="multilevel"/>
    <w:tmpl w:val="FCFCD183"/>
    <w:lvl w:ilvl="0" w:tentative="0">
      <w:start w:val="1"/>
      <w:numFmt w:val="decimal"/>
      <w:suff w:val="nothing"/>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
    <w:nsid w:val="00D4DDD1"/>
    <w:multiLevelType w:val="multilevel"/>
    <w:tmpl w:val="00D4DDD1"/>
    <w:lvl w:ilvl="0" w:tentative="0">
      <w:start w:val="4"/>
      <w:numFmt w:val="decimal"/>
      <w:suff w:val="nothing"/>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
    <w:nsid w:val="1CD481E7"/>
    <w:multiLevelType w:val="singleLevel"/>
    <w:tmpl w:val="1CD481E7"/>
    <w:lvl w:ilvl="0" w:tentative="0">
      <w:start w:val="2"/>
      <w:numFmt w:val="chineseCounting"/>
      <w:suff w:val="nothing"/>
      <w:lvlText w:val="%1、"/>
      <w:lvlJc w:val="left"/>
      <w:rPr>
        <w:rFonts w:hint="eastAsia"/>
      </w:rPr>
    </w:lvl>
  </w:abstractNum>
  <w:abstractNum w:abstractNumId="4">
    <w:nsid w:val="741F3B91"/>
    <w:multiLevelType w:val="singleLevel"/>
    <w:tmpl w:val="741F3B91"/>
    <w:lvl w:ilvl="0" w:tentative="0">
      <w:start w:val="6"/>
      <w:numFmt w:val="chineseCounting"/>
      <w:suff w:val="nothing"/>
      <w:lvlText w:val="%1、"/>
      <w:lvlJc w:val="left"/>
      <w:rPr>
        <w:rFonts w:hint="eastAsia"/>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hMjhiYWZjZmVlYzZlYTRjNjVmZjAyNGVmZDFjMzYifQ=="/>
  </w:docVars>
  <w:rsids>
    <w:rsidRoot w:val="0021074D"/>
    <w:rsid w:val="00002BA4"/>
    <w:rsid w:val="00002E15"/>
    <w:rsid w:val="000106B0"/>
    <w:rsid w:val="00011584"/>
    <w:rsid w:val="00017104"/>
    <w:rsid w:val="000200EF"/>
    <w:rsid w:val="00025610"/>
    <w:rsid w:val="000373D7"/>
    <w:rsid w:val="00044EF2"/>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B6A9F"/>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65BAD"/>
    <w:rsid w:val="00676F9F"/>
    <w:rsid w:val="006824A9"/>
    <w:rsid w:val="006836D3"/>
    <w:rsid w:val="00686BC2"/>
    <w:rsid w:val="006A7667"/>
    <w:rsid w:val="006C5A49"/>
    <w:rsid w:val="006E11D6"/>
    <w:rsid w:val="006F490D"/>
    <w:rsid w:val="006F4AC0"/>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3CEC"/>
    <w:rsid w:val="00AA5405"/>
    <w:rsid w:val="00AB17D2"/>
    <w:rsid w:val="00AB58B6"/>
    <w:rsid w:val="00AB68FF"/>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4F6463"/>
    <w:rsid w:val="01693089"/>
    <w:rsid w:val="01AD6BD8"/>
    <w:rsid w:val="01AF0E8E"/>
    <w:rsid w:val="01B37292"/>
    <w:rsid w:val="01C06EC1"/>
    <w:rsid w:val="01C56A7B"/>
    <w:rsid w:val="01E341DE"/>
    <w:rsid w:val="01E42342"/>
    <w:rsid w:val="01EA43CA"/>
    <w:rsid w:val="01F51FC8"/>
    <w:rsid w:val="020E3E06"/>
    <w:rsid w:val="02165E90"/>
    <w:rsid w:val="023B148D"/>
    <w:rsid w:val="023F2D81"/>
    <w:rsid w:val="02443CCC"/>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4E2BE0"/>
    <w:rsid w:val="046B6FD8"/>
    <w:rsid w:val="04706FFA"/>
    <w:rsid w:val="0486237A"/>
    <w:rsid w:val="048A4526"/>
    <w:rsid w:val="049A5E25"/>
    <w:rsid w:val="049F51EA"/>
    <w:rsid w:val="04BD63C8"/>
    <w:rsid w:val="04C50C9E"/>
    <w:rsid w:val="04C517EC"/>
    <w:rsid w:val="04E452F2"/>
    <w:rsid w:val="04E7434C"/>
    <w:rsid w:val="04F727F4"/>
    <w:rsid w:val="05184F9C"/>
    <w:rsid w:val="052754BA"/>
    <w:rsid w:val="05544226"/>
    <w:rsid w:val="055C30DB"/>
    <w:rsid w:val="055E32F7"/>
    <w:rsid w:val="0575419C"/>
    <w:rsid w:val="05791EDF"/>
    <w:rsid w:val="058C7C0B"/>
    <w:rsid w:val="059B1E55"/>
    <w:rsid w:val="05A827C4"/>
    <w:rsid w:val="05B829AE"/>
    <w:rsid w:val="05BB6053"/>
    <w:rsid w:val="05C173E2"/>
    <w:rsid w:val="05CF1AFF"/>
    <w:rsid w:val="05CF7D50"/>
    <w:rsid w:val="05E05ABA"/>
    <w:rsid w:val="05E25CD6"/>
    <w:rsid w:val="05F872A7"/>
    <w:rsid w:val="06043E9E"/>
    <w:rsid w:val="06073258"/>
    <w:rsid w:val="060A1AF1"/>
    <w:rsid w:val="062D1F31"/>
    <w:rsid w:val="062F259D"/>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F7265"/>
    <w:rsid w:val="073360BD"/>
    <w:rsid w:val="07500F03"/>
    <w:rsid w:val="075C5614"/>
    <w:rsid w:val="0781151E"/>
    <w:rsid w:val="07AD54C2"/>
    <w:rsid w:val="07B436A2"/>
    <w:rsid w:val="07B60D64"/>
    <w:rsid w:val="07B728D5"/>
    <w:rsid w:val="07C05BA3"/>
    <w:rsid w:val="07CC0E71"/>
    <w:rsid w:val="07EA5A9F"/>
    <w:rsid w:val="08023253"/>
    <w:rsid w:val="081859DF"/>
    <w:rsid w:val="081D2FF5"/>
    <w:rsid w:val="08296CA4"/>
    <w:rsid w:val="08316AA1"/>
    <w:rsid w:val="0835382C"/>
    <w:rsid w:val="08596EA4"/>
    <w:rsid w:val="087C2555"/>
    <w:rsid w:val="087F3918"/>
    <w:rsid w:val="0896666F"/>
    <w:rsid w:val="08A2799E"/>
    <w:rsid w:val="08B51480"/>
    <w:rsid w:val="08CB0CA3"/>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2F7B95"/>
    <w:rsid w:val="0A4070EB"/>
    <w:rsid w:val="0A56459C"/>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3A1E"/>
    <w:rsid w:val="0C0A4DBA"/>
    <w:rsid w:val="0C1A784C"/>
    <w:rsid w:val="0C2D4E7F"/>
    <w:rsid w:val="0C361344"/>
    <w:rsid w:val="0C452B1A"/>
    <w:rsid w:val="0C593243"/>
    <w:rsid w:val="0C632FA1"/>
    <w:rsid w:val="0C9A2F86"/>
    <w:rsid w:val="0CB21541"/>
    <w:rsid w:val="0CC003F3"/>
    <w:rsid w:val="0CCB5947"/>
    <w:rsid w:val="0CCC323C"/>
    <w:rsid w:val="0CCE0D62"/>
    <w:rsid w:val="0CDE073E"/>
    <w:rsid w:val="0CE24F43"/>
    <w:rsid w:val="0CE36F6D"/>
    <w:rsid w:val="0CE57E5A"/>
    <w:rsid w:val="0D1F511A"/>
    <w:rsid w:val="0D23750C"/>
    <w:rsid w:val="0D2F537E"/>
    <w:rsid w:val="0D411534"/>
    <w:rsid w:val="0D6E006D"/>
    <w:rsid w:val="0D7A67F4"/>
    <w:rsid w:val="0D9020B8"/>
    <w:rsid w:val="0DAF6ED4"/>
    <w:rsid w:val="0DB241E0"/>
    <w:rsid w:val="0DBF37AA"/>
    <w:rsid w:val="0DD16F1A"/>
    <w:rsid w:val="0DDA54E4"/>
    <w:rsid w:val="0DDF0D4D"/>
    <w:rsid w:val="0DED16BC"/>
    <w:rsid w:val="0DF915B5"/>
    <w:rsid w:val="0E0F03BC"/>
    <w:rsid w:val="0E460DCC"/>
    <w:rsid w:val="0E4C2A14"/>
    <w:rsid w:val="0E5B6625"/>
    <w:rsid w:val="0E6E204C"/>
    <w:rsid w:val="0E721BC1"/>
    <w:rsid w:val="0E7C0F0F"/>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A55CD"/>
    <w:rsid w:val="0FC240A4"/>
    <w:rsid w:val="0FC93A62"/>
    <w:rsid w:val="0FD52583"/>
    <w:rsid w:val="0FE74F56"/>
    <w:rsid w:val="0FEB1C2B"/>
    <w:rsid w:val="0FF667D4"/>
    <w:rsid w:val="0FFB6814"/>
    <w:rsid w:val="100E1475"/>
    <w:rsid w:val="1038043C"/>
    <w:rsid w:val="103F77F2"/>
    <w:rsid w:val="1045133B"/>
    <w:rsid w:val="1055163A"/>
    <w:rsid w:val="105A634B"/>
    <w:rsid w:val="10681196"/>
    <w:rsid w:val="106E5E2B"/>
    <w:rsid w:val="1077526D"/>
    <w:rsid w:val="107A4E46"/>
    <w:rsid w:val="10847F21"/>
    <w:rsid w:val="1092654A"/>
    <w:rsid w:val="10961B97"/>
    <w:rsid w:val="10986E0E"/>
    <w:rsid w:val="109D59B6"/>
    <w:rsid w:val="10AC13BA"/>
    <w:rsid w:val="10C262FB"/>
    <w:rsid w:val="10C5247C"/>
    <w:rsid w:val="10C62E11"/>
    <w:rsid w:val="10CA5CE4"/>
    <w:rsid w:val="10CD6A9B"/>
    <w:rsid w:val="10E16120"/>
    <w:rsid w:val="10E42958"/>
    <w:rsid w:val="10FB7C4C"/>
    <w:rsid w:val="110D2591"/>
    <w:rsid w:val="110D3A2D"/>
    <w:rsid w:val="1122342A"/>
    <w:rsid w:val="112476E9"/>
    <w:rsid w:val="112F6741"/>
    <w:rsid w:val="114453D2"/>
    <w:rsid w:val="11501EBF"/>
    <w:rsid w:val="115B6EB8"/>
    <w:rsid w:val="115F6E97"/>
    <w:rsid w:val="117874EE"/>
    <w:rsid w:val="118440E5"/>
    <w:rsid w:val="11872970"/>
    <w:rsid w:val="11877731"/>
    <w:rsid w:val="118A0FD0"/>
    <w:rsid w:val="11987B90"/>
    <w:rsid w:val="11A26319"/>
    <w:rsid w:val="11A958FA"/>
    <w:rsid w:val="11AA604C"/>
    <w:rsid w:val="11BE63FD"/>
    <w:rsid w:val="11CB69F9"/>
    <w:rsid w:val="11E728AF"/>
    <w:rsid w:val="11ED1C8A"/>
    <w:rsid w:val="120C272B"/>
    <w:rsid w:val="120E2D56"/>
    <w:rsid w:val="12237479"/>
    <w:rsid w:val="123A47A4"/>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4D1151"/>
    <w:rsid w:val="1354616E"/>
    <w:rsid w:val="13763F01"/>
    <w:rsid w:val="137F5CDC"/>
    <w:rsid w:val="13801CC5"/>
    <w:rsid w:val="138854FC"/>
    <w:rsid w:val="13931091"/>
    <w:rsid w:val="139A5D9F"/>
    <w:rsid w:val="13AC7923"/>
    <w:rsid w:val="13BB61BD"/>
    <w:rsid w:val="13CC3B21"/>
    <w:rsid w:val="13D11138"/>
    <w:rsid w:val="13DD5D2E"/>
    <w:rsid w:val="13DE568F"/>
    <w:rsid w:val="13E946D3"/>
    <w:rsid w:val="13F00A54"/>
    <w:rsid w:val="13F246CD"/>
    <w:rsid w:val="13FB0A64"/>
    <w:rsid w:val="14091461"/>
    <w:rsid w:val="140F5D81"/>
    <w:rsid w:val="14180B15"/>
    <w:rsid w:val="14186D67"/>
    <w:rsid w:val="14232BF3"/>
    <w:rsid w:val="14292D22"/>
    <w:rsid w:val="144C629F"/>
    <w:rsid w:val="145A6A37"/>
    <w:rsid w:val="14646D36"/>
    <w:rsid w:val="14674FBB"/>
    <w:rsid w:val="146975C2"/>
    <w:rsid w:val="14720225"/>
    <w:rsid w:val="147A532B"/>
    <w:rsid w:val="14A01236"/>
    <w:rsid w:val="14B40ECF"/>
    <w:rsid w:val="14CA0061"/>
    <w:rsid w:val="14CE4728"/>
    <w:rsid w:val="14E639DF"/>
    <w:rsid w:val="14EE3E39"/>
    <w:rsid w:val="14EE5CB3"/>
    <w:rsid w:val="14F9536D"/>
    <w:rsid w:val="15000AB2"/>
    <w:rsid w:val="15000D6C"/>
    <w:rsid w:val="150F3CC6"/>
    <w:rsid w:val="1513734D"/>
    <w:rsid w:val="151E25C1"/>
    <w:rsid w:val="153E5921"/>
    <w:rsid w:val="155926E4"/>
    <w:rsid w:val="156404B5"/>
    <w:rsid w:val="15747FCD"/>
    <w:rsid w:val="15B25D27"/>
    <w:rsid w:val="15B34F99"/>
    <w:rsid w:val="15CE3B81"/>
    <w:rsid w:val="15F60249"/>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025D64"/>
    <w:rsid w:val="182C2DE0"/>
    <w:rsid w:val="18381F0C"/>
    <w:rsid w:val="183D3240"/>
    <w:rsid w:val="184C3483"/>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9FC57BA"/>
    <w:rsid w:val="1A1D6E85"/>
    <w:rsid w:val="1A384C99"/>
    <w:rsid w:val="1A4B6AF2"/>
    <w:rsid w:val="1A635396"/>
    <w:rsid w:val="1A795BA2"/>
    <w:rsid w:val="1A8D6144"/>
    <w:rsid w:val="1A9F3D3E"/>
    <w:rsid w:val="1AEA4DB5"/>
    <w:rsid w:val="1AFB6468"/>
    <w:rsid w:val="1B196182"/>
    <w:rsid w:val="1B5713BC"/>
    <w:rsid w:val="1B632FBD"/>
    <w:rsid w:val="1B634D6B"/>
    <w:rsid w:val="1B6603B7"/>
    <w:rsid w:val="1B6B6919"/>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0E19"/>
    <w:rsid w:val="1D90787A"/>
    <w:rsid w:val="1DB63878"/>
    <w:rsid w:val="1DCB4E4A"/>
    <w:rsid w:val="1DE04A45"/>
    <w:rsid w:val="1DE804EE"/>
    <w:rsid w:val="1DEE51F9"/>
    <w:rsid w:val="1DF20628"/>
    <w:rsid w:val="1E043956"/>
    <w:rsid w:val="1E05035C"/>
    <w:rsid w:val="1E4405FF"/>
    <w:rsid w:val="1E52684A"/>
    <w:rsid w:val="1E6908EA"/>
    <w:rsid w:val="1E982F7E"/>
    <w:rsid w:val="1ED24DBD"/>
    <w:rsid w:val="1EE40CB1"/>
    <w:rsid w:val="1EE44CF9"/>
    <w:rsid w:val="1EEC5078"/>
    <w:rsid w:val="1EFC175F"/>
    <w:rsid w:val="1F046865"/>
    <w:rsid w:val="1F0C74C8"/>
    <w:rsid w:val="1F182290"/>
    <w:rsid w:val="1F2C31B8"/>
    <w:rsid w:val="1F526981"/>
    <w:rsid w:val="1F574BE7"/>
    <w:rsid w:val="1F5E70A8"/>
    <w:rsid w:val="1F642262"/>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E444D7"/>
    <w:rsid w:val="20F152D0"/>
    <w:rsid w:val="20F360D6"/>
    <w:rsid w:val="20F52909"/>
    <w:rsid w:val="20F5782E"/>
    <w:rsid w:val="21085F87"/>
    <w:rsid w:val="21582E98"/>
    <w:rsid w:val="2193092A"/>
    <w:rsid w:val="21FE522F"/>
    <w:rsid w:val="221943D6"/>
    <w:rsid w:val="221C3EC6"/>
    <w:rsid w:val="221D2944"/>
    <w:rsid w:val="221E7C3E"/>
    <w:rsid w:val="224C47AB"/>
    <w:rsid w:val="225A1D47"/>
    <w:rsid w:val="227F192E"/>
    <w:rsid w:val="22937614"/>
    <w:rsid w:val="22941CAE"/>
    <w:rsid w:val="22A2261D"/>
    <w:rsid w:val="22AE1669"/>
    <w:rsid w:val="22CC21EE"/>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8E3137"/>
    <w:rsid w:val="24967854"/>
    <w:rsid w:val="24BC54EC"/>
    <w:rsid w:val="24C820E3"/>
    <w:rsid w:val="24E408F9"/>
    <w:rsid w:val="25021151"/>
    <w:rsid w:val="25057F41"/>
    <w:rsid w:val="250F7D12"/>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522A"/>
    <w:rsid w:val="26307D7D"/>
    <w:rsid w:val="26345C82"/>
    <w:rsid w:val="26431A21"/>
    <w:rsid w:val="26555986"/>
    <w:rsid w:val="26704F62"/>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1318C7"/>
    <w:rsid w:val="281450E6"/>
    <w:rsid w:val="28CF092A"/>
    <w:rsid w:val="28E04AA5"/>
    <w:rsid w:val="28FB2A87"/>
    <w:rsid w:val="292B5D48"/>
    <w:rsid w:val="295353C5"/>
    <w:rsid w:val="29544969"/>
    <w:rsid w:val="29693E94"/>
    <w:rsid w:val="297C7E08"/>
    <w:rsid w:val="29A079F1"/>
    <w:rsid w:val="29AC02DC"/>
    <w:rsid w:val="29C16A0B"/>
    <w:rsid w:val="29F87D22"/>
    <w:rsid w:val="2A095A67"/>
    <w:rsid w:val="2A2953D2"/>
    <w:rsid w:val="2A3873C3"/>
    <w:rsid w:val="2A8D5961"/>
    <w:rsid w:val="2AA36F32"/>
    <w:rsid w:val="2AB70C30"/>
    <w:rsid w:val="2ABC7FF4"/>
    <w:rsid w:val="2ACF5F79"/>
    <w:rsid w:val="2AD67E46"/>
    <w:rsid w:val="2AE05752"/>
    <w:rsid w:val="2AE30C02"/>
    <w:rsid w:val="2AEB1C54"/>
    <w:rsid w:val="2AF21D4B"/>
    <w:rsid w:val="2AF67119"/>
    <w:rsid w:val="2B083876"/>
    <w:rsid w:val="2B1A2001"/>
    <w:rsid w:val="2B5446D0"/>
    <w:rsid w:val="2B8B1F0B"/>
    <w:rsid w:val="2BA56CDA"/>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FF4F8F"/>
    <w:rsid w:val="2F0852D9"/>
    <w:rsid w:val="2F1523C9"/>
    <w:rsid w:val="2F34313F"/>
    <w:rsid w:val="2F436F36"/>
    <w:rsid w:val="2F502DB4"/>
    <w:rsid w:val="2F6D69D8"/>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644442"/>
    <w:rsid w:val="30802D1D"/>
    <w:rsid w:val="308B46F0"/>
    <w:rsid w:val="309A0DD7"/>
    <w:rsid w:val="30B3092F"/>
    <w:rsid w:val="30C3032E"/>
    <w:rsid w:val="30C916BD"/>
    <w:rsid w:val="30C9346B"/>
    <w:rsid w:val="30D07DE1"/>
    <w:rsid w:val="30D96948"/>
    <w:rsid w:val="30E926DB"/>
    <w:rsid w:val="30E958BB"/>
    <w:rsid w:val="30F007E1"/>
    <w:rsid w:val="31090DF8"/>
    <w:rsid w:val="311C359A"/>
    <w:rsid w:val="311C7A3E"/>
    <w:rsid w:val="31210BB1"/>
    <w:rsid w:val="31242DF3"/>
    <w:rsid w:val="314125EF"/>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2FC0E5F"/>
    <w:rsid w:val="330B29DF"/>
    <w:rsid w:val="331D76E7"/>
    <w:rsid w:val="332D769C"/>
    <w:rsid w:val="33456DAC"/>
    <w:rsid w:val="33490893"/>
    <w:rsid w:val="33603545"/>
    <w:rsid w:val="337F4D10"/>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630A19"/>
    <w:rsid w:val="3472121E"/>
    <w:rsid w:val="3479139A"/>
    <w:rsid w:val="3482405C"/>
    <w:rsid w:val="34865FFF"/>
    <w:rsid w:val="3489363D"/>
    <w:rsid w:val="34A71D15"/>
    <w:rsid w:val="34A838F8"/>
    <w:rsid w:val="34C24459"/>
    <w:rsid w:val="34D80120"/>
    <w:rsid w:val="34F63E7E"/>
    <w:rsid w:val="35081CEA"/>
    <w:rsid w:val="35092088"/>
    <w:rsid w:val="351A4295"/>
    <w:rsid w:val="352944D8"/>
    <w:rsid w:val="35307958"/>
    <w:rsid w:val="353351EF"/>
    <w:rsid w:val="35335387"/>
    <w:rsid w:val="353D6627"/>
    <w:rsid w:val="35466E38"/>
    <w:rsid w:val="35951B6D"/>
    <w:rsid w:val="35AE2C2F"/>
    <w:rsid w:val="35B4082B"/>
    <w:rsid w:val="35BA7826"/>
    <w:rsid w:val="35C0308E"/>
    <w:rsid w:val="35E82BFF"/>
    <w:rsid w:val="35F25212"/>
    <w:rsid w:val="35F76384"/>
    <w:rsid w:val="36012288"/>
    <w:rsid w:val="360768F8"/>
    <w:rsid w:val="361677A7"/>
    <w:rsid w:val="36226C5B"/>
    <w:rsid w:val="36293CE1"/>
    <w:rsid w:val="3647730B"/>
    <w:rsid w:val="365D08DD"/>
    <w:rsid w:val="36631C6B"/>
    <w:rsid w:val="367D2D2D"/>
    <w:rsid w:val="36897924"/>
    <w:rsid w:val="369D7C73"/>
    <w:rsid w:val="36B42B6C"/>
    <w:rsid w:val="36CE17DB"/>
    <w:rsid w:val="36D15C9E"/>
    <w:rsid w:val="36D93CDC"/>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7D205C"/>
    <w:rsid w:val="387D5266"/>
    <w:rsid w:val="38832151"/>
    <w:rsid w:val="388432BD"/>
    <w:rsid w:val="38EF0AEC"/>
    <w:rsid w:val="39167469"/>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63223A"/>
    <w:rsid w:val="3A777CB4"/>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0523BA"/>
    <w:rsid w:val="3D146365"/>
    <w:rsid w:val="3D22018A"/>
    <w:rsid w:val="3D2E67C7"/>
    <w:rsid w:val="3D2F28A7"/>
    <w:rsid w:val="3D43120E"/>
    <w:rsid w:val="3D7634AA"/>
    <w:rsid w:val="3D9D390F"/>
    <w:rsid w:val="3D9F17DB"/>
    <w:rsid w:val="3DBA4867"/>
    <w:rsid w:val="3DE73182"/>
    <w:rsid w:val="3DFE1799"/>
    <w:rsid w:val="3E0755F5"/>
    <w:rsid w:val="3E083824"/>
    <w:rsid w:val="3E361D57"/>
    <w:rsid w:val="3E5D4A55"/>
    <w:rsid w:val="3E6B3DB3"/>
    <w:rsid w:val="3E8B6203"/>
    <w:rsid w:val="3E957E30"/>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F1A7E"/>
    <w:rsid w:val="3FB733DA"/>
    <w:rsid w:val="3FB84B18"/>
    <w:rsid w:val="3FCE45FA"/>
    <w:rsid w:val="3FD10984"/>
    <w:rsid w:val="3FD5562D"/>
    <w:rsid w:val="3FF73B50"/>
    <w:rsid w:val="40112738"/>
    <w:rsid w:val="40155D85"/>
    <w:rsid w:val="402C30CE"/>
    <w:rsid w:val="402F0C61"/>
    <w:rsid w:val="40476A67"/>
    <w:rsid w:val="40520D87"/>
    <w:rsid w:val="40523B6B"/>
    <w:rsid w:val="40532D51"/>
    <w:rsid w:val="40582115"/>
    <w:rsid w:val="407D3DCA"/>
    <w:rsid w:val="4084115C"/>
    <w:rsid w:val="408B24EB"/>
    <w:rsid w:val="40941323"/>
    <w:rsid w:val="40955117"/>
    <w:rsid w:val="409B299D"/>
    <w:rsid w:val="40BE4912"/>
    <w:rsid w:val="40CA790B"/>
    <w:rsid w:val="40CB25DA"/>
    <w:rsid w:val="40E439A9"/>
    <w:rsid w:val="40E816EB"/>
    <w:rsid w:val="40FF07E3"/>
    <w:rsid w:val="410858E9"/>
    <w:rsid w:val="410D44E5"/>
    <w:rsid w:val="412D5350"/>
    <w:rsid w:val="412E258A"/>
    <w:rsid w:val="41344930"/>
    <w:rsid w:val="413C37E5"/>
    <w:rsid w:val="413E130B"/>
    <w:rsid w:val="41432DC5"/>
    <w:rsid w:val="416F3BBA"/>
    <w:rsid w:val="417E34FA"/>
    <w:rsid w:val="41886A2A"/>
    <w:rsid w:val="41B30EB9"/>
    <w:rsid w:val="41C37A62"/>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C56017"/>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542B8"/>
    <w:rsid w:val="44E67CEF"/>
    <w:rsid w:val="44EA027E"/>
    <w:rsid w:val="45060392"/>
    <w:rsid w:val="450A60D4"/>
    <w:rsid w:val="45126FAA"/>
    <w:rsid w:val="451A5BEB"/>
    <w:rsid w:val="452544E9"/>
    <w:rsid w:val="453C3DB3"/>
    <w:rsid w:val="453E79A8"/>
    <w:rsid w:val="454C7114"/>
    <w:rsid w:val="455963EA"/>
    <w:rsid w:val="456B28EB"/>
    <w:rsid w:val="4570065B"/>
    <w:rsid w:val="457572C5"/>
    <w:rsid w:val="457E261E"/>
    <w:rsid w:val="458C355D"/>
    <w:rsid w:val="45B85B30"/>
    <w:rsid w:val="45C44F6C"/>
    <w:rsid w:val="45E05087"/>
    <w:rsid w:val="45EC7588"/>
    <w:rsid w:val="460074D7"/>
    <w:rsid w:val="4629258A"/>
    <w:rsid w:val="462C5BD6"/>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76325"/>
    <w:rsid w:val="46FE3A16"/>
    <w:rsid w:val="46FF153C"/>
    <w:rsid w:val="471639B2"/>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11FC6"/>
    <w:rsid w:val="487B5B3E"/>
    <w:rsid w:val="48A64365"/>
    <w:rsid w:val="48B142E8"/>
    <w:rsid w:val="48C5709F"/>
    <w:rsid w:val="48CE7418"/>
    <w:rsid w:val="48DD765B"/>
    <w:rsid w:val="49146BE5"/>
    <w:rsid w:val="492D2391"/>
    <w:rsid w:val="492E5776"/>
    <w:rsid w:val="4964727B"/>
    <w:rsid w:val="49656BC0"/>
    <w:rsid w:val="496E484D"/>
    <w:rsid w:val="497E16E5"/>
    <w:rsid w:val="49BD71F0"/>
    <w:rsid w:val="49BE0DDD"/>
    <w:rsid w:val="49C3504F"/>
    <w:rsid w:val="49C46DC5"/>
    <w:rsid w:val="49DF5F0E"/>
    <w:rsid w:val="49EA0D7A"/>
    <w:rsid w:val="49EB10FC"/>
    <w:rsid w:val="4A003601"/>
    <w:rsid w:val="4A026538"/>
    <w:rsid w:val="4A080708"/>
    <w:rsid w:val="4A1B48DF"/>
    <w:rsid w:val="4A2C2290"/>
    <w:rsid w:val="4A4500C5"/>
    <w:rsid w:val="4A537640"/>
    <w:rsid w:val="4A7364C9"/>
    <w:rsid w:val="4A8C3459"/>
    <w:rsid w:val="4AAF202F"/>
    <w:rsid w:val="4AB12B4E"/>
    <w:rsid w:val="4AC07235"/>
    <w:rsid w:val="4AC263F5"/>
    <w:rsid w:val="4AC4752B"/>
    <w:rsid w:val="4AC910D3"/>
    <w:rsid w:val="4AD12301"/>
    <w:rsid w:val="4AE44CD1"/>
    <w:rsid w:val="4AE46393"/>
    <w:rsid w:val="4AE922E8"/>
    <w:rsid w:val="4B1A51A0"/>
    <w:rsid w:val="4B441C14"/>
    <w:rsid w:val="4B83273C"/>
    <w:rsid w:val="4B9E7576"/>
    <w:rsid w:val="4B9F3EF1"/>
    <w:rsid w:val="4BA565AA"/>
    <w:rsid w:val="4BAF3531"/>
    <w:rsid w:val="4BC108B4"/>
    <w:rsid w:val="4BC72B33"/>
    <w:rsid w:val="4BC74135"/>
    <w:rsid w:val="4BDA60D4"/>
    <w:rsid w:val="4BE156B5"/>
    <w:rsid w:val="4BF41D25"/>
    <w:rsid w:val="4C0F5C1B"/>
    <w:rsid w:val="4C2B4251"/>
    <w:rsid w:val="4C5C2F8D"/>
    <w:rsid w:val="4C8D3147"/>
    <w:rsid w:val="4CE23316"/>
    <w:rsid w:val="4D062129"/>
    <w:rsid w:val="4D075010"/>
    <w:rsid w:val="4D167CC4"/>
    <w:rsid w:val="4D197E75"/>
    <w:rsid w:val="4D1B4660"/>
    <w:rsid w:val="4D210E1E"/>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34DCF"/>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07138F"/>
    <w:rsid w:val="51282652"/>
    <w:rsid w:val="512B6B17"/>
    <w:rsid w:val="512E29CE"/>
    <w:rsid w:val="5146190B"/>
    <w:rsid w:val="51500F8C"/>
    <w:rsid w:val="51501312"/>
    <w:rsid w:val="51544BCE"/>
    <w:rsid w:val="51581F75"/>
    <w:rsid w:val="517E3CFA"/>
    <w:rsid w:val="518E38C6"/>
    <w:rsid w:val="5192770D"/>
    <w:rsid w:val="51A056CA"/>
    <w:rsid w:val="51A4340C"/>
    <w:rsid w:val="51B00003"/>
    <w:rsid w:val="51CB2ADF"/>
    <w:rsid w:val="51E63A25"/>
    <w:rsid w:val="51EC53F1"/>
    <w:rsid w:val="52086A3F"/>
    <w:rsid w:val="52512E21"/>
    <w:rsid w:val="52522E68"/>
    <w:rsid w:val="52554706"/>
    <w:rsid w:val="525824AF"/>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27E83"/>
    <w:rsid w:val="531E71EE"/>
    <w:rsid w:val="532A16EF"/>
    <w:rsid w:val="535E0197"/>
    <w:rsid w:val="535E6182"/>
    <w:rsid w:val="536410A5"/>
    <w:rsid w:val="53645F00"/>
    <w:rsid w:val="537D0AA5"/>
    <w:rsid w:val="53947D10"/>
    <w:rsid w:val="53BF765F"/>
    <w:rsid w:val="53C90F08"/>
    <w:rsid w:val="53E2646E"/>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4F9038A"/>
    <w:rsid w:val="552F6CA7"/>
    <w:rsid w:val="55370461"/>
    <w:rsid w:val="555B0286"/>
    <w:rsid w:val="55733821"/>
    <w:rsid w:val="55780E38"/>
    <w:rsid w:val="55852E62"/>
    <w:rsid w:val="558E2409"/>
    <w:rsid w:val="55AB2A19"/>
    <w:rsid w:val="55BD676B"/>
    <w:rsid w:val="55D02839"/>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3390A"/>
    <w:rsid w:val="576C5B65"/>
    <w:rsid w:val="577D0633"/>
    <w:rsid w:val="57A23FAB"/>
    <w:rsid w:val="57AF6667"/>
    <w:rsid w:val="57B9449B"/>
    <w:rsid w:val="57E3272C"/>
    <w:rsid w:val="57EA4382"/>
    <w:rsid w:val="57F54BF5"/>
    <w:rsid w:val="58141B8C"/>
    <w:rsid w:val="581F72BA"/>
    <w:rsid w:val="583026B7"/>
    <w:rsid w:val="58313C22"/>
    <w:rsid w:val="58472D78"/>
    <w:rsid w:val="584F129D"/>
    <w:rsid w:val="585B234B"/>
    <w:rsid w:val="589615CC"/>
    <w:rsid w:val="589B3DBF"/>
    <w:rsid w:val="58B913EA"/>
    <w:rsid w:val="58B96858"/>
    <w:rsid w:val="58BE1257"/>
    <w:rsid w:val="58D77F2D"/>
    <w:rsid w:val="58DD3CC7"/>
    <w:rsid w:val="58F46A27"/>
    <w:rsid w:val="58F9403E"/>
    <w:rsid w:val="5914321D"/>
    <w:rsid w:val="593C39BA"/>
    <w:rsid w:val="593E5EF4"/>
    <w:rsid w:val="59411241"/>
    <w:rsid w:val="594A497B"/>
    <w:rsid w:val="59575208"/>
    <w:rsid w:val="595C637A"/>
    <w:rsid w:val="59653E3B"/>
    <w:rsid w:val="596F1F91"/>
    <w:rsid w:val="598F49A2"/>
    <w:rsid w:val="59B879AF"/>
    <w:rsid w:val="59C04A47"/>
    <w:rsid w:val="59C503C4"/>
    <w:rsid w:val="59EF5441"/>
    <w:rsid w:val="5A133292"/>
    <w:rsid w:val="5A4120B2"/>
    <w:rsid w:val="5A5A4FB0"/>
    <w:rsid w:val="5A623E64"/>
    <w:rsid w:val="5A6E45B7"/>
    <w:rsid w:val="5AA858A8"/>
    <w:rsid w:val="5ABB5323"/>
    <w:rsid w:val="5ACE32A8"/>
    <w:rsid w:val="5AE86F4F"/>
    <w:rsid w:val="5AF92736"/>
    <w:rsid w:val="5B070F45"/>
    <w:rsid w:val="5B1C7751"/>
    <w:rsid w:val="5B2D48AB"/>
    <w:rsid w:val="5B303750"/>
    <w:rsid w:val="5B3D3F8A"/>
    <w:rsid w:val="5B6C617E"/>
    <w:rsid w:val="5B6E42E3"/>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AE513F"/>
    <w:rsid w:val="5CB87D6C"/>
    <w:rsid w:val="5CC10887"/>
    <w:rsid w:val="5CDA4186"/>
    <w:rsid w:val="5CE574AB"/>
    <w:rsid w:val="5CE74D44"/>
    <w:rsid w:val="5CFE1B98"/>
    <w:rsid w:val="5D0B2591"/>
    <w:rsid w:val="5D177188"/>
    <w:rsid w:val="5D1E3C46"/>
    <w:rsid w:val="5D273DA7"/>
    <w:rsid w:val="5D5C103F"/>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8D1984"/>
    <w:rsid w:val="5F93061C"/>
    <w:rsid w:val="5F944AC0"/>
    <w:rsid w:val="5F9938A3"/>
    <w:rsid w:val="5F9B210B"/>
    <w:rsid w:val="5FB41298"/>
    <w:rsid w:val="600532C8"/>
    <w:rsid w:val="60067040"/>
    <w:rsid w:val="600679F0"/>
    <w:rsid w:val="600734E4"/>
    <w:rsid w:val="601856F1"/>
    <w:rsid w:val="603D363A"/>
    <w:rsid w:val="60431B09"/>
    <w:rsid w:val="60452C22"/>
    <w:rsid w:val="605102AA"/>
    <w:rsid w:val="605403EE"/>
    <w:rsid w:val="605461B2"/>
    <w:rsid w:val="60727EAD"/>
    <w:rsid w:val="60981E5B"/>
    <w:rsid w:val="609E527D"/>
    <w:rsid w:val="60AE1746"/>
    <w:rsid w:val="60B5457F"/>
    <w:rsid w:val="60CF36F6"/>
    <w:rsid w:val="61071722"/>
    <w:rsid w:val="6110461A"/>
    <w:rsid w:val="61152FBD"/>
    <w:rsid w:val="6119422B"/>
    <w:rsid w:val="61262BE4"/>
    <w:rsid w:val="613E125C"/>
    <w:rsid w:val="61625438"/>
    <w:rsid w:val="61693D2A"/>
    <w:rsid w:val="61702672"/>
    <w:rsid w:val="619F774C"/>
    <w:rsid w:val="61A03475"/>
    <w:rsid w:val="61A22633"/>
    <w:rsid w:val="61A87A8E"/>
    <w:rsid w:val="61AE17A4"/>
    <w:rsid w:val="61B71739"/>
    <w:rsid w:val="61CF0031"/>
    <w:rsid w:val="61D73D2E"/>
    <w:rsid w:val="61ED6709"/>
    <w:rsid w:val="61F14480"/>
    <w:rsid w:val="62053734"/>
    <w:rsid w:val="620E294A"/>
    <w:rsid w:val="621243C2"/>
    <w:rsid w:val="62404A8B"/>
    <w:rsid w:val="62436329"/>
    <w:rsid w:val="624F4CCE"/>
    <w:rsid w:val="625B5806"/>
    <w:rsid w:val="625E7607"/>
    <w:rsid w:val="626D784A"/>
    <w:rsid w:val="62872771"/>
    <w:rsid w:val="62B31701"/>
    <w:rsid w:val="62D13935"/>
    <w:rsid w:val="62D34438"/>
    <w:rsid w:val="62DB2A06"/>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2D7DF9"/>
    <w:rsid w:val="643B1CA8"/>
    <w:rsid w:val="643E4FFA"/>
    <w:rsid w:val="6455071C"/>
    <w:rsid w:val="64641223"/>
    <w:rsid w:val="646802C9"/>
    <w:rsid w:val="64814FED"/>
    <w:rsid w:val="64947CBA"/>
    <w:rsid w:val="64BF6351"/>
    <w:rsid w:val="64D5468F"/>
    <w:rsid w:val="64E21D35"/>
    <w:rsid w:val="64F63B27"/>
    <w:rsid w:val="650B08D6"/>
    <w:rsid w:val="650F6997"/>
    <w:rsid w:val="65136487"/>
    <w:rsid w:val="65223308"/>
    <w:rsid w:val="65371F46"/>
    <w:rsid w:val="65563B9F"/>
    <w:rsid w:val="656027B9"/>
    <w:rsid w:val="656A735F"/>
    <w:rsid w:val="657A6506"/>
    <w:rsid w:val="65856C59"/>
    <w:rsid w:val="6587477F"/>
    <w:rsid w:val="658B0713"/>
    <w:rsid w:val="659B4298"/>
    <w:rsid w:val="65AD1388"/>
    <w:rsid w:val="65AE61B0"/>
    <w:rsid w:val="65B914FB"/>
    <w:rsid w:val="65CC6636"/>
    <w:rsid w:val="65D52E0A"/>
    <w:rsid w:val="66160DF7"/>
    <w:rsid w:val="661A3845"/>
    <w:rsid w:val="66251761"/>
    <w:rsid w:val="66415276"/>
    <w:rsid w:val="664C1438"/>
    <w:rsid w:val="66522FDF"/>
    <w:rsid w:val="66561AA0"/>
    <w:rsid w:val="66583486"/>
    <w:rsid w:val="66584379"/>
    <w:rsid w:val="665B6338"/>
    <w:rsid w:val="665E5A2D"/>
    <w:rsid w:val="665F66DE"/>
    <w:rsid w:val="666A657B"/>
    <w:rsid w:val="6674649A"/>
    <w:rsid w:val="667742EA"/>
    <w:rsid w:val="66787D45"/>
    <w:rsid w:val="66A658E8"/>
    <w:rsid w:val="66AC4115"/>
    <w:rsid w:val="66B07D06"/>
    <w:rsid w:val="66B72A14"/>
    <w:rsid w:val="66C45184"/>
    <w:rsid w:val="66CD08B8"/>
    <w:rsid w:val="66EC1452"/>
    <w:rsid w:val="670167A6"/>
    <w:rsid w:val="670C7632"/>
    <w:rsid w:val="67197169"/>
    <w:rsid w:val="672D20B6"/>
    <w:rsid w:val="67371F1A"/>
    <w:rsid w:val="67656D42"/>
    <w:rsid w:val="67770FEE"/>
    <w:rsid w:val="678E6299"/>
    <w:rsid w:val="678F3DBF"/>
    <w:rsid w:val="679118E5"/>
    <w:rsid w:val="67A02BD4"/>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6217D"/>
    <w:rsid w:val="69CE32EF"/>
    <w:rsid w:val="69D600DA"/>
    <w:rsid w:val="69E20B1E"/>
    <w:rsid w:val="6A026FBB"/>
    <w:rsid w:val="6A05003B"/>
    <w:rsid w:val="6A13398D"/>
    <w:rsid w:val="6A325601"/>
    <w:rsid w:val="6A3E504A"/>
    <w:rsid w:val="6A483127"/>
    <w:rsid w:val="6A4E61B3"/>
    <w:rsid w:val="6A551782"/>
    <w:rsid w:val="6A6652AB"/>
    <w:rsid w:val="6A682DD1"/>
    <w:rsid w:val="6A89576D"/>
    <w:rsid w:val="6AA87BD1"/>
    <w:rsid w:val="6ABE129C"/>
    <w:rsid w:val="6B114844"/>
    <w:rsid w:val="6B177229"/>
    <w:rsid w:val="6B224D14"/>
    <w:rsid w:val="6B2D5DC9"/>
    <w:rsid w:val="6B325E81"/>
    <w:rsid w:val="6B497FA4"/>
    <w:rsid w:val="6B57098D"/>
    <w:rsid w:val="6B655B6D"/>
    <w:rsid w:val="6B737ACD"/>
    <w:rsid w:val="6B7B2C59"/>
    <w:rsid w:val="6B9138F9"/>
    <w:rsid w:val="6BB9765C"/>
    <w:rsid w:val="6BC5014C"/>
    <w:rsid w:val="6BCB0238"/>
    <w:rsid w:val="6BCF25FA"/>
    <w:rsid w:val="6BE96194"/>
    <w:rsid w:val="6BEC5E83"/>
    <w:rsid w:val="6BFD02C1"/>
    <w:rsid w:val="6C0A01E2"/>
    <w:rsid w:val="6C111246"/>
    <w:rsid w:val="6C3F5DB4"/>
    <w:rsid w:val="6C471AF3"/>
    <w:rsid w:val="6C482637"/>
    <w:rsid w:val="6C57134F"/>
    <w:rsid w:val="6C9525AA"/>
    <w:rsid w:val="6C9B742D"/>
    <w:rsid w:val="6CA1081C"/>
    <w:rsid w:val="6CA5024B"/>
    <w:rsid w:val="6CBC0FE1"/>
    <w:rsid w:val="6CCB5899"/>
    <w:rsid w:val="6CD40C54"/>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3E3CBE"/>
    <w:rsid w:val="7040034C"/>
    <w:rsid w:val="7060279C"/>
    <w:rsid w:val="7060454A"/>
    <w:rsid w:val="706758D9"/>
    <w:rsid w:val="70762334"/>
    <w:rsid w:val="707F70C6"/>
    <w:rsid w:val="70950698"/>
    <w:rsid w:val="70B3723F"/>
    <w:rsid w:val="70DE37C7"/>
    <w:rsid w:val="7101188A"/>
    <w:rsid w:val="710B095A"/>
    <w:rsid w:val="71121CE9"/>
    <w:rsid w:val="71135B83"/>
    <w:rsid w:val="7117510E"/>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ED0060"/>
    <w:rsid w:val="71F00C04"/>
    <w:rsid w:val="72035AD5"/>
    <w:rsid w:val="72085956"/>
    <w:rsid w:val="72444124"/>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6372B"/>
    <w:rsid w:val="73BA21C4"/>
    <w:rsid w:val="73CE594D"/>
    <w:rsid w:val="73DE488E"/>
    <w:rsid w:val="73E7745D"/>
    <w:rsid w:val="73F45623"/>
    <w:rsid w:val="740C1085"/>
    <w:rsid w:val="740C6EC3"/>
    <w:rsid w:val="74100036"/>
    <w:rsid w:val="741146DA"/>
    <w:rsid w:val="742064CB"/>
    <w:rsid w:val="743A6EEA"/>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BB28AC"/>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524CA"/>
    <w:rsid w:val="78AA091C"/>
    <w:rsid w:val="78AC657F"/>
    <w:rsid w:val="78B74E96"/>
    <w:rsid w:val="78CC302F"/>
    <w:rsid w:val="78DD498A"/>
    <w:rsid w:val="78EF290F"/>
    <w:rsid w:val="7914122D"/>
    <w:rsid w:val="791D747D"/>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260087"/>
    <w:rsid w:val="7A456C8B"/>
    <w:rsid w:val="7A554D7B"/>
    <w:rsid w:val="7A61101D"/>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C2964EC"/>
    <w:rsid w:val="7C2A329A"/>
    <w:rsid w:val="7C2E6F8B"/>
    <w:rsid w:val="7C3050D8"/>
    <w:rsid w:val="7C325A9B"/>
    <w:rsid w:val="7C3A0345"/>
    <w:rsid w:val="7C4A6F3C"/>
    <w:rsid w:val="7C536BD1"/>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0"/>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3"/>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54"/>
    <w:semiHidden/>
    <w:unhideWhenUsed/>
    <w:qFormat/>
    <w:uiPriority w:val="0"/>
    <w:pPr>
      <w:keepNext/>
      <w:keepLines/>
      <w:spacing w:before="280" w:after="290" w:line="372"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68"/>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6"/>
    <w:qFormat/>
    <w:uiPriority w:val="0"/>
    <w:pPr>
      <w:jc w:val="left"/>
    </w:pPr>
  </w:style>
  <w:style w:type="paragraph" w:styleId="11">
    <w:name w:val="Body Text"/>
    <w:basedOn w:val="1"/>
    <w:next w:val="1"/>
    <w:link w:val="47"/>
    <w:qFormat/>
    <w:uiPriority w:val="0"/>
    <w:rPr>
      <w:rFonts w:hint="eastAsia" w:ascii="楷体_GB2312" w:hAnsi="Arial" w:eastAsia="楷体_GB2312"/>
    </w:rPr>
  </w:style>
  <w:style w:type="paragraph" w:styleId="12">
    <w:name w:val="Body Text Indent"/>
    <w:basedOn w:val="1"/>
    <w:link w:val="51"/>
    <w:qFormat/>
    <w:uiPriority w:val="0"/>
    <w:pPr>
      <w:spacing w:after="120"/>
      <w:ind w:left="420" w:leftChars="200"/>
    </w:pPr>
  </w:style>
  <w:style w:type="paragraph" w:styleId="13">
    <w:name w:val="Plain Text"/>
    <w:basedOn w:val="1"/>
    <w:next w:val="7"/>
    <w:link w:val="44"/>
    <w:qFormat/>
    <w:uiPriority w:val="0"/>
    <w:rPr>
      <w:rFonts w:hint="eastAsia" w:ascii="宋体" w:hAnsi="Courier New"/>
      <w:kern w:val="0"/>
      <w:sz w:val="20"/>
    </w:rPr>
  </w:style>
  <w:style w:type="paragraph" w:styleId="14">
    <w:name w:val="Date"/>
    <w:basedOn w:val="1"/>
    <w:next w:val="1"/>
    <w:link w:val="52"/>
    <w:qFormat/>
    <w:uiPriority w:val="0"/>
    <w:pPr>
      <w:ind w:left="100" w:leftChars="2500"/>
    </w:pPr>
  </w:style>
  <w:style w:type="paragraph" w:styleId="15">
    <w:name w:val="Body Text Indent 2"/>
    <w:basedOn w:val="1"/>
    <w:link w:val="58"/>
    <w:qFormat/>
    <w:uiPriority w:val="0"/>
    <w:pPr>
      <w:spacing w:after="120" w:line="480" w:lineRule="auto"/>
      <w:ind w:left="420" w:leftChars="200"/>
    </w:pPr>
  </w:style>
  <w:style w:type="paragraph" w:styleId="16">
    <w:name w:val="Balloon Text"/>
    <w:basedOn w:val="1"/>
    <w:link w:val="65"/>
    <w:qFormat/>
    <w:uiPriority w:val="0"/>
    <w:rPr>
      <w:sz w:val="18"/>
      <w:szCs w:val="18"/>
    </w:rPr>
  </w:style>
  <w:style w:type="paragraph" w:styleId="17">
    <w:name w:val="footer"/>
    <w:basedOn w:val="1"/>
    <w:link w:val="49"/>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8"/>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3"/>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7"/>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1"/>
    <w:qFormat/>
    <w:uiPriority w:val="0"/>
    <w:pPr>
      <w:spacing w:after="120"/>
      <w:ind w:firstLine="420" w:firstLineChars="100"/>
    </w:pPr>
    <w:rPr>
      <w:rFonts w:hint="default" w:ascii="Calibri" w:hAnsi="Calibri" w:eastAsia="宋体"/>
      <w:sz w:val="21"/>
      <w:szCs w:val="24"/>
      <w:lang w:val="en-US"/>
    </w:rPr>
  </w:style>
  <w:style w:type="paragraph" w:styleId="24">
    <w:name w:val="Body Text First Indent 2"/>
    <w:basedOn w:val="1"/>
    <w:next w:val="1"/>
    <w:unhideWhenUsed/>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8">
    <w:name w:val="Strong"/>
    <w:basedOn w:val="27"/>
    <w:qFormat/>
    <w:uiPriority w:val="0"/>
    <w:rPr>
      <w:b/>
      <w:sz w:val="24"/>
      <w:szCs w:val="24"/>
    </w:rPr>
  </w:style>
  <w:style w:type="character" w:styleId="29">
    <w:name w:val="page number"/>
    <w:basedOn w:val="27"/>
    <w:qFormat/>
    <w:uiPriority w:val="0"/>
    <w:rPr>
      <w:rFonts w:ascii="Times New Roman" w:hAnsi="Times New Roman" w:eastAsia="宋体" w:cs="Times New Roman"/>
    </w:rPr>
  </w:style>
  <w:style w:type="character" w:styleId="30">
    <w:name w:val="FollowedHyperlink"/>
    <w:basedOn w:val="27"/>
    <w:qFormat/>
    <w:uiPriority w:val="0"/>
    <w:rPr>
      <w:color w:val="333333"/>
      <w:u w:val="none"/>
    </w:rPr>
  </w:style>
  <w:style w:type="character" w:styleId="31">
    <w:name w:val="Emphasis"/>
    <w:basedOn w:val="27"/>
    <w:qFormat/>
    <w:uiPriority w:val="0"/>
    <w:rPr>
      <w:color w:val="CC0000"/>
      <w:sz w:val="24"/>
      <w:szCs w:val="24"/>
    </w:rPr>
  </w:style>
  <w:style w:type="character" w:styleId="32">
    <w:name w:val="HTML Definition"/>
    <w:basedOn w:val="27"/>
    <w:qFormat/>
    <w:uiPriority w:val="0"/>
  </w:style>
  <w:style w:type="character" w:styleId="33">
    <w:name w:val="HTML Typewriter"/>
    <w:basedOn w:val="27"/>
    <w:qFormat/>
    <w:uiPriority w:val="0"/>
    <w:rPr>
      <w:rFonts w:hint="default" w:ascii="monospace" w:hAnsi="monospace" w:eastAsia="monospace" w:cs="monospace"/>
      <w:sz w:val="20"/>
    </w:rPr>
  </w:style>
  <w:style w:type="character" w:styleId="34">
    <w:name w:val="HTML Acronym"/>
    <w:basedOn w:val="27"/>
    <w:qFormat/>
    <w:uiPriority w:val="0"/>
  </w:style>
  <w:style w:type="character" w:styleId="35">
    <w:name w:val="HTML Variable"/>
    <w:basedOn w:val="27"/>
    <w:qFormat/>
    <w:uiPriority w:val="0"/>
  </w:style>
  <w:style w:type="character" w:styleId="36">
    <w:name w:val="Hyperlink"/>
    <w:basedOn w:val="27"/>
    <w:qFormat/>
    <w:uiPriority w:val="0"/>
    <w:rPr>
      <w:color w:val="333333"/>
      <w:u w:val="none"/>
    </w:rPr>
  </w:style>
  <w:style w:type="character" w:styleId="37">
    <w:name w:val="HTML Code"/>
    <w:basedOn w:val="27"/>
    <w:qFormat/>
    <w:uiPriority w:val="0"/>
    <w:rPr>
      <w:rFonts w:hint="default" w:ascii="monospace" w:hAnsi="monospace" w:eastAsia="monospace" w:cs="monospace"/>
      <w:sz w:val="20"/>
    </w:rPr>
  </w:style>
  <w:style w:type="character" w:styleId="38">
    <w:name w:val="HTML Cite"/>
    <w:basedOn w:val="27"/>
    <w:qFormat/>
    <w:uiPriority w:val="0"/>
    <w:rPr>
      <w:sz w:val="24"/>
      <w:szCs w:val="24"/>
    </w:rPr>
  </w:style>
  <w:style w:type="character" w:styleId="39">
    <w:name w:val="HTML Keyboard"/>
    <w:basedOn w:val="27"/>
    <w:qFormat/>
    <w:uiPriority w:val="0"/>
    <w:rPr>
      <w:rFonts w:hint="default" w:ascii="monospace" w:hAnsi="monospace" w:eastAsia="monospace" w:cs="monospace"/>
      <w:sz w:val="20"/>
    </w:rPr>
  </w:style>
  <w:style w:type="character" w:styleId="40">
    <w:name w:val="HTML Sample"/>
    <w:basedOn w:val="27"/>
    <w:qFormat/>
    <w:uiPriority w:val="0"/>
    <w:rPr>
      <w:rFonts w:ascii="monospace" w:hAnsi="monospace" w:eastAsia="monospace" w:cs="monospace"/>
    </w:rPr>
  </w:style>
  <w:style w:type="paragraph" w:customStyle="1" w:styleId="41">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2">
    <w:name w:val="Í¼±íÕýÎÄ"/>
    <w:basedOn w:val="1"/>
    <w:next w:val="7"/>
    <w:qFormat/>
    <w:uiPriority w:val="0"/>
    <w:pPr>
      <w:ind w:firstLine="420" w:firstLineChars="200"/>
    </w:pPr>
    <w:rPr>
      <w:sz w:val="24"/>
    </w:rPr>
  </w:style>
  <w:style w:type="paragraph" w:customStyle="1" w:styleId="43">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4">
    <w:name w:val="纯文本 Char"/>
    <w:basedOn w:val="27"/>
    <w:link w:val="13"/>
    <w:qFormat/>
    <w:uiPriority w:val="0"/>
    <w:rPr>
      <w:rFonts w:hint="eastAsia" w:ascii="宋体" w:hAnsi="Courier New" w:eastAsia="宋体" w:cs="宋体"/>
    </w:rPr>
  </w:style>
  <w:style w:type="character" w:customStyle="1" w:styleId="45">
    <w:name w:val="标题 3 Char"/>
    <w:basedOn w:val="27"/>
    <w:link w:val="2"/>
    <w:qFormat/>
    <w:uiPriority w:val="0"/>
    <w:rPr>
      <w:rFonts w:hint="default" w:ascii="Calibri" w:hAnsi="Calibri" w:cs="Calibri"/>
      <w:b/>
      <w:kern w:val="2"/>
      <w:sz w:val="32"/>
      <w:szCs w:val="32"/>
    </w:rPr>
  </w:style>
  <w:style w:type="paragraph" w:customStyle="1" w:styleId="46">
    <w:name w:val="列出段落1"/>
    <w:basedOn w:val="1"/>
    <w:qFormat/>
    <w:uiPriority w:val="0"/>
    <w:pPr>
      <w:ind w:firstLine="420" w:firstLineChars="200"/>
    </w:pPr>
    <w:rPr>
      <w:rFonts w:ascii="Calibri" w:hAnsi="Calibri"/>
      <w:color w:val="595959"/>
      <w:sz w:val="21"/>
      <w:szCs w:val="24"/>
    </w:rPr>
  </w:style>
  <w:style w:type="character" w:customStyle="1" w:styleId="47">
    <w:name w:val="正文文本 Char"/>
    <w:basedOn w:val="27"/>
    <w:link w:val="11"/>
    <w:qFormat/>
    <w:uiPriority w:val="0"/>
    <w:rPr>
      <w:rFonts w:hint="eastAsia" w:ascii="楷体_GB2312" w:hAnsi="Arial" w:eastAsia="楷体_GB2312" w:cs="楷体_GB2312"/>
      <w:kern w:val="2"/>
      <w:sz w:val="28"/>
    </w:rPr>
  </w:style>
  <w:style w:type="character" w:customStyle="1" w:styleId="48">
    <w:name w:val="页眉 Char"/>
    <w:basedOn w:val="27"/>
    <w:link w:val="18"/>
    <w:qFormat/>
    <w:uiPriority w:val="0"/>
    <w:rPr>
      <w:kern w:val="2"/>
      <w:sz w:val="18"/>
    </w:rPr>
  </w:style>
  <w:style w:type="character" w:customStyle="1" w:styleId="49">
    <w:name w:val="页脚 Char"/>
    <w:basedOn w:val="27"/>
    <w:link w:val="17"/>
    <w:qFormat/>
    <w:uiPriority w:val="0"/>
    <w:rPr>
      <w:kern w:val="2"/>
      <w:sz w:val="18"/>
    </w:rPr>
  </w:style>
  <w:style w:type="character" w:customStyle="1" w:styleId="50">
    <w:name w:val="标题 1 Char"/>
    <w:basedOn w:val="27"/>
    <w:link w:val="3"/>
    <w:qFormat/>
    <w:uiPriority w:val="0"/>
    <w:rPr>
      <w:rFonts w:hint="eastAsia" w:ascii="宋体" w:hAnsi="宋体" w:eastAsia="宋体" w:cs="宋体"/>
      <w:b/>
      <w:kern w:val="2"/>
      <w:sz w:val="36"/>
    </w:rPr>
  </w:style>
  <w:style w:type="character" w:customStyle="1" w:styleId="51">
    <w:name w:val="正文文本缩进 Char"/>
    <w:basedOn w:val="27"/>
    <w:link w:val="12"/>
    <w:qFormat/>
    <w:uiPriority w:val="0"/>
    <w:rPr>
      <w:rFonts w:hint="eastAsia" w:ascii="仿宋_GB2312" w:hAnsi="Arial" w:eastAsia="仿宋_GB2312" w:cs="仿宋_GB2312"/>
      <w:sz w:val="32"/>
      <w:szCs w:val="32"/>
    </w:rPr>
  </w:style>
  <w:style w:type="character" w:customStyle="1" w:styleId="52">
    <w:name w:val="日期 Char"/>
    <w:basedOn w:val="27"/>
    <w:link w:val="14"/>
    <w:qFormat/>
    <w:uiPriority w:val="0"/>
    <w:rPr>
      <w:kern w:val="2"/>
      <w:sz w:val="21"/>
    </w:rPr>
  </w:style>
  <w:style w:type="character" w:customStyle="1" w:styleId="53">
    <w:name w:val="标题 2 Char"/>
    <w:basedOn w:val="27"/>
    <w:link w:val="4"/>
    <w:qFormat/>
    <w:uiPriority w:val="0"/>
    <w:rPr>
      <w:rFonts w:hint="eastAsia" w:ascii="楷体_GB2312" w:eastAsia="楷体_GB2312" w:cs="楷体_GB2312"/>
      <w:b/>
      <w:kern w:val="2"/>
      <w:sz w:val="28"/>
      <w:szCs w:val="28"/>
    </w:rPr>
  </w:style>
  <w:style w:type="character" w:customStyle="1" w:styleId="54">
    <w:name w:val="标题 4 Char"/>
    <w:basedOn w:val="27"/>
    <w:link w:val="5"/>
    <w:qFormat/>
    <w:uiPriority w:val="0"/>
    <w:rPr>
      <w:rFonts w:hint="default" w:ascii="Cambria" w:hAnsi="Cambria" w:eastAsia="Cambria" w:cs="Cambria"/>
      <w:b/>
      <w:kern w:val="2"/>
      <w:sz w:val="28"/>
      <w:szCs w:val="28"/>
      <w:lang w:val="zh-CN"/>
    </w:rPr>
  </w:style>
  <w:style w:type="character" w:customStyle="1" w:styleId="55">
    <w:name w:val="font71"/>
    <w:basedOn w:val="27"/>
    <w:qFormat/>
    <w:uiPriority w:val="0"/>
    <w:rPr>
      <w:rFonts w:hint="eastAsia" w:ascii="宋体" w:hAnsi="宋体" w:eastAsia="宋体" w:cs="宋体"/>
      <w:color w:val="000000"/>
      <w:sz w:val="22"/>
      <w:szCs w:val="22"/>
      <w:u w:val="none"/>
    </w:rPr>
  </w:style>
  <w:style w:type="character" w:customStyle="1" w:styleId="56">
    <w:name w:val="批注文字 Char"/>
    <w:basedOn w:val="27"/>
    <w:link w:val="10"/>
    <w:qFormat/>
    <w:uiPriority w:val="0"/>
    <w:rPr>
      <w:rFonts w:hint="default" w:ascii="Calibri" w:hAnsi="Calibri" w:eastAsia="PMingLiU" w:cs="Calibri"/>
      <w:sz w:val="24"/>
      <w:lang w:eastAsia="zh-TW"/>
    </w:rPr>
  </w:style>
  <w:style w:type="character" w:customStyle="1" w:styleId="57">
    <w:name w:val="标题 Char"/>
    <w:basedOn w:val="27"/>
    <w:link w:val="22"/>
    <w:qFormat/>
    <w:uiPriority w:val="0"/>
    <w:rPr>
      <w:rFonts w:hint="default" w:ascii="Cambria" w:hAnsi="Cambria" w:eastAsia="Cambria" w:cs="Cambria"/>
      <w:b/>
      <w:kern w:val="2"/>
      <w:sz w:val="32"/>
      <w:szCs w:val="32"/>
    </w:rPr>
  </w:style>
  <w:style w:type="character" w:customStyle="1" w:styleId="58">
    <w:name w:val="正文文本缩进 2 Char"/>
    <w:basedOn w:val="27"/>
    <w:link w:val="15"/>
    <w:qFormat/>
    <w:uiPriority w:val="0"/>
    <w:rPr>
      <w:rFonts w:hint="eastAsia" w:ascii="宋体" w:hAnsi="宋体" w:eastAsia="宋体" w:cs="宋体"/>
      <w:kern w:val="2"/>
      <w:sz w:val="24"/>
      <w:szCs w:val="24"/>
    </w:rPr>
  </w:style>
  <w:style w:type="table" w:customStyle="1" w:styleId="59">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0">
    <w:name w:val="_Style 1"/>
    <w:basedOn w:val="1"/>
    <w:qFormat/>
    <w:uiPriority w:val="0"/>
    <w:pPr>
      <w:ind w:firstLine="420" w:firstLineChars="200"/>
    </w:pPr>
    <w:rPr>
      <w:kern w:val="0"/>
      <w:sz w:val="20"/>
    </w:rPr>
  </w:style>
  <w:style w:type="paragraph" w:styleId="61">
    <w:name w:val="List Paragraph"/>
    <w:basedOn w:val="1"/>
    <w:qFormat/>
    <w:uiPriority w:val="1"/>
    <w:pPr>
      <w:ind w:left="362" w:firstLine="480"/>
    </w:pPr>
    <w:rPr>
      <w:rFonts w:ascii="宋体" w:hAnsi="宋体" w:cs="宋体"/>
      <w:lang w:val="zh-CN" w:bidi="zh-CN"/>
    </w:rPr>
  </w:style>
  <w:style w:type="paragraph" w:customStyle="1" w:styleId="62">
    <w:name w:val="Table Paragraph"/>
    <w:basedOn w:val="1"/>
    <w:qFormat/>
    <w:uiPriority w:val="1"/>
    <w:rPr>
      <w:rFonts w:ascii="宋体" w:hAnsi="宋体" w:cs="宋体"/>
      <w:lang w:val="zh-CN" w:bidi="zh-CN"/>
    </w:rPr>
  </w:style>
  <w:style w:type="paragraph" w:customStyle="1" w:styleId="63">
    <w:name w:val="样式 宋体 五号 行距: 单倍行距"/>
    <w:basedOn w:val="1"/>
    <w:qFormat/>
    <w:uiPriority w:val="0"/>
    <w:rPr>
      <w:rFonts w:ascii="宋体" w:hAnsi="宋体" w:cs="宋体"/>
      <w:sz w:val="21"/>
    </w:rPr>
  </w:style>
  <w:style w:type="paragraph" w:customStyle="1" w:styleId="64">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5">
    <w:name w:val="批注框文本 Char"/>
    <w:basedOn w:val="27"/>
    <w:link w:val="16"/>
    <w:qFormat/>
    <w:uiPriority w:val="0"/>
    <w:rPr>
      <w:rFonts w:ascii="Times New Roman" w:hAnsi="Times New Roman"/>
      <w:kern w:val="2"/>
      <w:sz w:val="18"/>
      <w:szCs w:val="18"/>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7">
    <w:name w:val="页码1"/>
    <w:basedOn w:val="27"/>
    <w:qFormat/>
    <w:uiPriority w:val="0"/>
  </w:style>
  <w:style w:type="character" w:customStyle="1" w:styleId="68">
    <w:name w:val="正文缩进 Char"/>
    <w:link w:val="7"/>
    <w:qFormat/>
    <w:uiPriority w:val="0"/>
    <w:rPr>
      <w:rFonts w:asciiTheme="minorHAnsi" w:hAnsiTheme="minorHAnsi" w:eastAsiaTheme="minorEastAsia" w:cstheme="minorBidi"/>
      <w:kern w:val="2"/>
      <w:sz w:val="24"/>
      <w:szCs w:val="22"/>
    </w:rPr>
  </w:style>
  <w:style w:type="character" w:customStyle="1" w:styleId="69">
    <w:name w:val="正文文本 (3)_"/>
    <w:link w:val="70"/>
    <w:qFormat/>
    <w:uiPriority w:val="0"/>
    <w:rPr>
      <w:rFonts w:ascii="宋体" w:hAnsi="宋体" w:cs="宋体"/>
      <w:b/>
      <w:bCs/>
      <w:sz w:val="28"/>
      <w:szCs w:val="28"/>
      <w:shd w:val="clear" w:color="auto" w:fill="FFFFFF"/>
    </w:rPr>
  </w:style>
  <w:style w:type="paragraph" w:customStyle="1" w:styleId="70">
    <w:name w:val="正文文本 (3)"/>
    <w:basedOn w:val="1"/>
    <w:link w:val="69"/>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1">
    <w:name w:val="正文文本 (2)_"/>
    <w:link w:val="72"/>
    <w:qFormat/>
    <w:uiPriority w:val="0"/>
    <w:rPr>
      <w:rFonts w:ascii="宋体" w:hAnsi="宋体" w:cs="宋体"/>
      <w:sz w:val="26"/>
      <w:szCs w:val="26"/>
      <w:shd w:val="clear" w:color="auto" w:fill="FFFFFF"/>
    </w:rPr>
  </w:style>
  <w:style w:type="paragraph" w:customStyle="1" w:styleId="72">
    <w:name w:val="正文文本 (2)"/>
    <w:basedOn w:val="1"/>
    <w:link w:val="71"/>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3">
    <w:name w:val="副标题 Char"/>
    <w:link w:val="19"/>
    <w:qFormat/>
    <w:uiPriority w:val="0"/>
    <w:rPr>
      <w:rFonts w:ascii="Cambria" w:hAnsi="Cambria"/>
      <w:b/>
      <w:bCs/>
      <w:kern w:val="28"/>
      <w:sz w:val="24"/>
      <w:szCs w:val="32"/>
    </w:rPr>
  </w:style>
  <w:style w:type="character" w:customStyle="1" w:styleId="74">
    <w:name w:val="副标题 Char1"/>
    <w:basedOn w:val="27"/>
    <w:qFormat/>
    <w:uiPriority w:val="0"/>
    <w:rPr>
      <w:rFonts w:asciiTheme="majorHAnsi" w:hAnsiTheme="majorHAnsi" w:cstheme="majorBidi"/>
      <w:b/>
      <w:bCs/>
      <w:kern w:val="28"/>
      <w:sz w:val="32"/>
      <w:szCs w:val="32"/>
    </w:rPr>
  </w:style>
  <w:style w:type="paragraph" w:customStyle="1" w:styleId="75">
    <w:name w:val="纯文本1"/>
    <w:basedOn w:val="1"/>
    <w:link w:val="76"/>
    <w:qFormat/>
    <w:uiPriority w:val="0"/>
    <w:pPr>
      <w:widowControl/>
      <w:adjustRightInd w:val="0"/>
      <w:jc w:val="left"/>
      <w:textAlignment w:val="baseline"/>
    </w:pPr>
    <w:rPr>
      <w:rFonts w:ascii="宋体" w:hAnsi="Courier New" w:eastAsia="楷体_GB2312"/>
      <w:kern w:val="0"/>
      <w:sz w:val="26"/>
    </w:rPr>
  </w:style>
  <w:style w:type="character" w:customStyle="1" w:styleId="76">
    <w:name w:val="Plain Text Char"/>
    <w:link w:val="75"/>
    <w:qFormat/>
    <w:uiPriority w:val="0"/>
    <w:rPr>
      <w:rFonts w:ascii="宋体" w:hAnsi="Courier New" w:eastAsia="楷体_GB2312"/>
      <w:sz w:val="26"/>
    </w:rPr>
  </w:style>
  <w:style w:type="paragraph" w:customStyle="1" w:styleId="77">
    <w:name w:val="纯文本3"/>
    <w:basedOn w:val="1"/>
    <w:qFormat/>
    <w:uiPriority w:val="0"/>
    <w:pPr>
      <w:adjustRightInd w:val="0"/>
      <w:textAlignment w:val="baseline"/>
    </w:pPr>
    <w:rPr>
      <w:rFonts w:ascii="宋体" w:hAnsi="Courier New" w:eastAsia="楷体_GB2312"/>
    </w:rPr>
  </w:style>
  <w:style w:type="table" w:customStyle="1" w:styleId="78">
    <w:name w:val="Table Normal"/>
    <w:unhideWhenUsed/>
    <w:qFormat/>
    <w:uiPriority w:val="0"/>
    <w:tblPr>
      <w:tblCellMar>
        <w:top w:w="0" w:type="dxa"/>
        <w:left w:w="0" w:type="dxa"/>
        <w:bottom w:w="0" w:type="dxa"/>
        <w:right w:w="0" w:type="dxa"/>
      </w:tblCellMar>
    </w:tblPr>
  </w:style>
  <w:style w:type="paragraph" w:customStyle="1" w:styleId="79">
    <w:name w:val="纯文本31"/>
    <w:basedOn w:val="1"/>
    <w:qFormat/>
    <w:uiPriority w:val="0"/>
    <w:pPr>
      <w:adjustRightInd w:val="0"/>
      <w:textAlignment w:val="baseline"/>
    </w:pPr>
    <w:rPr>
      <w:rFonts w:ascii="宋体" w:hAnsi="Courier New" w:eastAsia="楷体_GB2312"/>
    </w:rPr>
  </w:style>
  <w:style w:type="character" w:customStyle="1" w:styleId="80">
    <w:name w:val="font91"/>
    <w:basedOn w:val="27"/>
    <w:qFormat/>
    <w:uiPriority w:val="0"/>
    <w:rPr>
      <w:rFonts w:hint="default" w:ascii="Times New Roman" w:hAnsi="Times New Roman" w:cs="Times New Roman"/>
      <w:b/>
      <w:bCs/>
      <w:color w:val="000000"/>
      <w:sz w:val="24"/>
      <w:szCs w:val="24"/>
      <w:u w:val="none"/>
    </w:rPr>
  </w:style>
  <w:style w:type="character" w:customStyle="1" w:styleId="81">
    <w:name w:val="font101"/>
    <w:basedOn w:val="27"/>
    <w:qFormat/>
    <w:uiPriority w:val="0"/>
    <w:rPr>
      <w:rFonts w:hint="default" w:ascii="Times New Roman" w:hAnsi="Times New Roman" w:cs="Times New Roman"/>
      <w:b/>
      <w:bCs/>
      <w:color w:val="000000"/>
      <w:sz w:val="24"/>
      <w:szCs w:val="24"/>
      <w:u w:val="none"/>
    </w:rPr>
  </w:style>
  <w:style w:type="character" w:customStyle="1" w:styleId="82">
    <w:name w:val="font31"/>
    <w:basedOn w:val="27"/>
    <w:qFormat/>
    <w:uiPriority w:val="0"/>
    <w:rPr>
      <w:rFonts w:hint="eastAsia" w:ascii="宋体" w:hAnsi="宋体" w:eastAsia="宋体" w:cs="宋体"/>
      <w:b/>
      <w:bCs/>
      <w:color w:val="000000"/>
      <w:sz w:val="24"/>
      <w:szCs w:val="24"/>
      <w:u w:val="none"/>
    </w:rPr>
  </w:style>
  <w:style w:type="character" w:customStyle="1" w:styleId="83">
    <w:name w:val="15"/>
    <w:basedOn w:val="27"/>
    <w:qFormat/>
    <w:uiPriority w:val="0"/>
    <w:rPr>
      <w:rFonts w:hint="eastAsia" w:ascii="宋体" w:hAnsi="宋体" w:eastAsia="宋体"/>
      <w:color w:val="000000"/>
      <w:sz w:val="22"/>
      <w:szCs w:val="22"/>
    </w:rPr>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正文 A"/>
    <w:qFormat/>
    <w:uiPriority w:val="0"/>
    <w:rPr>
      <w:rFonts w:ascii="Times New Roman" w:hAnsi="Times New Roman" w:eastAsia="Times New Roman" w:cs="Times New Roman"/>
      <w:color w:val="000000"/>
      <w:sz w:val="24"/>
      <w:szCs w:val="24"/>
      <w:u w:color="000000"/>
      <w:lang w:val="en-US" w:eastAsia="zh-CN" w:bidi="ar-SA"/>
    </w:rPr>
  </w:style>
  <w:style w:type="character" w:customStyle="1" w:styleId="86">
    <w:name w:val="font11"/>
    <w:basedOn w:val="27"/>
    <w:qFormat/>
    <w:uiPriority w:val="0"/>
    <w:rPr>
      <w:rFonts w:hint="eastAsia" w:ascii="仿宋" w:hAnsi="仿宋" w:eastAsia="仿宋" w:cs="仿宋"/>
      <w:b/>
      <w:bCs/>
      <w:color w:val="000000"/>
      <w:sz w:val="24"/>
      <w:szCs w:val="24"/>
      <w:u w:val="none"/>
    </w:rPr>
  </w:style>
  <w:style w:type="character" w:customStyle="1" w:styleId="87">
    <w:name w:val="font21"/>
    <w:basedOn w:val="27"/>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48</Pages>
  <Words>26565</Words>
  <Characters>28232</Characters>
  <Lines>269</Lines>
  <Paragraphs>75</Paragraphs>
  <TotalTime>120</TotalTime>
  <ScaleCrop>false</ScaleCrop>
  <LinksUpToDate>false</LinksUpToDate>
  <CharactersWithSpaces>29413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魚虞</cp:lastModifiedBy>
  <cp:lastPrinted>2022-10-09T00:29:00Z</cp:lastPrinted>
  <dcterms:modified xsi:type="dcterms:W3CDTF">2023-10-13T07:17:51Z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