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b/>
          <w:sz w:val="36"/>
          <w:szCs w:val="36"/>
        </w:rPr>
      </w:pPr>
      <w:r>
        <w:rPr>
          <w:b/>
          <w:sz w:val="36"/>
          <w:szCs w:val="36"/>
        </w:rPr>
        <w:t>采购邀请</w:t>
      </w:r>
      <w:bookmarkStart w:id="0" w:name="_Hlk24379207"/>
      <w:bookmarkStart w:id="1" w:name="_Toc28359079"/>
      <w:bookmarkStart w:id="2" w:name="_Toc35393621"/>
      <w:bookmarkStart w:id="3" w:name="_Toc35393790"/>
      <w:bookmarkStart w:id="4" w:name="_Toc28359002"/>
    </w:p>
    <w:bookmarkEnd w:id="0"/>
    <w:bookmarkEnd w:id="1"/>
    <w:bookmarkEnd w:id="2"/>
    <w:bookmarkEnd w:id="3"/>
    <w:bookmarkEnd w:id="4"/>
    <w:p>
      <w:pPr>
        <w:spacing w:line="360" w:lineRule="auto"/>
        <w:rPr>
          <w:rFonts w:ascii="宋体" w:hAnsi="宋体" w:cs="宋体"/>
        </w:rPr>
      </w:pPr>
      <w:bookmarkStart w:id="5" w:name="_Toc35393798"/>
      <w:bookmarkStart w:id="6" w:name="_Toc28359012"/>
      <w:bookmarkStart w:id="7" w:name="_Toc35393629"/>
      <w:bookmarkStart w:id="8" w:name="_Toc28359089"/>
      <w:bookmarkStart w:id="9" w:name="_Toc35393792"/>
      <w:bookmarkStart w:id="10" w:name="_Toc35393623"/>
      <w:r>
        <w:rPr>
          <w:rFonts w:hint="eastAsia" w:ascii="宋体" w:hAnsi="宋体" w:cs="宋体"/>
        </w:rPr>
        <w:t>一、项目基本情况</w:t>
      </w:r>
      <w:bookmarkEnd w:id="5"/>
      <w:bookmarkEnd w:id="6"/>
      <w:bookmarkEnd w:id="7"/>
      <w:bookmarkEnd w:id="8"/>
    </w:p>
    <w:p>
      <w:pPr>
        <w:spacing w:line="360" w:lineRule="auto"/>
        <w:ind w:firstLine="420" w:firstLineChars="200"/>
        <w:rPr>
          <w:rFonts w:hint="eastAsia" w:ascii="宋体" w:hAnsi="宋体" w:cs="宋体"/>
          <w:color w:val="0000FF"/>
        </w:rPr>
      </w:pPr>
      <w:r>
        <w:rPr>
          <w:rFonts w:hint="eastAsia" w:ascii="宋体" w:hAnsi="宋体" w:cs="宋体"/>
        </w:rPr>
        <w:t>1.项目编号：JSXD2023-</w:t>
      </w:r>
      <w:r>
        <w:rPr>
          <w:rFonts w:hint="eastAsia" w:ascii="宋体" w:hAnsi="宋体" w:cs="宋体"/>
          <w:lang w:eastAsia="zh-CN"/>
        </w:rPr>
        <w:t>1025001</w:t>
      </w:r>
      <w:r>
        <w:rPr>
          <w:rFonts w:hint="eastAsia" w:ascii="宋体" w:hAnsi="宋体" w:cs="宋体"/>
        </w:rPr>
        <w:t>号；</w:t>
      </w:r>
    </w:p>
    <w:p>
      <w:pPr>
        <w:spacing w:line="360" w:lineRule="auto"/>
        <w:ind w:firstLine="420" w:firstLineChars="200"/>
        <w:rPr>
          <w:rFonts w:hint="eastAsia" w:ascii="宋体" w:hAnsi="宋体" w:cs="宋体"/>
        </w:rPr>
      </w:pPr>
      <w:r>
        <w:rPr>
          <w:rFonts w:ascii="宋体" w:hAnsi="宋体" w:cs="宋体"/>
        </w:rPr>
        <w:t>2.</w:t>
      </w:r>
      <w:r>
        <w:rPr>
          <w:rFonts w:hint="eastAsia" w:ascii="宋体" w:hAnsi="宋体" w:cs="宋体"/>
        </w:rPr>
        <w:t>项目名称：</w:t>
      </w:r>
      <w:r>
        <w:rPr>
          <w:rFonts w:hint="eastAsia" w:ascii="宋体" w:hAnsi="宋体" w:cs="宋体"/>
          <w:lang w:eastAsia="zh-CN"/>
        </w:rPr>
        <w:t>常州市金坛区第三中学学生社会实践活动服务项目</w:t>
      </w:r>
      <w:r>
        <w:rPr>
          <w:rFonts w:hint="eastAsia" w:ascii="宋体" w:hAnsi="宋体" w:cs="宋体"/>
        </w:rPr>
        <w:t>；</w:t>
      </w:r>
    </w:p>
    <w:p>
      <w:pPr>
        <w:spacing w:line="360" w:lineRule="auto"/>
        <w:ind w:firstLine="420" w:firstLineChars="200"/>
        <w:rPr>
          <w:rFonts w:hint="eastAsia" w:ascii="宋体" w:hAnsi="宋体" w:cs="宋体"/>
        </w:rPr>
      </w:pPr>
      <w:r>
        <w:rPr>
          <w:rFonts w:ascii="宋体" w:hAnsi="宋体" w:cs="宋体"/>
        </w:rPr>
        <w:t>3.</w:t>
      </w:r>
      <w:r>
        <w:rPr>
          <w:rFonts w:hint="eastAsia" w:ascii="宋体" w:hAnsi="宋体" w:cs="宋体"/>
        </w:rPr>
        <w:t>采购方式：竞争性磋商；</w:t>
      </w:r>
    </w:p>
    <w:p>
      <w:pPr>
        <w:spacing w:line="360" w:lineRule="auto"/>
        <w:ind w:firstLine="420" w:firstLineChars="200"/>
        <w:rPr>
          <w:rFonts w:ascii="宋体" w:hAnsi="宋体" w:cs="宋体"/>
          <w:szCs w:val="22"/>
        </w:rPr>
      </w:pPr>
      <w:r>
        <w:rPr>
          <w:rFonts w:hint="eastAsia" w:ascii="宋体" w:hAnsi="宋体" w:cs="宋体"/>
          <w:szCs w:val="22"/>
        </w:rPr>
        <w:t>4.项目说明：为组织学生走进大自然、亲近大自然、拓展学生视野，缓解学生的学习压力</w:t>
      </w:r>
      <w:r>
        <w:rPr>
          <w:rFonts w:hint="eastAsia" w:ascii="宋体" w:hAnsi="宋体" w:cs="宋体"/>
          <w:szCs w:val="22"/>
          <w:lang w:eastAsia="zh-CN"/>
        </w:rPr>
        <w:t>，</w:t>
      </w:r>
      <w:r>
        <w:rPr>
          <w:rFonts w:hint="eastAsia" w:ascii="宋体" w:hAnsi="宋体" w:cs="宋体"/>
          <w:szCs w:val="22"/>
        </w:rPr>
        <w:t>培养学生互帮互助、文明谦让、自觉遵守社会公德等良好的行为礼仪。学校每年组织学生进行春、秋季社会实践活动。本项目通过对旅行社的综合实力、活动安排各类方案及公司服务承诺等综合因素进行综合评价，优选负责学生此项活动的旅行社。服务内容为全校</w:t>
      </w:r>
      <w:r>
        <w:rPr>
          <w:rFonts w:hint="eastAsia" w:ascii="宋体" w:hAnsi="宋体" w:cs="宋体"/>
          <w:szCs w:val="22"/>
          <w:lang w:val="en-US" w:eastAsia="zh-CN"/>
        </w:rPr>
        <w:t>学生</w:t>
      </w:r>
      <w:r>
        <w:rPr>
          <w:rFonts w:hint="eastAsia" w:ascii="宋体" w:hAnsi="宋体" w:cs="宋体"/>
          <w:szCs w:val="22"/>
        </w:rPr>
        <w:t>春季、秋季各组织活动一次，每次分批或同时出行。</w:t>
      </w:r>
      <w:r>
        <w:rPr>
          <w:rFonts w:hint="eastAsia" w:ascii="宋体" w:hAnsi="宋体" w:cs="宋体"/>
          <w:b/>
          <w:bCs/>
          <w:szCs w:val="22"/>
        </w:rPr>
        <w:t>本项目</w:t>
      </w:r>
      <w:r>
        <w:rPr>
          <w:rFonts w:hint="eastAsia" w:ascii="宋体" w:hAnsi="宋体" w:cs="宋体"/>
          <w:b/>
          <w:bCs/>
          <w:szCs w:val="22"/>
          <w:lang w:eastAsia="zh-CN"/>
        </w:rPr>
        <w:t>为一</w:t>
      </w:r>
      <w:r>
        <w:rPr>
          <w:rFonts w:hint="eastAsia" w:ascii="宋体" w:hAnsi="宋体" w:cs="宋体"/>
          <w:b/>
          <w:bCs/>
          <w:szCs w:val="22"/>
        </w:rPr>
        <w:t>个标段进行招标，</w:t>
      </w:r>
      <w:r>
        <w:rPr>
          <w:rFonts w:hint="eastAsia" w:ascii="宋体" w:hAnsi="宋体" w:cs="宋体"/>
          <w:b/>
          <w:bCs/>
          <w:szCs w:val="22"/>
          <w:lang w:eastAsia="zh-CN"/>
        </w:rPr>
        <w:t>项目总预算约2</w:t>
      </w:r>
      <w:r>
        <w:rPr>
          <w:rFonts w:hint="eastAsia" w:ascii="宋体" w:hAnsi="宋体" w:cs="宋体"/>
          <w:b/>
          <w:bCs/>
          <w:szCs w:val="22"/>
          <w:lang w:val="en-US" w:eastAsia="zh-CN"/>
        </w:rPr>
        <w:t>4</w:t>
      </w:r>
      <w:r>
        <w:rPr>
          <w:rFonts w:hint="eastAsia" w:ascii="宋体" w:hAnsi="宋体" w:cs="宋体"/>
          <w:b/>
          <w:bCs/>
          <w:szCs w:val="22"/>
          <w:lang w:eastAsia="zh-CN"/>
        </w:rPr>
        <w:t>万元/年</w:t>
      </w:r>
      <w:r>
        <w:rPr>
          <w:rFonts w:hint="eastAsia" w:ascii="宋体" w:hAnsi="宋体" w:cs="宋体"/>
          <w:b/>
          <w:bCs/>
          <w:szCs w:val="22"/>
        </w:rPr>
        <w:t>；</w:t>
      </w:r>
    </w:p>
    <w:p>
      <w:pPr>
        <w:spacing w:line="360" w:lineRule="auto"/>
        <w:ind w:firstLine="420" w:firstLineChars="200"/>
        <w:rPr>
          <w:rFonts w:hint="eastAsia" w:ascii="宋体" w:hAnsi="宋体" w:cs="宋体"/>
        </w:rPr>
      </w:pPr>
      <w:r>
        <w:rPr>
          <w:rFonts w:hint="eastAsia" w:ascii="宋体" w:hAnsi="宋体" w:cs="宋体"/>
          <w:bCs/>
          <w:szCs w:val="21"/>
        </w:rPr>
        <w:t>5.最高控制折扣率</w:t>
      </w:r>
      <w:r>
        <w:rPr>
          <w:rFonts w:hint="eastAsia" w:ascii="宋体" w:hAnsi="宋体" w:cs="宋体"/>
        </w:rPr>
        <w:t>：本项目采用折扣率招标。项目控制折扣率为《市发展改革委、市财政局、市教育局关于调整常州市义务教育阶段城市学校社会实践活动费收费标准的通知》（常发改﹝2022﹞459号）中收费标准的100%（</w:t>
      </w:r>
      <w:r>
        <w:rPr>
          <w:rFonts w:hint="eastAsia" w:ascii="宋体" w:hAnsi="宋体" w:cs="宋体"/>
          <w:lang w:eastAsia="zh-CN"/>
        </w:rPr>
        <w:t>初中每生每学期120元</w:t>
      </w:r>
      <w:r>
        <w:rPr>
          <w:rFonts w:hint="eastAsia" w:ascii="宋体" w:hAnsi="宋体" w:cs="宋体"/>
        </w:rPr>
        <w:t>（包含门票、保险、交通、伙食、导游等一切相关费用）），投标折扣率大于最高控制折扣率的作无效标处理。</w:t>
      </w:r>
    </w:p>
    <w:p>
      <w:pPr>
        <w:spacing w:line="360" w:lineRule="auto"/>
        <w:ind w:firstLine="420" w:firstLineChars="200"/>
        <w:rPr>
          <w:rFonts w:ascii="宋体" w:hAnsi="宋体" w:cs="宋体"/>
        </w:rPr>
      </w:pPr>
      <w:r>
        <w:rPr>
          <w:rFonts w:hint="eastAsia" w:ascii="宋体" w:hAnsi="宋体" w:cs="宋体"/>
        </w:rPr>
        <w:t>6.本项目为</w:t>
      </w:r>
      <w:r>
        <w:rPr>
          <w:rFonts w:hint="eastAsia" w:ascii="宋体" w:hAnsi="宋体" w:cs="宋体"/>
          <w:lang w:eastAsia="zh-CN"/>
        </w:rPr>
        <w:t>一</w:t>
      </w:r>
      <w:r>
        <w:rPr>
          <w:rFonts w:hint="eastAsia" w:ascii="宋体" w:hAnsi="宋体" w:cs="宋体"/>
        </w:rPr>
        <w:t>个标段，各投标供应商需按本招标文件第一章采购邀请中要求的份数编制投标文件供评标委员会进行评审，标段具体内容如下：</w:t>
      </w:r>
    </w:p>
    <w:tbl>
      <w:tblPr>
        <w:tblStyle w:val="4"/>
        <w:tblW w:w="4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250"/>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22" w:type="pct"/>
            <w:noWrap w:val="0"/>
            <w:vAlign w:val="center"/>
          </w:tcPr>
          <w:p>
            <w:pPr>
              <w:spacing w:line="360" w:lineRule="auto"/>
              <w:jc w:val="center"/>
              <w:rPr>
                <w:rFonts w:hint="eastAsia" w:ascii="宋体" w:hAnsi="宋体" w:cs="宋体"/>
              </w:rPr>
            </w:pPr>
            <w:r>
              <w:rPr>
                <w:rFonts w:hint="eastAsia" w:ascii="宋体" w:hAnsi="宋体" w:cs="宋体"/>
              </w:rPr>
              <w:t>标段</w:t>
            </w:r>
          </w:p>
        </w:tc>
        <w:tc>
          <w:tcPr>
            <w:tcW w:w="3066" w:type="pct"/>
            <w:noWrap w:val="0"/>
            <w:vAlign w:val="center"/>
          </w:tcPr>
          <w:p>
            <w:pPr>
              <w:spacing w:line="360" w:lineRule="auto"/>
              <w:jc w:val="center"/>
              <w:rPr>
                <w:rFonts w:hint="eastAsia" w:ascii="宋体" w:hAnsi="宋体" w:cs="宋体"/>
              </w:rPr>
            </w:pPr>
            <w:r>
              <w:rPr>
                <w:rFonts w:hint="eastAsia" w:ascii="宋体" w:hAnsi="宋体" w:cs="宋体"/>
              </w:rPr>
              <w:t>学校名称</w:t>
            </w:r>
          </w:p>
        </w:tc>
        <w:tc>
          <w:tcPr>
            <w:tcW w:w="1310" w:type="pct"/>
            <w:noWrap w:val="0"/>
            <w:vAlign w:val="center"/>
          </w:tcPr>
          <w:p>
            <w:pPr>
              <w:spacing w:line="360" w:lineRule="auto"/>
              <w:jc w:val="center"/>
              <w:rPr>
                <w:rFonts w:ascii="宋体" w:hAnsi="宋体" w:cs="宋体"/>
              </w:rPr>
            </w:pPr>
            <w:r>
              <w:rPr>
                <w:rFonts w:hint="eastAsia" w:ascii="宋体" w:hAnsi="宋体" w:cs="宋体"/>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2" w:type="pct"/>
            <w:noWrap w:val="0"/>
            <w:vAlign w:val="center"/>
          </w:tcPr>
          <w:p>
            <w:pPr>
              <w:jc w:val="center"/>
              <w:rPr>
                <w:rFonts w:ascii="宋体" w:hAnsi="宋体" w:cs="宋体"/>
                <w:color w:val="000000"/>
                <w:szCs w:val="21"/>
              </w:rPr>
            </w:pPr>
            <w:r>
              <w:rPr>
                <w:rFonts w:hint="eastAsia" w:ascii="宋体" w:hAnsi="宋体"/>
                <w:color w:val="000000"/>
                <w:szCs w:val="21"/>
              </w:rPr>
              <w:t>一标段</w:t>
            </w:r>
          </w:p>
        </w:tc>
        <w:tc>
          <w:tcPr>
            <w:tcW w:w="3066" w:type="pct"/>
            <w:noWrap w:val="0"/>
            <w:vAlign w:val="center"/>
          </w:tcPr>
          <w:p>
            <w:pPr>
              <w:jc w:val="center"/>
              <w:rPr>
                <w:rFonts w:ascii="宋体" w:hAnsi="宋体" w:cs="宋体"/>
                <w:color w:val="000000"/>
                <w:szCs w:val="21"/>
              </w:rPr>
            </w:pPr>
            <w:r>
              <w:rPr>
                <w:rFonts w:hint="eastAsia" w:ascii="宋体" w:hAnsi="宋体" w:cs="宋体"/>
                <w:lang w:eastAsia="zh-CN"/>
              </w:rPr>
              <w:t>常州市金坛区第三中学</w:t>
            </w:r>
          </w:p>
        </w:tc>
        <w:tc>
          <w:tcPr>
            <w:tcW w:w="1310" w:type="pct"/>
            <w:noWrap w:val="0"/>
            <w:vAlign w:val="center"/>
          </w:tcPr>
          <w:p>
            <w:pPr>
              <w:jc w:val="center"/>
              <w:rPr>
                <w:rFonts w:hint="default" w:ascii="宋体" w:hAnsi="宋体" w:eastAsia="宋体"/>
                <w:color w:val="000000"/>
                <w:szCs w:val="21"/>
                <w:lang w:val="en-US" w:eastAsia="zh-CN"/>
              </w:rPr>
            </w:pPr>
            <w:r>
              <w:rPr>
                <w:rFonts w:hint="eastAsia" w:ascii="宋体" w:hAnsi="宋体"/>
                <w:color w:val="000000"/>
                <w:szCs w:val="21"/>
              </w:rPr>
              <w:t>约</w:t>
            </w:r>
            <w:r>
              <w:rPr>
                <w:rFonts w:hint="eastAsia" w:ascii="宋体" w:hAnsi="宋体"/>
                <w:color w:val="000000"/>
                <w:szCs w:val="21"/>
                <w:lang w:val="en-US" w:eastAsia="zh-CN"/>
              </w:rPr>
              <w:t>1000</w:t>
            </w:r>
          </w:p>
        </w:tc>
      </w:tr>
    </w:tbl>
    <w:p>
      <w:pPr>
        <w:spacing w:line="360" w:lineRule="auto"/>
        <w:ind w:firstLine="420" w:firstLineChars="200"/>
        <w:rPr>
          <w:rFonts w:hint="eastAsia" w:ascii="宋体" w:hAnsi="宋体" w:cs="宋体"/>
          <w:highlight w:val="none"/>
        </w:rPr>
      </w:pPr>
    </w:p>
    <w:p>
      <w:pPr>
        <w:spacing w:line="360" w:lineRule="auto"/>
        <w:ind w:firstLine="424" w:firstLineChars="202"/>
        <w:rPr>
          <w:rFonts w:hint="eastAsia" w:ascii="宋体" w:hAnsi="宋体" w:eastAsia="宋体" w:cs="宋体"/>
          <w:highlight w:val="none"/>
          <w:lang w:eastAsia="zh-CN"/>
        </w:rPr>
      </w:pPr>
      <w:r>
        <w:rPr>
          <w:rFonts w:hint="eastAsia" w:ascii="宋体" w:hAnsi="宋体" w:cs="宋体"/>
          <w:highlight w:val="none"/>
        </w:rPr>
        <w:t>7</w:t>
      </w:r>
      <w:r>
        <w:rPr>
          <w:rFonts w:ascii="宋体" w:hAnsi="宋体" w:cs="宋体"/>
          <w:highlight w:val="none"/>
        </w:rPr>
        <w:t>.</w:t>
      </w:r>
      <w:r>
        <w:rPr>
          <w:rFonts w:hint="eastAsia" w:ascii="宋体" w:hAnsi="宋体" w:cs="宋体"/>
          <w:highlight w:val="none"/>
        </w:rPr>
        <w:t>合同履行期限</w:t>
      </w:r>
      <w:r>
        <w:rPr>
          <w:rFonts w:hint="eastAsia" w:ascii="宋体" w:hAnsi="宋体" w:cs="宋体"/>
          <w:spacing w:val="2"/>
          <w:highlight w:val="none"/>
        </w:rPr>
        <w:t>：</w:t>
      </w:r>
      <w:r>
        <w:rPr>
          <w:rFonts w:hint="eastAsia" w:ascii="宋体" w:hAnsi="宋体" w:cs="宋体"/>
          <w:szCs w:val="22"/>
          <w:highlight w:val="none"/>
        </w:rPr>
        <w:t>合同一年一签，经采购人测评，服务质量满意度达到80%及以上，可续签下一学年度合同，最多续签一次。</w:t>
      </w:r>
      <w:r>
        <w:rPr>
          <w:rFonts w:hint="eastAsia" w:ascii="宋体" w:hAnsi="宋体" w:cs="Arial"/>
          <w:b/>
          <w:bCs/>
          <w:szCs w:val="22"/>
          <w:highlight w:val="none"/>
        </w:rPr>
        <w:t>如遇教育上级主管部门有关重大政策调整或不可抗力等因素，</w:t>
      </w:r>
      <w:r>
        <w:rPr>
          <w:rFonts w:hint="eastAsia" w:ascii="宋体" w:hAnsi="宋体" w:cs="Arial"/>
          <w:b/>
          <w:szCs w:val="22"/>
          <w:highlight w:val="none"/>
        </w:rPr>
        <w:t>采购人（或学校）可提前终止合同</w:t>
      </w:r>
      <w:r>
        <w:rPr>
          <w:rFonts w:hint="eastAsia" w:ascii="宋体" w:hAnsi="宋体" w:cs="Arial"/>
          <w:b/>
          <w:szCs w:val="22"/>
          <w:highlight w:val="none"/>
          <w:lang w:eastAsia="zh-CN"/>
        </w:rPr>
        <w:t>。</w:t>
      </w:r>
    </w:p>
    <w:p>
      <w:pPr>
        <w:spacing w:line="360" w:lineRule="auto"/>
        <w:ind w:firstLine="428" w:firstLineChars="200"/>
        <w:rPr>
          <w:rFonts w:ascii="宋体" w:hAnsi="宋体" w:cs="宋体"/>
          <w:u w:val="single"/>
        </w:rPr>
      </w:pPr>
      <w:r>
        <w:rPr>
          <w:rFonts w:hint="eastAsia" w:ascii="宋体" w:hAnsi="宋体" w:cs="宋体"/>
          <w:spacing w:val="2"/>
        </w:rPr>
        <w:t>8.服务</w:t>
      </w:r>
      <w:r>
        <w:rPr>
          <w:rFonts w:ascii="宋体" w:hAnsi="宋体" w:cs="宋体"/>
          <w:spacing w:val="2"/>
        </w:rPr>
        <w:t>要求：</w:t>
      </w:r>
      <w:r>
        <w:rPr>
          <w:rFonts w:hint="eastAsia" w:ascii="宋体" w:hAnsi="宋体" w:cs="宋体"/>
          <w:kern w:val="0"/>
          <w:szCs w:val="21"/>
        </w:rPr>
        <w:t>满足磋商文件需求</w:t>
      </w:r>
      <w:r>
        <w:rPr>
          <w:rFonts w:hint="eastAsia" w:ascii="宋体" w:hAnsi="宋体"/>
          <w:lang w:val="zh-CN"/>
        </w:rPr>
        <w:t>。</w:t>
      </w:r>
    </w:p>
    <w:p>
      <w:pPr>
        <w:spacing w:line="360" w:lineRule="auto"/>
        <w:ind w:firstLine="422" w:firstLineChars="200"/>
        <w:rPr>
          <w:rFonts w:ascii="宋体" w:hAnsi="宋体" w:cs="宋体"/>
          <w:b/>
        </w:rPr>
      </w:pPr>
      <w:r>
        <w:rPr>
          <w:rFonts w:hint="eastAsia" w:ascii="宋体" w:hAnsi="宋体" w:cs="宋体"/>
          <w:b/>
        </w:rPr>
        <w:t>9.本项目不接受联合体。</w:t>
      </w:r>
    </w:p>
    <w:p>
      <w:pPr>
        <w:spacing w:line="360" w:lineRule="auto"/>
        <w:rPr>
          <w:rFonts w:ascii="宋体" w:hAnsi="宋体" w:cs="宋体"/>
        </w:rPr>
      </w:pPr>
      <w:bookmarkStart w:id="11" w:name="_Toc35393630"/>
      <w:bookmarkStart w:id="12" w:name="_Toc35393799"/>
      <w:bookmarkStart w:id="13" w:name="_Toc28359090"/>
      <w:bookmarkStart w:id="14" w:name="_Toc28359013"/>
      <w:r>
        <w:rPr>
          <w:rFonts w:hint="eastAsia" w:ascii="宋体" w:hAnsi="宋体" w:cs="宋体"/>
        </w:rPr>
        <w:t>二、申请人的资格要求：</w:t>
      </w:r>
      <w:bookmarkEnd w:id="11"/>
      <w:bookmarkEnd w:id="12"/>
      <w:bookmarkEnd w:id="13"/>
      <w:bookmarkEnd w:id="14"/>
    </w:p>
    <w:p>
      <w:pPr>
        <w:spacing w:line="360" w:lineRule="auto"/>
        <w:ind w:firstLine="420" w:firstLineChars="200"/>
        <w:rPr>
          <w:rFonts w:hint="eastAsia" w:ascii="宋体" w:hAnsi="宋体" w:cs="宋体"/>
          <w:szCs w:val="21"/>
        </w:rPr>
      </w:pPr>
      <w:bookmarkStart w:id="15" w:name="_Toc28359091"/>
      <w:bookmarkStart w:id="16" w:name="_Toc35393800"/>
      <w:bookmarkStart w:id="17" w:name="_Toc28359014"/>
      <w:bookmarkStart w:id="18" w:name="_Toc35393631"/>
      <w:r>
        <w:rPr>
          <w:rFonts w:hint="eastAsia" w:ascii="宋体" w:hAnsi="宋体" w:cs="宋体"/>
          <w:szCs w:val="21"/>
        </w:rPr>
        <w:t>1.满足《中华人民共和国政府采购法》第二十二条规定以及下列情形：</w:t>
      </w:r>
    </w:p>
    <w:p>
      <w:pPr>
        <w:spacing w:line="360" w:lineRule="auto"/>
        <w:ind w:firstLine="420" w:firstLineChars="200"/>
        <w:rPr>
          <w:rFonts w:hint="eastAsia" w:ascii="宋体" w:hAnsi="宋体" w:cs="宋体"/>
          <w:szCs w:val="21"/>
        </w:rPr>
      </w:pPr>
      <w:r>
        <w:rPr>
          <w:rFonts w:hint="eastAsia" w:ascii="宋体" w:hAnsi="宋体" w:cs="宋体"/>
          <w:szCs w:val="21"/>
        </w:rPr>
        <w:t>1.1未被“信用中国”网站（WWW.creditchina.gov.cn）或“中国政府采购网”网站（www.ccgp.gov.cn）列入失信被执行人、重大税收违法案件当事人名单、政府采购严重失信行为记录名单；</w:t>
      </w:r>
    </w:p>
    <w:p>
      <w:pPr>
        <w:spacing w:line="360" w:lineRule="auto"/>
        <w:ind w:firstLine="420" w:firstLineChars="200"/>
        <w:rPr>
          <w:rFonts w:hint="eastAsia" w:ascii="宋体" w:hAnsi="宋体" w:cs="宋体"/>
          <w:szCs w:val="21"/>
        </w:rPr>
      </w:pPr>
      <w:r>
        <w:rPr>
          <w:rFonts w:hint="eastAsia" w:ascii="宋体" w:hAnsi="宋体" w:cs="宋体"/>
          <w:szCs w:val="21"/>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20" w:firstLineChars="200"/>
        <w:rPr>
          <w:rFonts w:hint="eastAsia" w:ascii="宋体" w:hAnsi="宋体" w:cs="宋体"/>
          <w:szCs w:val="21"/>
        </w:rPr>
      </w:pPr>
      <w:r>
        <w:rPr>
          <w:rFonts w:hint="eastAsia" w:ascii="宋体" w:hAnsi="宋体" w:cs="宋体"/>
          <w:szCs w:val="21"/>
        </w:rPr>
        <w:t>2.本项目的特定资格要求：</w:t>
      </w:r>
    </w:p>
    <w:p>
      <w:pPr>
        <w:spacing w:line="360" w:lineRule="auto"/>
        <w:ind w:firstLine="420" w:firstLineChars="200"/>
        <w:rPr>
          <w:rFonts w:hint="eastAsia" w:ascii="宋体" w:hAnsi="宋体" w:cs="宋体"/>
          <w:szCs w:val="21"/>
        </w:rPr>
      </w:pPr>
      <w:r>
        <w:rPr>
          <w:rFonts w:hint="eastAsia" w:ascii="宋体" w:hAnsi="宋体" w:cs="宋体"/>
          <w:szCs w:val="21"/>
        </w:rPr>
        <w:t>2.1本项目是否接受分支机构参与响应：□是   ■否；</w:t>
      </w:r>
    </w:p>
    <w:p>
      <w:pPr>
        <w:spacing w:line="360" w:lineRule="auto"/>
        <w:ind w:firstLine="422" w:firstLineChars="200"/>
        <w:rPr>
          <w:rFonts w:hint="eastAsia" w:ascii="宋体" w:hAnsi="宋体" w:cs="宋体"/>
          <w:b/>
          <w:bCs/>
          <w:szCs w:val="21"/>
        </w:rPr>
      </w:pPr>
      <w:r>
        <w:rPr>
          <w:rFonts w:hint="eastAsia" w:ascii="宋体" w:hAnsi="宋体" w:cs="宋体"/>
          <w:b/>
          <w:bCs/>
          <w:szCs w:val="21"/>
        </w:rPr>
        <w:t>2.2其他特定资格要求：具有有效的《旅行社业务经营许可证》；</w:t>
      </w:r>
    </w:p>
    <w:p>
      <w:pPr>
        <w:spacing w:line="360" w:lineRule="auto"/>
        <w:ind w:left="2739" w:leftChars="200" w:hanging="2319" w:hangingChars="1100"/>
        <w:rPr>
          <w:rFonts w:hint="eastAsia" w:ascii="宋体" w:hAnsi="宋体" w:cs="宋体"/>
          <w:b/>
          <w:bCs/>
          <w:szCs w:val="21"/>
        </w:rPr>
      </w:pPr>
      <w:r>
        <w:rPr>
          <w:rFonts w:hint="eastAsia" w:ascii="宋体" w:hAnsi="宋体" w:cs="宋体"/>
          <w:b/>
          <w:bCs/>
          <w:szCs w:val="21"/>
        </w:rPr>
        <w:t xml:space="preserve">                      项目负责人为投标人单位员工，单位为其缴纳社会基本养老保险（从投标截止时间往前推连续6个月）。</w:t>
      </w:r>
    </w:p>
    <w:p>
      <w:pPr>
        <w:spacing w:line="360" w:lineRule="auto"/>
        <w:ind w:firstLine="420" w:firstLineChars="200"/>
        <w:rPr>
          <w:rFonts w:hint="eastAsia" w:ascii="宋体" w:hAnsi="宋体" w:cs="宋体"/>
          <w:szCs w:val="21"/>
        </w:rPr>
      </w:pPr>
      <w:r>
        <w:rPr>
          <w:rFonts w:hint="eastAsia" w:ascii="宋体" w:hAnsi="宋体" w:cs="宋体"/>
          <w:szCs w:val="21"/>
        </w:rPr>
        <w:t>2.3严禁转包、转让、挂靠，一旦发现中标单位存在非法转包、转让、挂靠等行为的，将依法进行处理，给采购人造成损失的依法承担赔偿责任。同时以后不得参加采购人的所有项目投标。</w:t>
      </w:r>
    </w:p>
    <w:p>
      <w:pPr>
        <w:spacing w:line="360" w:lineRule="auto"/>
        <w:rPr>
          <w:rFonts w:ascii="宋体" w:hAnsi="宋体" w:cs="宋体"/>
        </w:rPr>
      </w:pPr>
      <w:r>
        <w:rPr>
          <w:rFonts w:hint="eastAsia" w:ascii="宋体" w:hAnsi="宋体" w:cs="宋体"/>
        </w:rPr>
        <w:t>三、获取磋商文件</w:t>
      </w:r>
      <w:bookmarkEnd w:id="15"/>
      <w:bookmarkEnd w:id="16"/>
      <w:bookmarkEnd w:id="17"/>
      <w:bookmarkEnd w:id="18"/>
    </w:p>
    <w:p>
      <w:pPr>
        <w:spacing w:line="360" w:lineRule="auto"/>
        <w:ind w:firstLine="540"/>
        <w:rPr>
          <w:rFonts w:hint="eastAsia" w:ascii="宋体" w:hAnsi="宋体" w:cs="宋体"/>
        </w:rPr>
      </w:pPr>
      <w:r>
        <w:rPr>
          <w:rFonts w:hint="eastAsia" w:ascii="宋体" w:hAnsi="宋体" w:cs="宋体"/>
        </w:rPr>
        <w:t>1.报名时间：</w:t>
      </w:r>
      <w:r>
        <w:rPr>
          <w:rFonts w:hint="eastAsia" w:ascii="宋体" w:hAnsi="宋体"/>
          <w:color w:val="0000FF"/>
          <w:szCs w:val="21"/>
          <w:highlight w:val="yellow"/>
        </w:rPr>
        <w:t>2023年</w:t>
      </w:r>
      <w:r>
        <w:rPr>
          <w:rFonts w:hint="eastAsia" w:ascii="宋体" w:hAnsi="宋体"/>
          <w:color w:val="0000FF"/>
          <w:szCs w:val="21"/>
          <w:highlight w:val="yellow"/>
          <w:lang w:val="en-US" w:eastAsia="zh-CN"/>
        </w:rPr>
        <w:t>11</w:t>
      </w:r>
      <w:r>
        <w:rPr>
          <w:rFonts w:hint="eastAsia" w:ascii="宋体" w:hAnsi="宋体"/>
          <w:color w:val="0000FF"/>
          <w:szCs w:val="21"/>
          <w:highlight w:val="yellow"/>
        </w:rPr>
        <w:t>月</w:t>
      </w:r>
      <w:r>
        <w:rPr>
          <w:rFonts w:hint="eastAsia" w:ascii="宋体" w:hAnsi="宋体"/>
          <w:color w:val="0000FF"/>
          <w:szCs w:val="21"/>
          <w:highlight w:val="yellow"/>
          <w:lang w:val="en-US" w:eastAsia="zh-CN"/>
        </w:rPr>
        <w:t>1</w:t>
      </w:r>
      <w:r>
        <w:rPr>
          <w:rFonts w:hint="eastAsia" w:ascii="宋体" w:hAnsi="宋体"/>
          <w:color w:val="0000FF"/>
          <w:szCs w:val="21"/>
          <w:highlight w:val="yellow"/>
        </w:rPr>
        <w:t>日至2023年1</w:t>
      </w:r>
      <w:r>
        <w:rPr>
          <w:rFonts w:hint="eastAsia" w:ascii="宋体" w:hAnsi="宋体"/>
          <w:color w:val="0000FF"/>
          <w:szCs w:val="21"/>
          <w:highlight w:val="yellow"/>
          <w:lang w:val="en-US" w:eastAsia="zh-CN"/>
        </w:rPr>
        <w:t>1</w:t>
      </w:r>
      <w:r>
        <w:rPr>
          <w:rFonts w:hint="eastAsia" w:ascii="宋体" w:hAnsi="宋体"/>
          <w:color w:val="0000FF"/>
          <w:szCs w:val="21"/>
          <w:highlight w:val="yellow"/>
        </w:rPr>
        <w:t xml:space="preserve">月 </w:t>
      </w:r>
      <w:r>
        <w:rPr>
          <w:rFonts w:hint="eastAsia" w:ascii="宋体" w:hAnsi="宋体"/>
          <w:color w:val="0000FF"/>
          <w:szCs w:val="21"/>
          <w:highlight w:val="yellow"/>
          <w:lang w:val="en-US" w:eastAsia="zh-CN"/>
        </w:rPr>
        <w:t>7</w:t>
      </w:r>
      <w:r>
        <w:rPr>
          <w:rFonts w:hint="eastAsia" w:ascii="宋体" w:hAnsi="宋体"/>
          <w:color w:val="0000FF"/>
          <w:szCs w:val="21"/>
          <w:highlight w:val="yellow"/>
        </w:rPr>
        <w:t>日，</w:t>
      </w:r>
      <w:r>
        <w:rPr>
          <w:rFonts w:hint="eastAsia" w:ascii="宋体" w:hAnsi="宋体" w:cs="宋体"/>
        </w:rPr>
        <w:t>每天上午8:30至1</w:t>
      </w:r>
      <w:r>
        <w:rPr>
          <w:rFonts w:ascii="宋体" w:hAnsi="宋体" w:cs="宋体"/>
        </w:rPr>
        <w:t>1</w:t>
      </w:r>
      <w:r>
        <w:rPr>
          <w:rFonts w:hint="eastAsia" w:ascii="宋体" w:hAnsi="宋体" w:cs="宋体"/>
        </w:rPr>
        <w:t>:</w:t>
      </w:r>
      <w:r>
        <w:rPr>
          <w:rFonts w:ascii="宋体" w:hAnsi="宋体" w:cs="宋体"/>
        </w:rPr>
        <w:t>0</w:t>
      </w:r>
      <w:r>
        <w:rPr>
          <w:rFonts w:hint="eastAsia" w:ascii="宋体" w:hAnsi="宋体" w:cs="宋体"/>
        </w:rPr>
        <w:t>0，下午1</w:t>
      </w:r>
      <w:r>
        <w:rPr>
          <w:rFonts w:ascii="宋体" w:hAnsi="宋体" w:cs="宋体"/>
        </w:rPr>
        <w:t>4</w:t>
      </w:r>
      <w:r>
        <w:rPr>
          <w:rFonts w:hint="eastAsia" w:ascii="宋体" w:hAnsi="宋体" w:cs="宋体"/>
        </w:rPr>
        <w:t>:</w:t>
      </w:r>
      <w:r>
        <w:rPr>
          <w:rFonts w:ascii="宋体" w:hAnsi="宋体" w:cs="宋体"/>
        </w:rPr>
        <w:t>0</w:t>
      </w:r>
      <w:r>
        <w:rPr>
          <w:rFonts w:hint="eastAsia" w:ascii="宋体" w:hAnsi="宋体" w:cs="宋体"/>
        </w:rPr>
        <w:t>0至1</w:t>
      </w:r>
      <w:r>
        <w:rPr>
          <w:rFonts w:ascii="宋体" w:hAnsi="宋体" w:cs="宋体"/>
        </w:rPr>
        <w:t>7</w:t>
      </w:r>
      <w:r>
        <w:rPr>
          <w:rFonts w:hint="eastAsia" w:ascii="宋体" w:hAnsi="宋体" w:cs="宋体"/>
        </w:rPr>
        <w:t>:</w:t>
      </w:r>
      <w:r>
        <w:rPr>
          <w:rFonts w:ascii="宋体" w:hAnsi="宋体" w:cs="宋体"/>
        </w:rPr>
        <w:t>0</w:t>
      </w:r>
      <w:r>
        <w:rPr>
          <w:rFonts w:hint="eastAsia" w:ascii="宋体" w:hAnsi="宋体" w:cs="宋体"/>
        </w:rPr>
        <w:t>0（北京时间，法定节假日除外 ）</w:t>
      </w:r>
    </w:p>
    <w:p>
      <w:pPr>
        <w:spacing w:line="360" w:lineRule="auto"/>
        <w:ind w:firstLine="540"/>
        <w:rPr>
          <w:rFonts w:hint="eastAsia" w:ascii="宋体" w:hAnsi="宋体" w:cs="宋体"/>
        </w:rPr>
      </w:pPr>
      <w:r>
        <w:rPr>
          <w:rFonts w:hint="eastAsia" w:ascii="宋体" w:hAnsi="宋体" w:cs="宋体"/>
        </w:rPr>
        <w:t>2.报名地点：常州市金坛区汇金路227号（筑立方大厦9楼）--招投标室</w:t>
      </w:r>
    </w:p>
    <w:p>
      <w:pPr>
        <w:spacing w:line="360" w:lineRule="auto"/>
        <w:ind w:firstLine="540"/>
        <w:rPr>
          <w:rFonts w:ascii="宋体" w:hAnsi="宋体" w:cs="宋体"/>
        </w:rPr>
      </w:pPr>
      <w:r>
        <w:rPr>
          <w:rFonts w:hint="eastAsia" w:ascii="宋体" w:hAnsi="宋体" w:cs="宋体"/>
        </w:rPr>
        <w:t>3.获取磋商文件地点、方式：线上自行下载。</w:t>
      </w:r>
    </w:p>
    <w:p>
      <w:pPr>
        <w:spacing w:line="360" w:lineRule="auto"/>
        <w:ind w:firstLine="540"/>
        <w:rPr>
          <w:rFonts w:hint="eastAsia" w:ascii="宋体" w:hAnsi="宋体" w:cs="宋体"/>
        </w:rPr>
      </w:pPr>
      <w:r>
        <w:rPr>
          <w:rFonts w:hint="eastAsia" w:ascii="宋体" w:hAnsi="宋体" w:cs="宋体"/>
        </w:rPr>
        <w:t>4.售价：本套磋商文件售价人民币500元/份，售后不退，未报名的单位不得参与投标。</w:t>
      </w:r>
    </w:p>
    <w:p>
      <w:pPr>
        <w:spacing w:line="360" w:lineRule="auto"/>
        <w:ind w:firstLine="540"/>
        <w:rPr>
          <w:rFonts w:ascii="宋体" w:hAnsi="宋体" w:cs="宋体"/>
        </w:rPr>
      </w:pPr>
      <w:r>
        <w:rPr>
          <w:rFonts w:hint="eastAsia" w:ascii="宋体" w:hAnsi="宋体" w:cs="宋体"/>
        </w:rPr>
        <w:t>5.响应报名时需携带的资料：</w:t>
      </w:r>
    </w:p>
    <w:p>
      <w:pPr>
        <w:spacing w:line="360" w:lineRule="auto"/>
        <w:ind w:firstLine="420" w:firstLineChars="200"/>
        <w:rPr>
          <w:rFonts w:ascii="宋体" w:hAnsi="宋体" w:cs="宋体"/>
          <w:szCs w:val="21"/>
        </w:rPr>
      </w:pPr>
      <w:r>
        <w:rPr>
          <w:rFonts w:hint="eastAsia" w:ascii="宋体" w:hAnsi="宋体" w:cs="宋体"/>
          <w:szCs w:val="21"/>
        </w:rPr>
        <w:t>（1）报名申请表（附件1）；</w:t>
      </w:r>
    </w:p>
    <w:p>
      <w:pPr>
        <w:spacing w:line="360" w:lineRule="auto"/>
        <w:ind w:firstLine="420" w:firstLineChars="200"/>
        <w:rPr>
          <w:rFonts w:ascii="宋体" w:hAnsi="宋体" w:cs="宋体"/>
          <w:szCs w:val="21"/>
        </w:rPr>
      </w:pPr>
      <w:r>
        <w:rPr>
          <w:rFonts w:hint="eastAsia" w:ascii="宋体" w:hAnsi="宋体" w:cs="宋体"/>
          <w:szCs w:val="21"/>
        </w:rPr>
        <w:t>（2）有效的营业执照；</w:t>
      </w:r>
    </w:p>
    <w:p>
      <w:pPr>
        <w:spacing w:line="360" w:lineRule="auto"/>
        <w:ind w:firstLine="420" w:firstLineChars="200"/>
        <w:rPr>
          <w:rFonts w:ascii="宋体" w:hAnsi="宋体" w:cs="宋体"/>
          <w:szCs w:val="21"/>
        </w:rPr>
      </w:pPr>
      <w:r>
        <w:rPr>
          <w:rFonts w:hint="eastAsia" w:ascii="宋体" w:hAnsi="宋体" w:cs="宋体"/>
          <w:szCs w:val="21"/>
        </w:rPr>
        <w:t>（3）有效的旅行社业务经营许可证；</w:t>
      </w:r>
    </w:p>
    <w:p>
      <w:pPr>
        <w:spacing w:line="360" w:lineRule="auto"/>
        <w:ind w:left="2940" w:leftChars="200" w:hanging="2520" w:hangingChars="1200"/>
        <w:jc w:val="both"/>
        <w:rPr>
          <w:rFonts w:ascii="宋体" w:hAnsi="宋体" w:cs="宋体"/>
          <w:b/>
          <w:bCs/>
          <w:szCs w:val="21"/>
        </w:rPr>
      </w:pPr>
      <w:r>
        <w:rPr>
          <w:rFonts w:hint="eastAsia" w:ascii="宋体" w:hAnsi="宋体" w:cs="宋体"/>
          <w:szCs w:val="21"/>
        </w:rPr>
        <w:t>（4）</w:t>
      </w:r>
      <w:r>
        <w:rPr>
          <w:rFonts w:hint="eastAsia" w:ascii="宋体" w:hAnsi="宋体" w:cs="宋体"/>
          <w:b/>
          <w:bCs/>
          <w:szCs w:val="21"/>
        </w:rPr>
        <w:t>投标人为项目负责人缴纳的社会基本养老保险（从投标截止时间往前推连续6个月）的缴纳凭证。</w:t>
      </w:r>
    </w:p>
    <w:p>
      <w:pPr>
        <w:numPr>
          <w:ilvl w:val="0"/>
          <w:numId w:val="1"/>
        </w:numPr>
        <w:spacing w:line="360" w:lineRule="auto"/>
        <w:ind w:firstLine="420" w:firstLineChars="200"/>
        <w:rPr>
          <w:rFonts w:ascii="宋体" w:hAnsi="宋体" w:cs="宋体"/>
          <w:szCs w:val="21"/>
        </w:rPr>
      </w:pPr>
      <w:r>
        <w:rPr>
          <w:rFonts w:hint="eastAsia" w:ascii="宋体" w:hAnsi="宋体" w:cs="宋体"/>
          <w:szCs w:val="21"/>
        </w:rPr>
        <w:t>法定代表人资格证明书或法定代表人授权委托书及授权委托</w:t>
      </w:r>
      <w:bookmarkStart w:id="41" w:name="_GoBack"/>
      <w:bookmarkEnd w:id="41"/>
      <w:r>
        <w:rPr>
          <w:rFonts w:hint="eastAsia" w:ascii="宋体" w:hAnsi="宋体" w:cs="宋体"/>
          <w:szCs w:val="21"/>
        </w:rPr>
        <w:t>人本单位缴纳的社会基本养老保险的缴纳凭证</w:t>
      </w:r>
    </w:p>
    <w:p>
      <w:pPr>
        <w:spacing w:line="360" w:lineRule="auto"/>
        <w:ind w:firstLine="422" w:firstLineChars="200"/>
        <w:rPr>
          <w:rFonts w:ascii="宋体" w:hAnsi="Calibri"/>
          <w:szCs w:val="21"/>
        </w:rPr>
      </w:pPr>
      <w:r>
        <w:rPr>
          <w:rFonts w:hint="eastAsia" w:ascii="宋体" w:hAnsi="宋体" w:cs="宋体"/>
          <w:b/>
          <w:bCs/>
          <w:szCs w:val="21"/>
        </w:rPr>
        <w:t>社会基本养老保险的缴纳凭证</w:t>
      </w:r>
      <w:r>
        <w:rPr>
          <w:rFonts w:hint="eastAsia" w:ascii="宋体" w:hAnsi="宋体" w:cs="宋体"/>
          <w:szCs w:val="21"/>
        </w:rPr>
        <w:t>【凭证包括（其中之一均可）：</w:t>
      </w:r>
      <w:r>
        <w:rPr>
          <w:rFonts w:ascii="宋体" w:hAnsi="宋体" w:cs="宋体"/>
          <w:szCs w:val="21"/>
        </w:rPr>
        <w:t>1</w:t>
      </w:r>
      <w:r>
        <w:rPr>
          <w:rFonts w:hint="eastAsia" w:ascii="宋体" w:hAnsi="宋体" w:cs="宋体"/>
          <w:szCs w:val="21"/>
        </w:rPr>
        <w:t>）社保手册；</w:t>
      </w:r>
      <w:r>
        <w:rPr>
          <w:rFonts w:ascii="宋体" w:hAnsi="宋体" w:cs="宋体"/>
          <w:szCs w:val="21"/>
        </w:rPr>
        <w:t>2</w:t>
      </w:r>
      <w:r>
        <w:rPr>
          <w:rFonts w:hint="eastAsia" w:ascii="宋体" w:hAnsi="宋体" w:cs="宋体"/>
          <w:szCs w:val="21"/>
        </w:rPr>
        <w:t>）该投标人经社保机构出具的缴费清单；</w:t>
      </w:r>
      <w:r>
        <w:rPr>
          <w:rFonts w:ascii="宋体" w:hAnsi="宋体" w:cs="宋体"/>
          <w:szCs w:val="21"/>
        </w:rPr>
        <w:t>3</w:t>
      </w:r>
      <w:r>
        <w:rPr>
          <w:rFonts w:hint="eastAsia" w:ascii="宋体" w:hAnsi="宋体" w:cs="宋体"/>
          <w:szCs w:val="21"/>
        </w:rPr>
        <w:t>）由社保机构打印出具的缴纳凭证；缴纳时间为投标截止时间往前推连续6个月】</w:t>
      </w:r>
      <w:r>
        <w:rPr>
          <w:rFonts w:hint="eastAsia" w:ascii="宋体" w:hAnsi="宋体" w:cs="宋体"/>
          <w:bCs/>
          <w:szCs w:val="21"/>
        </w:rPr>
        <w:t>（开标后评委可要求投标人现场通过外网查验，无法查验的作无效标处理）</w:t>
      </w:r>
      <w:r>
        <w:rPr>
          <w:rFonts w:hint="eastAsia" w:ascii="宋体" w:hAnsi="宋体" w:cs="宋体"/>
          <w:szCs w:val="21"/>
        </w:rPr>
        <w:t>；</w:t>
      </w:r>
    </w:p>
    <w:p>
      <w:pPr>
        <w:spacing w:line="360" w:lineRule="auto"/>
        <w:ind w:firstLine="420" w:firstLineChars="200"/>
      </w:pPr>
      <w:r>
        <w:rPr>
          <w:rFonts w:hint="eastAsia" w:ascii="宋体" w:hAnsi="宋体" w:cs="宋体"/>
          <w:szCs w:val="21"/>
        </w:rPr>
        <w:t>注：</w:t>
      </w:r>
      <w:r>
        <w:rPr>
          <w:rFonts w:hint="eastAsia" w:ascii="宋体" w:hAnsi="宋体"/>
          <w:szCs w:val="21"/>
        </w:rPr>
        <w:t>投标人报名时需提供以上报名资料二套（复印件加盖公章），缺项为报名不合格，不得</w:t>
      </w:r>
      <w:r>
        <w:rPr>
          <w:rFonts w:hint="eastAsia" w:ascii="宋体" w:hAnsi="宋体" w:cs="宋体"/>
        </w:rPr>
        <w:t>参与投标</w:t>
      </w:r>
      <w:r>
        <w:rPr>
          <w:rFonts w:hint="eastAsia" w:ascii="宋体" w:hAnsi="宋体"/>
          <w:szCs w:val="21"/>
        </w:rPr>
        <w:t>。</w:t>
      </w:r>
    </w:p>
    <w:p>
      <w:pPr>
        <w:spacing w:line="360" w:lineRule="auto"/>
        <w:rPr>
          <w:rFonts w:ascii="宋体" w:hAnsi="宋体" w:cs="宋体"/>
        </w:rPr>
      </w:pPr>
      <w:bookmarkStart w:id="19" w:name="_Toc35393801"/>
      <w:bookmarkStart w:id="20" w:name="_Toc35393632"/>
      <w:bookmarkStart w:id="21" w:name="_Toc28359015"/>
      <w:bookmarkStart w:id="22" w:name="_Toc28359092"/>
      <w:r>
        <w:rPr>
          <w:rFonts w:hint="eastAsia" w:ascii="宋体" w:hAnsi="宋体" w:cs="宋体"/>
        </w:rPr>
        <w:t>四、响应文件提交</w:t>
      </w:r>
      <w:bookmarkEnd w:id="19"/>
      <w:bookmarkEnd w:id="20"/>
      <w:bookmarkEnd w:id="21"/>
      <w:bookmarkEnd w:id="22"/>
    </w:p>
    <w:p>
      <w:pPr>
        <w:spacing w:line="360" w:lineRule="auto"/>
        <w:ind w:firstLine="422" w:firstLineChars="200"/>
        <w:rPr>
          <w:rFonts w:ascii="宋体" w:hAnsi="宋体" w:cs="宋体"/>
          <w:b/>
          <w:bCs/>
          <w:u w:val="single"/>
        </w:rPr>
      </w:pPr>
      <w:r>
        <w:rPr>
          <w:rFonts w:hint="eastAsia" w:ascii="宋体" w:hAnsi="宋体" w:cs="宋体"/>
          <w:b/>
          <w:bCs/>
        </w:rPr>
        <w:t>截止时间</w:t>
      </w:r>
      <w:r>
        <w:rPr>
          <w:rFonts w:hint="eastAsia" w:ascii="宋体" w:hAnsi="宋体" w:cs="宋体"/>
          <w:b/>
          <w:bCs/>
          <w:highlight w:val="yellow"/>
        </w:rPr>
        <w:t>：</w:t>
      </w:r>
      <w:r>
        <w:rPr>
          <w:rFonts w:ascii="宋体" w:hAnsi="宋体" w:cs="宋体"/>
          <w:b/>
          <w:bCs/>
          <w:highlight w:val="yellow"/>
        </w:rPr>
        <w:t>2</w:t>
      </w:r>
      <w:r>
        <w:rPr>
          <w:rFonts w:hint="eastAsia" w:ascii="宋体" w:hAnsi="宋体"/>
          <w:b/>
          <w:bCs/>
          <w:color w:val="0000FF"/>
          <w:szCs w:val="21"/>
          <w:highlight w:val="yellow"/>
        </w:rPr>
        <w:t>023年</w:t>
      </w:r>
      <w:r>
        <w:rPr>
          <w:rFonts w:hint="eastAsia" w:ascii="宋体" w:hAnsi="宋体"/>
          <w:b/>
          <w:bCs/>
          <w:color w:val="0000FF"/>
          <w:szCs w:val="21"/>
          <w:highlight w:val="yellow"/>
          <w:lang w:val="en-US" w:eastAsia="zh-CN"/>
        </w:rPr>
        <w:t>11月14</w:t>
      </w:r>
      <w:r>
        <w:rPr>
          <w:rFonts w:hint="eastAsia" w:ascii="宋体" w:hAnsi="宋体"/>
          <w:b/>
          <w:bCs/>
          <w:color w:val="0000FF"/>
          <w:szCs w:val="21"/>
          <w:highlight w:val="yellow"/>
        </w:rPr>
        <w:t>日</w:t>
      </w:r>
      <w:r>
        <w:rPr>
          <w:rFonts w:hint="eastAsia" w:ascii="宋体" w:hAnsi="宋体"/>
          <w:b/>
          <w:bCs/>
          <w:color w:val="0000FF"/>
          <w:szCs w:val="21"/>
          <w:highlight w:val="yellow"/>
          <w:lang w:eastAsia="zh-CN"/>
        </w:rPr>
        <w:t>下</w:t>
      </w:r>
      <w:r>
        <w:rPr>
          <w:rFonts w:hint="eastAsia" w:ascii="宋体" w:hAnsi="宋体"/>
          <w:b/>
          <w:bCs/>
          <w:color w:val="0000FF"/>
          <w:szCs w:val="21"/>
          <w:highlight w:val="yellow"/>
        </w:rPr>
        <w:t>午</w:t>
      </w:r>
      <w:r>
        <w:rPr>
          <w:rFonts w:hint="eastAsia" w:ascii="宋体" w:hAnsi="宋体"/>
          <w:b/>
          <w:bCs/>
          <w:color w:val="0000FF"/>
          <w:szCs w:val="21"/>
          <w:highlight w:val="yellow"/>
          <w:lang w:val="en-US" w:eastAsia="zh-CN"/>
        </w:rPr>
        <w:t>14</w:t>
      </w:r>
      <w:r>
        <w:rPr>
          <w:rFonts w:hint="eastAsia" w:ascii="宋体" w:hAnsi="宋体"/>
          <w:b/>
          <w:bCs/>
          <w:color w:val="0000FF"/>
          <w:szCs w:val="21"/>
          <w:highlight w:val="yellow"/>
        </w:rPr>
        <w:t>:</w:t>
      </w:r>
      <w:r>
        <w:rPr>
          <w:rFonts w:hint="eastAsia" w:ascii="宋体" w:hAnsi="宋体"/>
          <w:b/>
          <w:bCs/>
          <w:color w:val="0000FF"/>
          <w:szCs w:val="21"/>
          <w:highlight w:val="yellow"/>
          <w:lang w:val="en-US" w:eastAsia="zh-CN"/>
        </w:rPr>
        <w:t>3</w:t>
      </w:r>
      <w:r>
        <w:rPr>
          <w:rFonts w:hint="eastAsia" w:ascii="宋体" w:hAnsi="宋体"/>
          <w:b/>
          <w:bCs/>
          <w:color w:val="0000FF"/>
          <w:szCs w:val="21"/>
          <w:highlight w:val="yellow"/>
        </w:rPr>
        <w:t>0</w:t>
      </w:r>
      <w:r>
        <w:rPr>
          <w:rFonts w:hint="eastAsia" w:ascii="宋体" w:hAnsi="宋体" w:cs="宋体"/>
          <w:b/>
          <w:bCs/>
        </w:rPr>
        <w:t>（北京时间）</w:t>
      </w:r>
      <w:r>
        <w:rPr>
          <w:rFonts w:hint="eastAsia" w:ascii="宋体" w:hAnsi="宋体" w:cs="宋体"/>
          <w:b/>
          <w:bCs/>
          <w:iCs/>
        </w:rPr>
        <w:t>；</w:t>
      </w:r>
    </w:p>
    <w:p>
      <w:pPr>
        <w:spacing w:line="360" w:lineRule="auto"/>
        <w:ind w:firstLine="422" w:firstLineChars="200"/>
        <w:rPr>
          <w:rFonts w:ascii="宋体" w:hAnsi="宋体" w:cs="宋体"/>
          <w:b/>
          <w:bCs/>
          <w:u w:val="single"/>
        </w:rPr>
      </w:pPr>
      <w:r>
        <w:rPr>
          <w:rFonts w:hint="eastAsia" w:ascii="宋体" w:hAnsi="宋体" w:cs="宋体"/>
          <w:b/>
          <w:bCs/>
        </w:rPr>
        <w:t>地点：常州市金坛区汇金路227号(筑立方大厦9楼)</w:t>
      </w:r>
    </w:p>
    <w:p>
      <w:pPr>
        <w:spacing w:line="360" w:lineRule="auto"/>
        <w:rPr>
          <w:rFonts w:ascii="宋体" w:hAnsi="宋体" w:cs="宋体"/>
        </w:rPr>
      </w:pPr>
      <w:bookmarkStart w:id="23" w:name="_Toc28359093"/>
      <w:bookmarkStart w:id="24" w:name="_Toc35393802"/>
      <w:bookmarkStart w:id="25" w:name="_Toc28359016"/>
      <w:bookmarkStart w:id="26" w:name="_Toc35393633"/>
      <w:r>
        <w:rPr>
          <w:rFonts w:hint="eastAsia" w:ascii="宋体" w:hAnsi="宋体" w:cs="宋体"/>
        </w:rPr>
        <w:t>五、开启</w:t>
      </w:r>
      <w:bookmarkEnd w:id="23"/>
      <w:bookmarkEnd w:id="24"/>
      <w:bookmarkEnd w:id="25"/>
      <w:bookmarkEnd w:id="26"/>
    </w:p>
    <w:p>
      <w:pPr>
        <w:spacing w:line="360" w:lineRule="auto"/>
        <w:ind w:firstLine="422" w:firstLineChars="200"/>
        <w:rPr>
          <w:rFonts w:ascii="宋体" w:hAnsi="宋体" w:cs="宋体"/>
          <w:b/>
          <w:bCs/>
          <w:u w:val="single"/>
        </w:rPr>
      </w:pPr>
      <w:r>
        <w:rPr>
          <w:rFonts w:hint="eastAsia" w:ascii="宋体" w:hAnsi="宋体" w:cs="宋体"/>
          <w:b/>
          <w:bCs/>
        </w:rPr>
        <w:t>时间：</w:t>
      </w:r>
      <w:r>
        <w:rPr>
          <w:rFonts w:hint="eastAsia" w:ascii="宋体" w:hAnsi="宋体"/>
          <w:b/>
          <w:bCs/>
          <w:color w:val="0000FF"/>
          <w:szCs w:val="21"/>
          <w:highlight w:val="yellow"/>
        </w:rPr>
        <w:t>2023年</w:t>
      </w:r>
      <w:r>
        <w:rPr>
          <w:rFonts w:hint="eastAsia" w:ascii="宋体" w:hAnsi="宋体"/>
          <w:b/>
          <w:bCs/>
          <w:color w:val="0000FF"/>
          <w:szCs w:val="21"/>
          <w:highlight w:val="yellow"/>
          <w:lang w:val="en-US" w:eastAsia="zh-CN"/>
        </w:rPr>
        <w:t>11</w:t>
      </w:r>
      <w:r>
        <w:rPr>
          <w:rFonts w:hint="eastAsia" w:ascii="宋体" w:hAnsi="宋体"/>
          <w:b/>
          <w:bCs/>
          <w:color w:val="0000FF"/>
          <w:szCs w:val="21"/>
          <w:highlight w:val="yellow"/>
        </w:rPr>
        <w:t>月</w:t>
      </w:r>
      <w:r>
        <w:rPr>
          <w:rFonts w:hint="eastAsia" w:ascii="宋体" w:hAnsi="宋体"/>
          <w:b/>
          <w:bCs/>
          <w:color w:val="0000FF"/>
          <w:szCs w:val="21"/>
          <w:highlight w:val="yellow"/>
          <w:lang w:val="en-US" w:eastAsia="zh-CN"/>
        </w:rPr>
        <w:t>14</w:t>
      </w:r>
      <w:r>
        <w:rPr>
          <w:rFonts w:hint="eastAsia" w:ascii="宋体" w:hAnsi="宋体"/>
          <w:b/>
          <w:bCs/>
          <w:color w:val="0000FF"/>
          <w:szCs w:val="21"/>
          <w:highlight w:val="yellow"/>
        </w:rPr>
        <w:t>日</w:t>
      </w:r>
      <w:r>
        <w:rPr>
          <w:rFonts w:hint="eastAsia" w:ascii="宋体" w:hAnsi="宋体"/>
          <w:b/>
          <w:bCs/>
          <w:color w:val="0000FF"/>
          <w:szCs w:val="21"/>
          <w:highlight w:val="yellow"/>
          <w:lang w:eastAsia="zh-CN"/>
        </w:rPr>
        <w:t>下</w:t>
      </w:r>
      <w:r>
        <w:rPr>
          <w:rFonts w:hint="eastAsia" w:ascii="宋体" w:hAnsi="宋体"/>
          <w:b/>
          <w:bCs/>
          <w:color w:val="0000FF"/>
          <w:szCs w:val="21"/>
          <w:highlight w:val="yellow"/>
        </w:rPr>
        <w:t>午</w:t>
      </w:r>
      <w:r>
        <w:rPr>
          <w:rFonts w:hint="eastAsia" w:ascii="宋体" w:hAnsi="宋体"/>
          <w:b/>
          <w:bCs/>
          <w:color w:val="0000FF"/>
          <w:szCs w:val="21"/>
          <w:highlight w:val="yellow"/>
          <w:lang w:val="en-US" w:eastAsia="zh-CN"/>
        </w:rPr>
        <w:t>14</w:t>
      </w:r>
      <w:r>
        <w:rPr>
          <w:rFonts w:hint="eastAsia" w:ascii="宋体" w:hAnsi="宋体"/>
          <w:b/>
          <w:bCs/>
          <w:color w:val="0000FF"/>
          <w:szCs w:val="21"/>
          <w:highlight w:val="yellow"/>
        </w:rPr>
        <w:t>:</w:t>
      </w:r>
      <w:r>
        <w:rPr>
          <w:rFonts w:hint="eastAsia" w:ascii="宋体" w:hAnsi="宋体"/>
          <w:b/>
          <w:bCs/>
          <w:color w:val="0000FF"/>
          <w:szCs w:val="21"/>
          <w:highlight w:val="yellow"/>
          <w:lang w:val="en-US" w:eastAsia="zh-CN"/>
        </w:rPr>
        <w:t>3</w:t>
      </w:r>
      <w:r>
        <w:rPr>
          <w:rFonts w:hint="eastAsia" w:ascii="宋体" w:hAnsi="宋体"/>
          <w:b/>
          <w:bCs/>
          <w:color w:val="0000FF"/>
          <w:szCs w:val="21"/>
          <w:highlight w:val="yellow"/>
        </w:rPr>
        <w:t>0（</w:t>
      </w:r>
      <w:r>
        <w:rPr>
          <w:rFonts w:hint="eastAsia" w:ascii="宋体" w:hAnsi="宋体" w:cs="宋体"/>
          <w:b/>
          <w:bCs/>
        </w:rPr>
        <w:t>北京时间）</w:t>
      </w:r>
    </w:p>
    <w:p>
      <w:pPr>
        <w:spacing w:line="360" w:lineRule="auto"/>
        <w:ind w:firstLine="422" w:firstLineChars="200"/>
        <w:rPr>
          <w:rFonts w:ascii="宋体" w:hAnsi="宋体" w:cs="宋体"/>
          <w:bCs/>
          <w:u w:val="single"/>
        </w:rPr>
      </w:pPr>
      <w:r>
        <w:rPr>
          <w:rFonts w:hint="eastAsia" w:ascii="宋体" w:hAnsi="宋体" w:cs="宋体"/>
          <w:b/>
          <w:bCs/>
        </w:rPr>
        <w:t>地点：常州市金坛区汇金路227号(筑立方大厦9楼)</w:t>
      </w:r>
    </w:p>
    <w:p>
      <w:pPr>
        <w:spacing w:line="360" w:lineRule="auto"/>
        <w:rPr>
          <w:b/>
          <w:kern w:val="0"/>
          <w:sz w:val="24"/>
        </w:rPr>
      </w:pPr>
      <w:bookmarkStart w:id="27" w:name="_Toc28359094"/>
      <w:bookmarkStart w:id="28" w:name="_Toc35393634"/>
      <w:bookmarkStart w:id="29" w:name="_Toc28359017"/>
      <w:bookmarkStart w:id="30" w:name="_Toc35393803"/>
      <w:r>
        <w:rPr>
          <w:rFonts w:hint="eastAsia" w:ascii="宋体" w:hAnsi="宋体" w:cs="宋体"/>
        </w:rPr>
        <w:t>六、公告期限</w:t>
      </w:r>
      <w:bookmarkEnd w:id="27"/>
      <w:bookmarkEnd w:id="28"/>
      <w:bookmarkEnd w:id="29"/>
      <w:bookmarkEnd w:id="30"/>
      <w:r>
        <w:rPr>
          <w:rFonts w:hint="eastAsia" w:ascii="宋体" w:hAnsi="宋体" w:cs="宋体"/>
        </w:rPr>
        <w:t>：</w:t>
      </w:r>
      <w:r>
        <w:rPr>
          <w:rFonts w:hint="eastAsia"/>
          <w:b/>
          <w:kern w:val="0"/>
          <w:sz w:val="24"/>
        </w:rPr>
        <w:t>自本公告发布之日起5个工作日。</w:t>
      </w:r>
    </w:p>
    <w:bookmarkEnd w:id="9"/>
    <w:bookmarkEnd w:id="10"/>
    <w:p>
      <w:pPr>
        <w:pStyle w:val="3"/>
        <w:spacing w:before="0" w:line="360" w:lineRule="auto"/>
        <w:jc w:val="left"/>
        <w:rPr>
          <w:rFonts w:ascii="Times New Roman" w:hAnsi="Times New Roman" w:eastAsia="宋体"/>
          <w:sz w:val="24"/>
          <w:szCs w:val="24"/>
        </w:rPr>
      </w:pPr>
      <w:bookmarkStart w:id="31" w:name="_Toc35393626"/>
      <w:bookmarkStart w:id="32" w:name="_Toc35393795"/>
      <w:r>
        <w:rPr>
          <w:rFonts w:ascii="Times New Roman" w:hAnsi="Times New Roman" w:eastAsia="宋体"/>
          <w:sz w:val="24"/>
          <w:szCs w:val="24"/>
        </w:rPr>
        <w:t>七、其他补充事宜</w:t>
      </w:r>
      <w:bookmarkEnd w:id="31"/>
      <w:bookmarkEnd w:id="32"/>
    </w:p>
    <w:p>
      <w:pPr>
        <w:spacing w:line="360" w:lineRule="auto"/>
        <w:ind w:firstLine="480" w:firstLineChars="200"/>
        <w:rPr>
          <w:sz w:val="24"/>
          <w:lang w:bidi="ar"/>
        </w:rPr>
      </w:pPr>
      <w:r>
        <w:rPr>
          <w:rFonts w:hint="eastAsia"/>
          <w:sz w:val="24"/>
          <w:lang w:bidi="ar"/>
        </w:rPr>
        <w:t>1.响应文件制作</w:t>
      </w:r>
      <w:r>
        <w:rPr>
          <w:rFonts w:hint="eastAsia"/>
          <w:sz w:val="24"/>
        </w:rPr>
        <w:t>、装订、密封及</w:t>
      </w:r>
      <w:r>
        <w:rPr>
          <w:rFonts w:hint="eastAsia"/>
          <w:sz w:val="24"/>
          <w:lang w:bidi="ar"/>
        </w:rPr>
        <w:t>份数要求：</w:t>
      </w:r>
    </w:p>
    <w:p>
      <w:pPr>
        <w:spacing w:line="360" w:lineRule="auto"/>
        <w:ind w:firstLine="480" w:firstLineChars="200"/>
        <w:rPr>
          <w:rFonts w:hint="eastAsia"/>
          <w:color w:val="0000FF"/>
          <w:sz w:val="24"/>
        </w:rPr>
      </w:pPr>
      <w:r>
        <w:rPr>
          <w:rFonts w:hint="eastAsia"/>
          <w:color w:val="0000FF"/>
          <w:sz w:val="24"/>
          <w:lang w:val="zh-CN"/>
        </w:rPr>
        <w:t>投标文件</w:t>
      </w:r>
      <w:r>
        <w:rPr>
          <w:rFonts w:hint="eastAsia"/>
          <w:color w:val="0000FF"/>
          <w:sz w:val="24"/>
        </w:rPr>
        <w:t>由商务标和技术标组成。商务标采用</w:t>
      </w:r>
      <w:r>
        <w:rPr>
          <w:rFonts w:hint="eastAsia"/>
          <w:color w:val="0000FF"/>
          <w:sz w:val="24"/>
          <w:lang w:val="zh-CN"/>
        </w:rPr>
        <w:t>明标</w:t>
      </w:r>
      <w:r>
        <w:rPr>
          <w:rFonts w:hint="eastAsia"/>
          <w:color w:val="0000FF"/>
          <w:sz w:val="24"/>
        </w:rPr>
        <w:t>、技术标采用</w:t>
      </w:r>
      <w:r>
        <w:rPr>
          <w:rFonts w:hint="eastAsia"/>
          <w:color w:val="0000FF"/>
          <w:sz w:val="24"/>
          <w:lang w:val="zh-CN"/>
        </w:rPr>
        <w:t>暗标并</w:t>
      </w:r>
      <w:r>
        <w:rPr>
          <w:rFonts w:hint="eastAsia"/>
          <w:color w:val="0000FF"/>
          <w:sz w:val="24"/>
        </w:rPr>
        <w:t>分别制作、装订、密封。</w:t>
      </w:r>
    </w:p>
    <w:p>
      <w:pPr>
        <w:spacing w:line="360" w:lineRule="auto"/>
        <w:ind w:firstLine="480" w:firstLineChars="200"/>
        <w:rPr>
          <w:color w:val="0000FF"/>
          <w:sz w:val="24"/>
        </w:rPr>
      </w:pPr>
      <w:r>
        <w:rPr>
          <w:rFonts w:hint="eastAsia"/>
          <w:color w:val="0000FF"/>
          <w:sz w:val="24"/>
        </w:rPr>
        <w:t>商务标正本一份、副本四份，技术标正本一份、副本五份</w:t>
      </w:r>
      <w:r>
        <w:rPr>
          <w:rFonts w:hint="eastAsia"/>
          <w:color w:val="0000FF"/>
          <w:sz w:val="24"/>
          <w:lang w:bidi="ar"/>
        </w:rPr>
        <w:t>。不论供应商成交与否，响应文件均不退回。</w:t>
      </w:r>
    </w:p>
    <w:p>
      <w:pPr>
        <w:pStyle w:val="3"/>
        <w:spacing w:before="0" w:line="360" w:lineRule="auto"/>
        <w:jc w:val="left"/>
        <w:rPr>
          <w:rFonts w:ascii="Times New Roman" w:hAnsi="Times New Roman" w:eastAsia="宋体"/>
          <w:sz w:val="24"/>
          <w:szCs w:val="24"/>
        </w:rPr>
      </w:pPr>
      <w:bookmarkStart w:id="33" w:name="_Toc35393796"/>
      <w:bookmarkStart w:id="34" w:name="_Toc28359008"/>
      <w:bookmarkStart w:id="35" w:name="_Toc35393627"/>
      <w:bookmarkStart w:id="36" w:name="_Toc28359085"/>
      <w:r>
        <w:rPr>
          <w:rFonts w:ascii="Times New Roman" w:hAnsi="Times New Roman" w:eastAsia="宋体"/>
          <w:sz w:val="24"/>
          <w:szCs w:val="24"/>
        </w:rPr>
        <w:t>八、对本项目提出询问，请按以下方式联系。</w:t>
      </w:r>
      <w:bookmarkEnd w:id="33"/>
      <w:bookmarkEnd w:id="34"/>
      <w:bookmarkEnd w:id="35"/>
      <w:bookmarkEnd w:id="36"/>
    </w:p>
    <w:p>
      <w:pPr>
        <w:widowControl/>
        <w:spacing w:line="360" w:lineRule="auto"/>
        <w:ind w:firstLine="723" w:firstLineChars="300"/>
        <w:jc w:val="left"/>
        <w:rPr>
          <w:b/>
          <w:sz w:val="24"/>
        </w:rPr>
      </w:pPr>
      <w:r>
        <w:rPr>
          <w:b/>
          <w:sz w:val="24"/>
        </w:rPr>
        <w:t>1.采购人信息</w:t>
      </w:r>
    </w:p>
    <w:p>
      <w:pPr>
        <w:tabs>
          <w:tab w:val="left" w:pos="3240"/>
          <w:tab w:val="left" w:pos="3420"/>
        </w:tabs>
        <w:spacing w:line="500" w:lineRule="exact"/>
        <w:ind w:firstLine="480" w:firstLineChars="200"/>
        <w:jc w:val="left"/>
        <w:rPr>
          <w:rFonts w:hint="eastAsia" w:ascii="Times New Roman" w:hAnsi="Times New Roman" w:eastAsia="宋体" w:cs="Times New Roman"/>
          <w:sz w:val="24"/>
          <w:highlight w:val="yellow"/>
        </w:rPr>
      </w:pPr>
      <w:bookmarkStart w:id="37" w:name="_Toc28359086"/>
      <w:bookmarkStart w:id="38" w:name="_Toc28359009"/>
      <w:r>
        <w:rPr>
          <w:sz w:val="24"/>
          <w:highlight w:val="yellow"/>
        </w:rPr>
        <w:t>名</w:t>
      </w:r>
      <w:r>
        <w:rPr>
          <w:rFonts w:hint="eastAsia" w:ascii="Calibri" w:eastAsia="宋体"/>
          <w:sz w:val="24"/>
          <w:highlight w:val="yellow"/>
          <w:lang w:val="en-US" w:eastAsia="zh-CN"/>
        </w:rPr>
        <w:t xml:space="preserve"> </w:t>
      </w:r>
      <w:r>
        <w:rPr>
          <w:sz w:val="24"/>
          <w:highlight w:val="yellow"/>
        </w:rPr>
        <w:t>称：</w:t>
      </w:r>
      <w:r>
        <w:rPr>
          <w:rFonts w:hint="eastAsia" w:ascii="Times New Roman" w:hAnsi="Times New Roman" w:eastAsia="宋体" w:cs="Times New Roman"/>
          <w:sz w:val="24"/>
          <w:highlight w:val="yellow"/>
          <w:lang w:eastAsia="zh-CN"/>
        </w:rPr>
        <w:t>常州市金坛区第三中学</w:t>
      </w:r>
    </w:p>
    <w:p>
      <w:pPr>
        <w:spacing w:line="500" w:lineRule="exact"/>
        <w:ind w:firstLine="480" w:firstLineChars="200"/>
        <w:jc w:val="left"/>
        <w:rPr>
          <w:rFonts w:hint="eastAsia"/>
          <w:sz w:val="24"/>
          <w:highlight w:val="yellow"/>
        </w:rPr>
      </w:pPr>
      <w:r>
        <w:rPr>
          <w:rFonts w:hint="eastAsia"/>
          <w:sz w:val="24"/>
          <w:highlight w:val="yellow"/>
        </w:rPr>
        <w:t xml:space="preserve">地 址：江苏省常州市金坛区东环一路411-2号 </w:t>
      </w:r>
    </w:p>
    <w:p>
      <w:pPr>
        <w:spacing w:line="500" w:lineRule="exact"/>
        <w:ind w:firstLine="480" w:firstLineChars="200"/>
        <w:jc w:val="left"/>
        <w:rPr>
          <w:rFonts w:hint="default" w:eastAsia="宋体"/>
          <w:sz w:val="24"/>
          <w:highlight w:val="yellow"/>
          <w:lang w:val="en-US" w:eastAsia="zh-CN"/>
        </w:rPr>
      </w:pPr>
      <w:r>
        <w:rPr>
          <w:sz w:val="24"/>
          <w:highlight w:val="yellow"/>
        </w:rPr>
        <w:t>联系方式</w:t>
      </w:r>
      <w:r>
        <w:rPr>
          <w:rFonts w:hint="eastAsia"/>
          <w:sz w:val="24"/>
          <w:highlight w:val="yellow"/>
        </w:rPr>
        <w:t>：</w:t>
      </w:r>
      <w:r>
        <w:rPr>
          <w:rFonts w:hint="eastAsia"/>
          <w:sz w:val="24"/>
          <w:highlight w:val="yellow"/>
          <w:lang w:eastAsia="zh-CN"/>
        </w:rPr>
        <w:t>孙老师</w:t>
      </w:r>
      <w:r>
        <w:rPr>
          <w:rFonts w:hint="eastAsia"/>
          <w:sz w:val="24"/>
          <w:highlight w:val="yellow"/>
        </w:rPr>
        <w:t xml:space="preserve">     电话</w:t>
      </w:r>
      <w:r>
        <w:rPr>
          <w:rFonts w:hint="eastAsia"/>
          <w:sz w:val="24"/>
          <w:highlight w:val="yellow"/>
          <w:lang w:eastAsia="zh-CN"/>
        </w:rPr>
        <w:t>：</w:t>
      </w:r>
      <w:r>
        <w:rPr>
          <w:rFonts w:hint="eastAsia"/>
          <w:sz w:val="24"/>
          <w:highlight w:val="yellow"/>
          <w:lang w:val="en-US" w:eastAsia="zh-CN"/>
        </w:rPr>
        <w:t>18961111615</w:t>
      </w:r>
    </w:p>
    <w:p>
      <w:pPr>
        <w:spacing w:line="360" w:lineRule="auto"/>
        <w:ind w:left="1078" w:leftChars="371" w:hanging="299" w:hangingChars="124"/>
        <w:jc w:val="left"/>
        <w:rPr>
          <w:b/>
          <w:sz w:val="24"/>
        </w:rPr>
      </w:pPr>
      <w:r>
        <w:rPr>
          <w:b/>
          <w:sz w:val="24"/>
        </w:rPr>
        <w:t>2.采购代理机构信息</w:t>
      </w:r>
      <w:bookmarkEnd w:id="37"/>
      <w:bookmarkEnd w:id="38"/>
    </w:p>
    <w:p>
      <w:pPr>
        <w:spacing w:line="360" w:lineRule="auto"/>
        <w:ind w:left="1079" w:leftChars="371" w:hanging="300" w:hangingChars="125"/>
        <w:jc w:val="left"/>
        <w:rPr>
          <w:rFonts w:hint="eastAsia"/>
          <w:sz w:val="24"/>
        </w:rPr>
      </w:pPr>
      <w:bookmarkStart w:id="39" w:name="_Toc28359087"/>
      <w:bookmarkStart w:id="40" w:name="_Toc28359010"/>
      <w:r>
        <w:rPr>
          <w:rFonts w:hint="eastAsia"/>
          <w:sz w:val="24"/>
        </w:rPr>
        <w:t>名称：江苏信达建设工程咨询有限公司</w:t>
      </w:r>
    </w:p>
    <w:p>
      <w:pPr>
        <w:spacing w:line="360" w:lineRule="auto"/>
        <w:ind w:left="1079" w:leftChars="371" w:hanging="300" w:hangingChars="125"/>
        <w:jc w:val="left"/>
        <w:rPr>
          <w:rFonts w:hint="eastAsia"/>
          <w:sz w:val="24"/>
        </w:rPr>
      </w:pPr>
      <w:r>
        <w:rPr>
          <w:rFonts w:hint="eastAsia"/>
          <w:sz w:val="24"/>
        </w:rPr>
        <w:t>地址：常州市金坛区汇金路227号筑立方大厦9楼</w:t>
      </w:r>
    </w:p>
    <w:p>
      <w:pPr>
        <w:spacing w:line="360" w:lineRule="auto"/>
        <w:ind w:left="1078" w:leftChars="371" w:hanging="299" w:hangingChars="124"/>
        <w:rPr>
          <w:rFonts w:hint="eastAsia"/>
          <w:b/>
          <w:sz w:val="24"/>
        </w:rPr>
      </w:pPr>
      <w:r>
        <w:rPr>
          <w:b/>
          <w:sz w:val="24"/>
        </w:rPr>
        <w:t>项目联系方式</w:t>
      </w:r>
      <w:bookmarkEnd w:id="39"/>
      <w:bookmarkEnd w:id="40"/>
      <w:r>
        <w:rPr>
          <w:rFonts w:hint="eastAsia"/>
          <w:b/>
          <w:sz w:val="24"/>
        </w:rPr>
        <w:t>：</w:t>
      </w:r>
    </w:p>
    <w:p>
      <w:pPr>
        <w:spacing w:line="360" w:lineRule="auto"/>
        <w:ind w:left="1076" w:leftChars="371" w:hanging="297" w:hangingChars="124"/>
        <w:rPr>
          <w:sz w:val="24"/>
        </w:rPr>
      </w:pPr>
      <w:r>
        <w:rPr>
          <w:rFonts w:hint="eastAsia"/>
          <w:sz w:val="24"/>
        </w:rPr>
        <w:t>项目联系人：</w:t>
      </w:r>
      <w:r>
        <w:rPr>
          <w:rFonts w:hint="eastAsia"/>
          <w:sz w:val="24"/>
          <w:lang w:eastAsia="zh-CN"/>
        </w:rPr>
        <w:t>陆女士</w:t>
      </w:r>
    </w:p>
    <w:p>
      <w:pPr>
        <w:spacing w:line="360" w:lineRule="auto"/>
        <w:ind w:left="1079" w:leftChars="371" w:hanging="300" w:hangingChars="125"/>
        <w:jc w:val="left"/>
        <w:rPr>
          <w:sz w:val="24"/>
        </w:rPr>
      </w:pPr>
      <w:r>
        <w:rPr>
          <w:rFonts w:hint="eastAsia"/>
          <w:sz w:val="24"/>
        </w:rPr>
        <w:t>项目经办人电 话：0519-82798174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96F9F1"/>
    <w:multiLevelType w:val="singleLevel"/>
    <w:tmpl w:val="2A96F9F1"/>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0000000"/>
    <w:rsid w:val="616A4764"/>
    <w:rsid w:val="6F064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9"/>
    <w:basedOn w:val="1"/>
    <w:next w:val="1"/>
    <w:qFormat/>
    <w:uiPriority w:val="0"/>
    <w:pPr>
      <w:ind w:left="336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2023-10-30T09:58:28Z</dcterms:created>
  <dc:creator>Administrator</dc:creator>
  <cp:lastModifiedBy>芥末是甜的</cp:lastModifiedBy>
  <dcterms:modified xsi:type="dcterms:W3CDTF">2023-10-30T09:59:55Z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A4C1F164285E41F0AA4257CC3EACD9E0_12</vt:lpwstr>
  </property>
</Properties>
</file>