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left="560"/>
        <w:rPr>
          <w:color w:val="auto"/>
        </w:rPr>
      </w:pPr>
    </w:p>
    <w:p>
      <w:pPr>
        <w:pStyle w:val="10"/>
        <w:ind w:firstLine="0"/>
        <w:rPr>
          <w:color w:val="auto"/>
        </w:rPr>
      </w:pPr>
    </w:p>
    <w:p>
      <w:pPr>
        <w:pStyle w:val="7"/>
        <w:rPr>
          <w:rFonts w:hint="eastAsia"/>
          <w:color w:val="auto"/>
          <w:lang w:val="en-US" w:eastAsia="zh-CN"/>
        </w:rPr>
      </w:pPr>
    </w:p>
    <w:p>
      <w:pPr>
        <w:rPr>
          <w:rFonts w:hint="eastAsia"/>
          <w:color w:val="auto"/>
          <w:lang w:val="en-US" w:eastAsia="zh-CN"/>
        </w:rPr>
      </w:pPr>
    </w:p>
    <w:p>
      <w:pPr>
        <w:pStyle w:val="9"/>
        <w:rPr>
          <w:rFonts w:hint="eastAsia"/>
          <w:color w:val="auto"/>
          <w:lang w:val="en-US" w:eastAsia="zh-CN"/>
        </w:rPr>
      </w:pPr>
    </w:p>
    <w:p>
      <w:pPr>
        <w:rPr>
          <w:rFonts w:hint="eastAsia"/>
          <w:color w:val="auto"/>
          <w:lang w:val="en-US" w:eastAsia="zh-CN"/>
        </w:rPr>
      </w:pPr>
    </w:p>
    <w:p>
      <w:pPr>
        <w:rPr>
          <w:rFonts w:hint="eastAsia"/>
          <w:color w:val="auto"/>
          <w:lang w:val="en-US" w:eastAsia="zh-CN"/>
        </w:rPr>
      </w:pPr>
    </w:p>
    <w:p>
      <w:pPr>
        <w:adjustRightInd w:val="0"/>
        <w:snapToGrid w:val="0"/>
        <w:spacing w:line="1000" w:lineRule="exact"/>
        <w:jc w:val="center"/>
        <w:rPr>
          <w:rFonts w:cs="宋体" w:asciiTheme="majorEastAsia" w:hAnsiTheme="majorEastAsia" w:eastAsiaTheme="majorEastAsia"/>
          <w:bCs/>
          <w:color w:val="auto"/>
          <w:sz w:val="72"/>
          <w:szCs w:val="72"/>
        </w:rPr>
      </w:pPr>
      <w:r>
        <w:rPr>
          <w:rFonts w:hint="eastAsia" w:cs="宋体" w:asciiTheme="majorEastAsia" w:hAnsiTheme="majorEastAsia" w:eastAsiaTheme="majorEastAsia"/>
          <w:bCs/>
          <w:color w:val="auto"/>
          <w:sz w:val="72"/>
          <w:szCs w:val="72"/>
        </w:rPr>
        <w:t>常州市金坛区</w:t>
      </w:r>
      <w:r>
        <w:rPr>
          <w:rFonts w:hint="eastAsia" w:cs="宋体" w:asciiTheme="majorEastAsia" w:hAnsiTheme="majorEastAsia" w:eastAsiaTheme="majorEastAsia"/>
          <w:bCs/>
          <w:color w:val="auto"/>
          <w:sz w:val="72"/>
          <w:szCs w:val="72"/>
          <w:lang w:val="en-US" w:eastAsia="zh-CN"/>
        </w:rPr>
        <w:t>政府采购</w:t>
      </w:r>
    </w:p>
    <w:p>
      <w:pPr>
        <w:adjustRightInd w:val="0"/>
        <w:snapToGrid w:val="0"/>
        <w:spacing w:line="700" w:lineRule="exact"/>
        <w:jc w:val="center"/>
        <w:rPr>
          <w:rFonts w:cs="宋体" w:asciiTheme="majorEastAsia" w:hAnsiTheme="majorEastAsia" w:eastAsiaTheme="majorEastAsia"/>
          <w:bCs/>
          <w:color w:val="auto"/>
          <w:sz w:val="44"/>
          <w:szCs w:val="44"/>
        </w:rPr>
      </w:pPr>
    </w:p>
    <w:p>
      <w:pPr>
        <w:adjustRightInd w:val="0"/>
        <w:snapToGrid w:val="0"/>
        <w:spacing w:line="600" w:lineRule="exact"/>
        <w:jc w:val="center"/>
        <w:rPr>
          <w:rFonts w:cs="宋体" w:asciiTheme="majorEastAsia" w:hAnsiTheme="majorEastAsia" w:eastAsiaTheme="majorEastAsia"/>
          <w:bCs/>
          <w:color w:val="auto"/>
          <w:sz w:val="44"/>
          <w:szCs w:val="44"/>
        </w:rPr>
      </w:pPr>
      <w:r>
        <w:rPr>
          <w:rFonts w:hint="eastAsia" w:cs="宋体" w:asciiTheme="majorEastAsia" w:hAnsiTheme="majorEastAsia" w:eastAsiaTheme="majorEastAsia"/>
          <w:bCs/>
          <w:color w:val="auto"/>
          <w:sz w:val="44"/>
          <w:szCs w:val="44"/>
        </w:rPr>
        <w:t>竞争性磋商文件</w:t>
      </w:r>
    </w:p>
    <w:p>
      <w:pPr>
        <w:spacing w:line="600" w:lineRule="exact"/>
        <w:jc w:val="center"/>
        <w:rPr>
          <w:rFonts w:cs="宋体" w:asciiTheme="majorEastAsia" w:hAnsiTheme="majorEastAsia" w:eastAsiaTheme="majorEastAsia"/>
          <w:color w:val="auto"/>
        </w:rPr>
      </w:pPr>
      <w:r>
        <w:rPr>
          <w:rFonts w:hint="eastAsia" w:cs="宋体" w:asciiTheme="majorEastAsia" w:hAnsiTheme="majorEastAsia" w:eastAsiaTheme="majorEastAsia"/>
          <w:color w:val="auto"/>
        </w:rPr>
        <w:t>（服务类）</w:t>
      </w:r>
    </w:p>
    <w:p>
      <w:pPr>
        <w:adjustRightInd w:val="0"/>
        <w:snapToGrid w:val="0"/>
        <w:spacing w:line="700" w:lineRule="exact"/>
        <w:rPr>
          <w:rFonts w:cs="宋体" w:asciiTheme="majorEastAsia" w:hAnsiTheme="majorEastAsia" w:eastAsiaTheme="majorEastAsia"/>
          <w:bCs/>
          <w:color w:val="auto"/>
          <w:sz w:val="30"/>
          <w:szCs w:val="30"/>
        </w:rPr>
      </w:pPr>
    </w:p>
    <w:p>
      <w:pPr>
        <w:adjustRightInd w:val="0"/>
        <w:snapToGrid w:val="0"/>
        <w:spacing w:line="700" w:lineRule="exact"/>
        <w:ind w:firstLine="840" w:firstLineChars="300"/>
        <w:rPr>
          <w:rFonts w:cs="宋体" w:asciiTheme="majorEastAsia" w:hAnsiTheme="majorEastAsia" w:eastAsiaTheme="majorEastAsia"/>
          <w:bCs/>
          <w:color w:val="auto"/>
          <w:szCs w:val="28"/>
        </w:rPr>
      </w:pPr>
    </w:p>
    <w:p>
      <w:pPr>
        <w:snapToGrid w:val="0"/>
        <w:spacing w:line="700" w:lineRule="exact"/>
        <w:rPr>
          <w:rFonts w:cs="宋体" w:asciiTheme="majorEastAsia" w:hAnsiTheme="majorEastAsia" w:eastAsiaTheme="majorEastAsia"/>
          <w:color w:val="auto"/>
          <w:szCs w:val="28"/>
        </w:rPr>
      </w:pPr>
    </w:p>
    <w:p>
      <w:pPr>
        <w:pStyle w:val="7"/>
        <w:rPr>
          <w:color w:val="auto"/>
        </w:rPr>
      </w:pPr>
    </w:p>
    <w:p>
      <w:pPr>
        <w:adjustRightInd w:val="0"/>
        <w:snapToGrid w:val="0"/>
        <w:spacing w:line="700" w:lineRule="exact"/>
        <w:rPr>
          <w:rFonts w:hint="eastAsia" w:cs="宋体" w:asciiTheme="majorEastAsia" w:hAnsiTheme="majorEastAsia" w:eastAsiaTheme="majorEastAsia"/>
          <w:bCs/>
          <w:color w:val="auto"/>
          <w:szCs w:val="28"/>
          <w:lang w:eastAsia="zh-CN"/>
        </w:rPr>
      </w:pPr>
      <w:r>
        <w:rPr>
          <w:rFonts w:hint="eastAsia" w:cs="宋体" w:asciiTheme="majorEastAsia" w:hAnsiTheme="majorEastAsia" w:eastAsiaTheme="majorEastAsia"/>
          <w:bCs/>
          <w:color w:val="auto"/>
          <w:szCs w:val="28"/>
        </w:rPr>
        <w:t>项目名称：</w:t>
      </w:r>
      <w:r>
        <w:rPr>
          <w:rFonts w:hint="eastAsia" w:cs="宋体" w:asciiTheme="majorEastAsia" w:hAnsiTheme="majorEastAsia" w:eastAsiaTheme="majorEastAsia"/>
          <w:bCs/>
          <w:color w:val="auto"/>
          <w:szCs w:val="28"/>
          <w:lang w:eastAsia="zh-CN"/>
        </w:rPr>
        <w:t>常州市金坛区第一中学文印服务外包项目</w:t>
      </w:r>
    </w:p>
    <w:p>
      <w:pPr>
        <w:adjustRightInd w:val="0"/>
        <w:snapToGrid w:val="0"/>
        <w:spacing w:line="700" w:lineRule="exact"/>
        <w:rPr>
          <w:rFonts w:hint="eastAsia" w:cs="宋体" w:asciiTheme="majorEastAsia" w:hAnsiTheme="majorEastAsia" w:eastAsiaTheme="majorEastAsia"/>
          <w:bCs/>
          <w:color w:val="auto"/>
          <w:szCs w:val="28"/>
          <w:lang w:eastAsia="zh-CN"/>
        </w:rPr>
      </w:pPr>
      <w:r>
        <w:rPr>
          <w:rFonts w:hint="eastAsia" w:cs="宋体" w:asciiTheme="majorEastAsia" w:hAnsiTheme="majorEastAsia" w:eastAsiaTheme="majorEastAsia"/>
          <w:bCs/>
          <w:color w:val="auto"/>
          <w:szCs w:val="28"/>
        </w:rPr>
        <w:t>采购人名称：</w:t>
      </w:r>
      <w:r>
        <w:rPr>
          <w:rFonts w:hint="eastAsia" w:cs="宋体" w:asciiTheme="majorEastAsia" w:hAnsiTheme="majorEastAsia" w:eastAsiaTheme="majorEastAsia"/>
          <w:bCs/>
          <w:color w:val="auto"/>
          <w:szCs w:val="28"/>
          <w:lang w:eastAsia="zh-CN"/>
        </w:rPr>
        <w:t>常州市金坛区第一中学</w:t>
      </w:r>
    </w:p>
    <w:p>
      <w:pPr>
        <w:adjustRightInd w:val="0"/>
        <w:snapToGrid w:val="0"/>
        <w:spacing w:line="700" w:lineRule="exact"/>
        <w:rPr>
          <w:rFonts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采购代理机构：</w:t>
      </w:r>
      <w:r>
        <w:rPr>
          <w:rFonts w:cs="宋体" w:asciiTheme="majorEastAsia" w:hAnsiTheme="majorEastAsia" w:eastAsiaTheme="majorEastAsia"/>
          <w:bCs/>
          <w:color w:val="auto"/>
          <w:szCs w:val="28"/>
        </w:rPr>
        <w:t>江苏信达建设工程咨询有限公司</w:t>
      </w:r>
    </w:p>
    <w:p>
      <w:pPr>
        <w:adjustRightInd w:val="0"/>
        <w:snapToGrid w:val="0"/>
        <w:spacing w:line="700" w:lineRule="exact"/>
        <w:jc w:val="center"/>
        <w:rPr>
          <w:rFonts w:cs="宋体" w:asciiTheme="majorEastAsia" w:hAnsiTheme="majorEastAsia" w:eastAsiaTheme="majorEastAsia"/>
          <w:bCs/>
          <w:color w:val="auto"/>
          <w:sz w:val="32"/>
          <w:szCs w:val="32"/>
        </w:rPr>
      </w:pPr>
      <w:r>
        <w:rPr>
          <w:rFonts w:hint="eastAsia" w:cs="宋体" w:asciiTheme="majorEastAsia" w:hAnsiTheme="majorEastAsia" w:eastAsiaTheme="majorEastAsia"/>
          <w:bCs/>
          <w:color w:val="auto"/>
          <w:sz w:val="32"/>
          <w:szCs w:val="32"/>
          <w:lang w:eastAsia="zh-CN"/>
        </w:rPr>
        <w:t>202</w:t>
      </w:r>
      <w:r>
        <w:rPr>
          <w:rFonts w:hint="eastAsia" w:cs="宋体" w:asciiTheme="majorEastAsia" w:hAnsiTheme="majorEastAsia" w:eastAsiaTheme="majorEastAsia"/>
          <w:bCs/>
          <w:color w:val="auto"/>
          <w:sz w:val="32"/>
          <w:szCs w:val="32"/>
          <w:lang w:val="en-US" w:eastAsia="zh-CN"/>
        </w:rPr>
        <w:t>3</w:t>
      </w:r>
      <w:r>
        <w:rPr>
          <w:rFonts w:hint="eastAsia" w:cs="宋体" w:asciiTheme="majorEastAsia" w:hAnsiTheme="majorEastAsia" w:eastAsiaTheme="majorEastAsia"/>
          <w:bCs/>
          <w:color w:val="auto"/>
          <w:sz w:val="32"/>
          <w:szCs w:val="32"/>
          <w:lang w:eastAsia="zh-CN"/>
        </w:rPr>
        <w:t>年</w:t>
      </w:r>
      <w:r>
        <w:rPr>
          <w:rFonts w:hint="eastAsia" w:cs="宋体" w:asciiTheme="majorEastAsia" w:hAnsiTheme="majorEastAsia" w:eastAsiaTheme="majorEastAsia"/>
          <w:bCs/>
          <w:color w:val="auto"/>
          <w:sz w:val="32"/>
          <w:szCs w:val="32"/>
          <w:lang w:val="en-US" w:eastAsia="zh-CN"/>
        </w:rPr>
        <w:t>12</w:t>
      </w:r>
      <w:r>
        <w:rPr>
          <w:rFonts w:hint="eastAsia" w:cs="宋体" w:asciiTheme="majorEastAsia" w:hAnsiTheme="majorEastAsia" w:eastAsiaTheme="majorEastAsia"/>
          <w:bCs/>
          <w:color w:val="auto"/>
          <w:sz w:val="32"/>
          <w:szCs w:val="32"/>
          <w:lang w:eastAsia="zh-CN"/>
        </w:rPr>
        <w:t>月</w:t>
      </w:r>
      <w:r>
        <w:rPr>
          <w:rFonts w:hint="eastAsia" w:cs="宋体" w:asciiTheme="majorEastAsia" w:hAnsiTheme="majorEastAsia" w:eastAsiaTheme="majorEastAsia"/>
          <w:bCs/>
          <w:color w:val="auto"/>
          <w:sz w:val="32"/>
          <w:szCs w:val="32"/>
          <w:lang w:val="en-US" w:eastAsia="zh-CN"/>
        </w:rPr>
        <w:t xml:space="preserve"> 18 </w:t>
      </w:r>
      <w:r>
        <w:rPr>
          <w:rFonts w:hint="eastAsia" w:cs="宋体" w:asciiTheme="majorEastAsia" w:hAnsiTheme="majorEastAsia" w:eastAsiaTheme="majorEastAsia"/>
          <w:bCs/>
          <w:color w:val="auto"/>
          <w:sz w:val="32"/>
          <w:szCs w:val="32"/>
        </w:rPr>
        <w:t>日</w:t>
      </w:r>
    </w:p>
    <w:p>
      <w:pPr>
        <w:spacing w:line="400" w:lineRule="exact"/>
        <w:rPr>
          <w:rFonts w:ascii="宋体" w:hAnsi="宋体" w:cs="宋体"/>
          <w:b/>
          <w:bCs/>
          <w:color w:val="auto"/>
          <w:sz w:val="32"/>
          <w:szCs w:val="32"/>
        </w:rPr>
      </w:pPr>
    </w:p>
    <w:p>
      <w:pPr>
        <w:rPr>
          <w:rFonts w:cs="宋体" w:asciiTheme="majorEastAsia" w:hAnsiTheme="majorEastAsia" w:eastAsiaTheme="majorEastAsia"/>
          <w:b/>
          <w:bCs/>
          <w:color w:val="auto"/>
          <w:szCs w:val="28"/>
        </w:rPr>
      </w:pPr>
      <w:r>
        <w:rPr>
          <w:rFonts w:hint="eastAsia" w:cs="宋体" w:asciiTheme="majorEastAsia" w:hAnsiTheme="majorEastAsia" w:eastAsiaTheme="majorEastAsia"/>
          <w:b/>
          <w:bCs/>
          <w:color w:val="auto"/>
          <w:szCs w:val="28"/>
        </w:rPr>
        <w:br w:type="page"/>
      </w:r>
    </w:p>
    <w:p>
      <w:pPr>
        <w:widowControl/>
        <w:spacing w:line="440" w:lineRule="exact"/>
        <w:jc w:val="center"/>
        <w:outlineLvl w:val="3"/>
        <w:rPr>
          <w:rFonts w:hint="eastAsia" w:ascii="SourceHanSansCN-Regular" w:hAnsi="SourceHanSansCN-Regular" w:eastAsia="宋体" w:cs="宋体"/>
          <w:b/>
          <w:color w:val="auto"/>
          <w:kern w:val="0"/>
          <w:szCs w:val="28"/>
          <w:lang w:eastAsia="zh-CN"/>
        </w:rPr>
      </w:pPr>
      <w:r>
        <w:rPr>
          <w:rFonts w:hint="eastAsia" w:cs="宋体" w:asciiTheme="majorEastAsia" w:hAnsiTheme="majorEastAsia" w:eastAsiaTheme="majorEastAsia"/>
          <w:b/>
          <w:bCs/>
          <w:color w:val="auto"/>
          <w:szCs w:val="28"/>
          <w:lang w:eastAsia="zh-CN"/>
        </w:rPr>
        <w:t>常州市金坛区第一中学文印服务外包项目</w:t>
      </w:r>
    </w:p>
    <w:p>
      <w:pPr>
        <w:widowControl/>
        <w:spacing w:line="440" w:lineRule="exact"/>
        <w:jc w:val="center"/>
        <w:outlineLvl w:val="3"/>
        <w:rPr>
          <w:rFonts w:hint="eastAsia" w:ascii="SourceHanSansCN-Regular" w:hAnsi="SourceHanSansCN-Regular" w:cs="宋体"/>
          <w:b/>
          <w:color w:val="auto"/>
          <w:kern w:val="0"/>
          <w:szCs w:val="28"/>
        </w:rPr>
      </w:pPr>
      <w:r>
        <w:rPr>
          <w:rFonts w:ascii="SourceHanSansCN-Regular" w:hAnsi="SourceHanSansCN-Regular" w:cs="宋体"/>
          <w:b/>
          <w:color w:val="auto"/>
          <w:kern w:val="0"/>
          <w:szCs w:val="28"/>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ascii="宋体" w:hAnsi="宋体" w:cs="宋体"/>
          <w:color w:val="auto"/>
          <w:kern w:val="0"/>
          <w:sz w:val="21"/>
          <w:szCs w:val="21"/>
        </w:rPr>
      </w:pPr>
      <w:r>
        <w:rPr>
          <w:rFonts w:ascii="宋体" w:hAnsi="宋体" w:cs="宋体"/>
          <w:color w:val="auto"/>
          <w:kern w:val="0"/>
          <w:sz w:val="21"/>
          <w:szCs w:val="21"/>
        </w:rPr>
        <w:t>项目概况</w:t>
      </w:r>
      <w:r>
        <w:rPr>
          <w:rFonts w:hint="eastAsia" w:ascii="宋体" w:hAnsi="宋体" w:cs="宋体"/>
          <w:color w:val="auto"/>
          <w:kern w:val="0"/>
          <w:sz w:val="21"/>
          <w:szCs w:val="21"/>
        </w:rPr>
        <w:t>：</w:t>
      </w:r>
      <w:r>
        <w:rPr>
          <w:rFonts w:hint="eastAsia" w:ascii="宋体" w:hAnsi="宋体" w:cs="宋体"/>
          <w:color w:val="auto"/>
          <w:sz w:val="21"/>
          <w:szCs w:val="21"/>
          <w:lang w:eastAsia="zh-CN"/>
        </w:rPr>
        <w:t>常州市金坛区第一中学文印服务外包项目</w:t>
      </w:r>
      <w:r>
        <w:rPr>
          <w:rFonts w:ascii="宋体" w:hAnsi="宋体" w:cs="宋体"/>
          <w:color w:val="auto"/>
          <w:kern w:val="0"/>
          <w:sz w:val="21"/>
          <w:szCs w:val="21"/>
        </w:rPr>
        <w:t>的潜在供应商应在</w:t>
      </w:r>
      <w:r>
        <w:rPr>
          <w:rFonts w:hint="eastAsia" w:ascii="宋体" w:hAnsi="宋体" w:cs="宋体"/>
          <w:color w:val="auto"/>
          <w:kern w:val="0"/>
          <w:sz w:val="21"/>
          <w:szCs w:val="21"/>
        </w:rPr>
        <w:t>规定时间报名</w:t>
      </w:r>
      <w:r>
        <w:rPr>
          <w:rFonts w:ascii="宋体" w:hAnsi="宋体" w:cs="宋体"/>
          <w:color w:val="auto"/>
          <w:kern w:val="0"/>
          <w:sz w:val="21"/>
          <w:szCs w:val="21"/>
        </w:rPr>
        <w:t>，并于</w:t>
      </w:r>
      <w:r>
        <w:rPr>
          <w:rFonts w:hint="eastAsia" w:ascii="宋体" w:hAnsi="宋体" w:cs="宋体"/>
          <w:color w:val="auto"/>
          <w:kern w:val="0"/>
          <w:sz w:val="21"/>
          <w:szCs w:val="21"/>
          <w:highlight w:val="yellow"/>
          <w:lang w:eastAsia="zh-CN"/>
        </w:rPr>
        <w:t>202</w:t>
      </w:r>
      <w:r>
        <w:rPr>
          <w:rFonts w:hint="eastAsia" w:ascii="宋体" w:hAnsi="宋体" w:cs="宋体"/>
          <w:color w:val="auto"/>
          <w:kern w:val="0"/>
          <w:sz w:val="21"/>
          <w:szCs w:val="21"/>
          <w:highlight w:val="yellow"/>
          <w:lang w:val="en-US" w:eastAsia="zh-CN"/>
        </w:rPr>
        <w:t>3</w:t>
      </w:r>
      <w:r>
        <w:rPr>
          <w:rFonts w:hint="eastAsia" w:ascii="宋体" w:hAnsi="宋体" w:cs="宋体"/>
          <w:color w:val="auto"/>
          <w:kern w:val="0"/>
          <w:sz w:val="21"/>
          <w:szCs w:val="21"/>
          <w:highlight w:val="yellow"/>
          <w:lang w:eastAsia="zh-CN"/>
        </w:rPr>
        <w:t>年</w:t>
      </w:r>
      <w:r>
        <w:rPr>
          <w:rFonts w:hint="eastAsia" w:ascii="宋体" w:hAnsi="宋体" w:cs="宋体"/>
          <w:color w:val="auto"/>
          <w:kern w:val="0"/>
          <w:sz w:val="21"/>
          <w:szCs w:val="21"/>
          <w:highlight w:val="yellow"/>
          <w:lang w:val="en-US" w:eastAsia="zh-CN"/>
        </w:rPr>
        <w:t xml:space="preserve"> 12 </w:t>
      </w:r>
      <w:r>
        <w:rPr>
          <w:rFonts w:hint="eastAsia" w:ascii="宋体" w:hAnsi="宋体" w:cs="宋体"/>
          <w:color w:val="auto"/>
          <w:kern w:val="0"/>
          <w:sz w:val="21"/>
          <w:szCs w:val="21"/>
          <w:highlight w:val="yellow"/>
          <w:lang w:eastAsia="zh-CN"/>
        </w:rPr>
        <w:t>月</w:t>
      </w:r>
      <w:r>
        <w:rPr>
          <w:rFonts w:hint="eastAsia" w:ascii="宋体" w:hAnsi="宋体" w:cs="宋体"/>
          <w:color w:val="auto"/>
          <w:kern w:val="0"/>
          <w:sz w:val="21"/>
          <w:szCs w:val="21"/>
          <w:highlight w:val="yellow"/>
          <w:lang w:val="en-US" w:eastAsia="zh-CN"/>
        </w:rPr>
        <w:t xml:space="preserve"> 29 </w:t>
      </w:r>
      <w:r>
        <w:rPr>
          <w:rFonts w:ascii="宋体" w:hAnsi="宋体" w:cs="宋体"/>
          <w:color w:val="auto"/>
          <w:kern w:val="0"/>
          <w:sz w:val="21"/>
          <w:szCs w:val="21"/>
          <w:highlight w:val="yellow"/>
        </w:rPr>
        <w:t>日</w:t>
      </w:r>
      <w:r>
        <w:rPr>
          <w:rFonts w:hint="eastAsia" w:ascii="宋体" w:hAnsi="宋体" w:cs="宋体"/>
          <w:color w:val="auto"/>
          <w:kern w:val="0"/>
          <w:sz w:val="21"/>
          <w:szCs w:val="21"/>
          <w:highlight w:val="yellow"/>
          <w:lang w:val="en-US" w:eastAsia="zh-CN"/>
        </w:rPr>
        <w:t>9</w:t>
      </w:r>
      <w:r>
        <w:rPr>
          <w:rFonts w:ascii="宋体" w:hAnsi="宋体" w:cs="宋体"/>
          <w:color w:val="auto"/>
          <w:kern w:val="0"/>
          <w:sz w:val="21"/>
          <w:szCs w:val="21"/>
          <w:highlight w:val="yellow"/>
        </w:rPr>
        <w:t>点</w:t>
      </w:r>
      <w:r>
        <w:rPr>
          <w:rFonts w:hint="eastAsia" w:ascii="宋体" w:hAnsi="宋体" w:cs="宋体"/>
          <w:color w:val="auto"/>
          <w:kern w:val="0"/>
          <w:sz w:val="21"/>
          <w:szCs w:val="21"/>
          <w:highlight w:val="yellow"/>
          <w:lang w:val="en-US" w:eastAsia="zh-CN"/>
        </w:rPr>
        <w:t>0</w:t>
      </w:r>
      <w:r>
        <w:rPr>
          <w:rFonts w:ascii="宋体" w:hAnsi="宋体" w:cs="宋体"/>
          <w:color w:val="auto"/>
          <w:kern w:val="0"/>
          <w:sz w:val="21"/>
          <w:szCs w:val="21"/>
          <w:highlight w:val="yellow"/>
        </w:rPr>
        <w:t>0分</w:t>
      </w:r>
      <w:r>
        <w:rPr>
          <w:rFonts w:ascii="宋体" w:hAnsi="宋体" w:cs="宋体"/>
          <w:color w:val="auto"/>
          <w:kern w:val="0"/>
          <w:sz w:val="21"/>
          <w:szCs w:val="21"/>
        </w:rPr>
        <w:t>（北京时间）前提交响应文件。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rPr>
        <w:t>1.项目名称：</w:t>
      </w:r>
      <w:r>
        <w:rPr>
          <w:rFonts w:hint="eastAsia" w:ascii="宋体" w:hAnsi="宋体" w:cs="宋体"/>
          <w:color w:val="auto"/>
          <w:sz w:val="21"/>
          <w:szCs w:val="21"/>
          <w:lang w:eastAsia="zh-CN"/>
        </w:rPr>
        <w:t>常州市金坛区第一中学文印服务外包项目</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cs="宋体"/>
          <w:color w:val="auto"/>
          <w:sz w:val="21"/>
          <w:szCs w:val="21"/>
          <w:lang w:val="en-US"/>
        </w:rPr>
      </w:pPr>
      <w:r>
        <w:rPr>
          <w:rFonts w:hint="eastAsia" w:ascii="宋体" w:hAnsi="宋体" w:cs="宋体"/>
          <w:color w:val="auto"/>
          <w:sz w:val="21"/>
          <w:szCs w:val="21"/>
        </w:rPr>
        <w:t>3.项目预算：</w:t>
      </w:r>
      <w:r>
        <w:rPr>
          <w:rFonts w:hint="eastAsia" w:ascii="宋体" w:hAnsi="宋体" w:cs="宋体"/>
          <w:color w:val="auto"/>
          <w:sz w:val="21"/>
          <w:szCs w:val="21"/>
          <w:lang w:val="en-US" w:eastAsia="zh-CN"/>
        </w:rPr>
        <w:t>27万元/年</w:t>
      </w:r>
    </w:p>
    <w:p>
      <w:pPr>
        <w:keepNext w:val="0"/>
        <w:keepLines w:val="0"/>
        <w:pageBreakBefore w:val="0"/>
        <w:kinsoku/>
        <w:wordWrap/>
        <w:overflowPunct/>
        <w:topLinePunct w:val="0"/>
        <w:autoSpaceDE/>
        <w:autoSpaceDN/>
        <w:bidi w:val="0"/>
        <w:spacing w:line="440" w:lineRule="exact"/>
        <w:ind w:firstLine="420" w:firstLineChars="200"/>
        <w:textAlignment w:val="auto"/>
        <w:rPr>
          <w:rFonts w:ascii="宋体" w:hAnsi="宋体" w:cs="宋体"/>
          <w:color w:val="auto"/>
          <w:spacing w:val="2"/>
        </w:rPr>
      </w:pPr>
      <w:r>
        <w:rPr>
          <w:rFonts w:hint="eastAsia" w:ascii="宋体" w:hAnsi="宋体" w:cs="宋体"/>
          <w:color w:val="auto"/>
          <w:sz w:val="21"/>
          <w:szCs w:val="21"/>
        </w:rPr>
        <w:t>4.控制</w:t>
      </w:r>
      <w:r>
        <w:rPr>
          <w:rFonts w:hint="eastAsia" w:ascii="宋体" w:hAnsi="宋体" w:cs="宋体"/>
          <w:color w:val="auto"/>
          <w:sz w:val="21"/>
          <w:szCs w:val="21"/>
          <w:lang w:val="en-US" w:eastAsia="zh-CN"/>
        </w:rPr>
        <w:t>价</w:t>
      </w:r>
      <w:r>
        <w:rPr>
          <w:rFonts w:hint="eastAsia" w:ascii="宋体" w:hAnsi="宋体" w:cs="宋体"/>
          <w:color w:val="auto"/>
          <w:sz w:val="21"/>
          <w:szCs w:val="21"/>
        </w:rPr>
        <w:t>：</w:t>
      </w:r>
      <w:r>
        <w:rPr>
          <w:rFonts w:hint="eastAsia" w:ascii="宋体" w:hAnsi="宋体" w:cs="宋体"/>
          <w:color w:val="auto"/>
          <w:sz w:val="21"/>
          <w:szCs w:val="21"/>
          <w:lang w:val="en-US" w:eastAsia="zh-CN"/>
        </w:rPr>
        <w:t>27万元/年</w:t>
      </w:r>
      <w:r>
        <w:rPr>
          <w:rFonts w:hint="eastAsia" w:ascii="宋体" w:hAnsi="宋体" w:cs="宋体"/>
          <w:color w:val="auto"/>
          <w:sz w:val="21"/>
          <w:szCs w:val="21"/>
          <w:lang w:eastAsia="zh-CN"/>
        </w:rPr>
        <w:t>；</w:t>
      </w:r>
      <w:r>
        <w:rPr>
          <w:rFonts w:hint="eastAsia" w:ascii="宋体" w:hAnsi="宋体" w:cs="宋体"/>
          <w:color w:val="auto"/>
          <w:sz w:val="21"/>
          <w:szCs w:val="21"/>
        </w:rPr>
        <w:t>投标报价超过</w:t>
      </w:r>
      <w:r>
        <w:rPr>
          <w:rFonts w:hint="eastAsia" w:ascii="宋体" w:hAnsi="宋体" w:cs="宋体"/>
          <w:color w:val="auto"/>
          <w:sz w:val="21"/>
          <w:szCs w:val="21"/>
          <w:lang w:val="en-US" w:eastAsia="zh-CN"/>
        </w:rPr>
        <w:t>控制价</w:t>
      </w:r>
      <w:r>
        <w:rPr>
          <w:rFonts w:hint="eastAsia" w:ascii="宋体" w:hAnsi="宋体" w:cs="宋体"/>
          <w:color w:val="auto"/>
          <w:sz w:val="21"/>
          <w:szCs w:val="21"/>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5.采购需求：详见</w:t>
      </w:r>
      <w:r>
        <w:rPr>
          <w:rFonts w:hint="eastAsia" w:ascii="宋体" w:hAnsi="宋体" w:cs="宋体"/>
          <w:color w:val="auto"/>
          <w:sz w:val="21"/>
          <w:szCs w:val="21"/>
          <w:lang w:eastAsia="zh-CN"/>
        </w:rPr>
        <w:t>本</w:t>
      </w:r>
      <w:r>
        <w:rPr>
          <w:rFonts w:hint="eastAsia" w:ascii="宋体" w:hAnsi="宋体" w:cs="宋体"/>
          <w:color w:val="auto"/>
          <w:sz w:val="21"/>
          <w:szCs w:val="21"/>
          <w:lang w:val="en-US" w:eastAsia="zh-CN"/>
        </w:rPr>
        <w:t>磋商文件</w:t>
      </w:r>
      <w:r>
        <w:rPr>
          <w:rFonts w:hint="eastAsia" w:ascii="宋体" w:hAnsi="宋体" w:cs="宋体"/>
          <w:color w:val="auto"/>
          <w:sz w:val="21"/>
          <w:szCs w:val="21"/>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 w:val="21"/>
          <w:szCs w:val="21"/>
          <w:lang w:eastAsia="zh-CN"/>
        </w:rPr>
      </w:pPr>
      <w:r>
        <w:rPr>
          <w:rFonts w:hint="eastAsia" w:ascii="宋体" w:hAnsi="宋体" w:cs="宋体"/>
          <w:color w:val="auto"/>
          <w:sz w:val="21"/>
          <w:szCs w:val="21"/>
        </w:rPr>
        <w:t>6.</w:t>
      </w:r>
      <w:r>
        <w:rPr>
          <w:rFonts w:hint="eastAsia" w:ascii="宋体" w:hAnsi="宋体" w:cs="宋体"/>
          <w:color w:val="auto"/>
          <w:sz w:val="21"/>
          <w:szCs w:val="21"/>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7.合同履行期限：</w:t>
      </w:r>
      <w:r>
        <w:rPr>
          <w:rFonts w:hint="eastAsia" w:asciiTheme="majorEastAsia" w:hAnsiTheme="majorEastAsia" w:eastAsiaTheme="majorEastAsia"/>
          <w:bCs/>
          <w:color w:val="auto"/>
          <w:sz w:val="21"/>
          <w:szCs w:val="21"/>
          <w:lang w:val="en-US" w:eastAsia="zh-CN"/>
        </w:rPr>
        <w:t>自合同签订之日起一年，如遇教育上级主管部门有关重大政策调整或不可抗力等因素，采购人可提前终止合同。</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r>
        <w:rPr>
          <w:rFonts w:hint="eastAsia" w:ascii="宋体" w:hAnsi="宋体" w:cs="宋体"/>
          <w:b/>
          <w:color w:val="auto"/>
          <w:sz w:val="21"/>
          <w:szCs w:val="21"/>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22" w:firstLineChars="200"/>
        <w:jc w:val="left"/>
        <w:textAlignment w:val="auto"/>
        <w:rPr>
          <w:rFonts w:ascii="宋体" w:hAnsi="宋体" w:cs="宋体"/>
          <w:b/>
          <w:color w:val="auto"/>
          <w:kern w:val="0"/>
          <w:sz w:val="21"/>
          <w:szCs w:val="21"/>
        </w:rPr>
      </w:pPr>
      <w:r>
        <w:rPr>
          <w:rFonts w:hint="eastAsia" w:ascii="宋体" w:hAnsi="宋体" w:cs="宋体"/>
          <w:b/>
          <w:color w:val="auto"/>
          <w:sz w:val="21"/>
          <w:szCs w:val="21"/>
        </w:rPr>
        <w:t>三、获取磋商文件</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rPr>
        <w:t>1.时间：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18 </w:t>
      </w:r>
      <w:r>
        <w:rPr>
          <w:rFonts w:hint="eastAsia" w:ascii="宋体" w:hAnsi="宋体" w:cs="宋体"/>
          <w:color w:val="auto"/>
          <w:sz w:val="21"/>
          <w:szCs w:val="21"/>
          <w:highlight w:val="yellow"/>
        </w:rPr>
        <w:t>日至</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22 </w:t>
      </w:r>
      <w:r>
        <w:rPr>
          <w:rFonts w:hint="eastAsia" w:ascii="宋体" w:hAnsi="宋体" w:cs="宋体"/>
          <w:color w:val="auto"/>
          <w:sz w:val="21"/>
          <w:szCs w:val="21"/>
          <w:highlight w:val="yellow"/>
        </w:rPr>
        <w:t>日，每天上午8:30至11:00，下午14:30至17:00（北京时间，法定节假日除外）</w:t>
      </w:r>
      <w:r>
        <w:rPr>
          <w:rFonts w:hint="eastAsia" w:ascii="宋体" w:hAnsi="宋体" w:cs="宋体"/>
          <w:color w:val="auto"/>
          <w:sz w:val="21"/>
          <w:szCs w:val="21"/>
        </w:rPr>
        <w:t>；</w:t>
      </w:r>
      <w:r>
        <w:rPr>
          <w:rFonts w:hint="eastAsia" w:ascii="宋体" w:hAnsi="宋体" w:cs="宋体"/>
          <w:color w:val="auto"/>
          <w:sz w:val="21"/>
          <w:szCs w:val="21"/>
          <w:lang w:val="en-US" w:eastAsia="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rPr>
      </w:pPr>
      <w:r>
        <w:rPr>
          <w:rFonts w:hint="eastAsia" w:ascii="宋体" w:hAnsi="宋体" w:cs="宋体"/>
          <w:color w:val="auto"/>
          <w:sz w:val="21"/>
          <w:szCs w:val="21"/>
        </w:rPr>
        <w:t>2.地点：常州市金坛区汇金路227号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rPr>
        <w:t>招投标办公室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rPr>
      </w:pPr>
      <w:r>
        <w:rPr>
          <w:rFonts w:hint="eastAsia" w:ascii="宋体" w:hAnsi="宋体" w:cs="宋体"/>
          <w:color w:val="auto"/>
          <w:sz w:val="21"/>
          <w:szCs w:val="21"/>
        </w:rPr>
        <w:t>3.方式：线下购买</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lang w:val="zh-CN"/>
        </w:rPr>
      </w:pPr>
      <w:r>
        <w:rPr>
          <w:rFonts w:hint="eastAsia" w:ascii="宋体" w:hAnsi="宋体" w:cs="宋体"/>
          <w:color w:val="auto"/>
          <w:sz w:val="21"/>
          <w:szCs w:val="21"/>
          <w:lang w:val="en-US" w:eastAsia="zh-CN"/>
        </w:rPr>
        <w:t>4</w:t>
      </w:r>
      <w:r>
        <w:rPr>
          <w:rFonts w:hint="eastAsia" w:ascii="宋体" w:hAnsi="宋体" w:cs="宋体"/>
          <w:color w:val="auto"/>
          <w:sz w:val="21"/>
          <w:szCs w:val="21"/>
        </w:rPr>
        <w:t>.售价：人民币伍佰</w:t>
      </w:r>
      <w:r>
        <w:rPr>
          <w:rFonts w:hint="eastAsia" w:ascii="宋体" w:hAnsi="宋体" w:cs="宋体"/>
          <w:color w:val="auto"/>
          <w:sz w:val="21"/>
          <w:szCs w:val="21"/>
          <w:lang w:val="zh-CN"/>
        </w:rPr>
        <w:t>元/份，于递交响应文件的同时支付给招标代理单位</w:t>
      </w:r>
      <w:r>
        <w:rPr>
          <w:rFonts w:hint="eastAsia" w:ascii="宋体" w:hAnsi="宋体" w:cs="宋体"/>
          <w:color w:val="auto"/>
          <w:sz w:val="21"/>
          <w:szCs w:val="21"/>
          <w:highlight w:val="none"/>
          <w:lang w:val="zh-CN"/>
        </w:rPr>
        <w:t>，</w:t>
      </w:r>
      <w:r>
        <w:rPr>
          <w:rFonts w:hint="eastAsia" w:ascii="宋体" w:hAnsi="宋体" w:cs="宋体"/>
          <w:color w:val="auto"/>
          <w:sz w:val="21"/>
          <w:szCs w:val="21"/>
          <w:highlight w:val="none"/>
          <w:lang w:val="en-US" w:eastAsia="zh-CN"/>
        </w:rPr>
        <w:t>未报名的不得参与本项目的磋商</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lang w:val="en-US" w:eastAsia="zh-CN"/>
        </w:rPr>
        <w:t>5</w:t>
      </w:r>
      <w:r>
        <w:rPr>
          <w:rFonts w:hint="eastAsia" w:ascii="宋体" w:hAnsi="宋体" w:cs="宋体"/>
          <w:color w:val="auto"/>
          <w:sz w:val="21"/>
          <w:szCs w:val="21"/>
        </w:rPr>
        <w:t>.报名时需携带的资料：</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（1）报名申请</w:t>
      </w:r>
      <w:r>
        <w:rPr>
          <w:rFonts w:hint="eastAsia" w:ascii="宋体" w:hAnsi="宋体" w:cs="宋体"/>
          <w:color w:val="auto"/>
          <w:sz w:val="21"/>
          <w:szCs w:val="21"/>
          <w:lang w:val="en-US" w:eastAsia="zh-CN"/>
        </w:rPr>
        <w:t>书（附件1）</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（2）企业法人营业执照；</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（3）法定代表人资格证明书及本人身份证；或授权委托书</w:t>
      </w:r>
      <w:r>
        <w:rPr>
          <w:rFonts w:hint="eastAsia" w:ascii="宋体" w:hAnsi="宋体" w:cs="宋体"/>
          <w:color w:val="auto"/>
          <w:sz w:val="21"/>
          <w:szCs w:val="21"/>
          <w:lang w:eastAsia="zh-CN"/>
        </w:rPr>
        <w:t>、</w:t>
      </w:r>
      <w:r>
        <w:rPr>
          <w:rFonts w:hint="eastAsia" w:ascii="宋体" w:hAnsi="宋体" w:cs="宋体"/>
          <w:color w:val="auto"/>
          <w:sz w:val="21"/>
          <w:szCs w:val="21"/>
        </w:rPr>
        <w:t>委托代理人身份证及</w:t>
      </w:r>
      <w:r>
        <w:rPr>
          <w:rFonts w:hint="eastAsia" w:ascii="宋体" w:hAnsi="宋体" w:cs="宋体"/>
          <w:color w:val="auto"/>
          <w:sz w:val="21"/>
          <w:szCs w:val="21"/>
          <w:lang w:val="en-US" w:eastAsia="zh-CN"/>
        </w:rPr>
        <w:t>委托代理人所在投标</w:t>
      </w:r>
      <w:r>
        <w:rPr>
          <w:rFonts w:hint="eastAsia" w:ascii="宋体" w:hAnsi="宋体" w:cs="宋体"/>
          <w:color w:val="auto"/>
          <w:sz w:val="21"/>
          <w:szCs w:val="21"/>
        </w:rPr>
        <w:t>单位</w:t>
      </w:r>
      <w:r>
        <w:rPr>
          <w:rFonts w:hint="eastAsia" w:ascii="宋体" w:hAnsi="宋体" w:cs="宋体"/>
          <w:color w:val="auto"/>
          <w:sz w:val="21"/>
          <w:szCs w:val="21"/>
          <w:lang w:val="en-US" w:eastAsia="zh-CN"/>
        </w:rPr>
        <w:t>为其</w:t>
      </w:r>
      <w:r>
        <w:rPr>
          <w:rFonts w:hint="eastAsia" w:ascii="宋体" w:hAnsi="宋体" w:cs="宋体"/>
          <w:color w:val="auto"/>
          <w:sz w:val="21"/>
          <w:szCs w:val="21"/>
        </w:rPr>
        <w:t>缴纳的社会基本养老保险的缴纳凭证【凭证包括（其中之一均可）：1）社保手册；2）该投标人经社保机构出具的缴费清单；3）由社保机构打印出具的缴纳凭证；缴纳时间为投标截止时间往前推连续3个月】；</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注：投标人报名时需提供以上报名资料三套（复印件加盖公章），缺项为报名不合格，不予领取竞争性磋商文件。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四、响应文件提交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截止时间：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29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开标室</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五、开启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rPr>
      </w:pPr>
      <w:r>
        <w:rPr>
          <w:rFonts w:hint="eastAsia" w:ascii="宋体" w:hAnsi="宋体" w:cs="宋体"/>
          <w:color w:val="auto"/>
          <w:sz w:val="21"/>
          <w:szCs w:val="21"/>
        </w:rPr>
        <w:t>时间</w:t>
      </w:r>
      <w:r>
        <w:rPr>
          <w:rFonts w:hint="eastAsia" w:ascii="宋体" w:hAnsi="宋体" w:cs="宋体"/>
          <w:color w:val="auto"/>
          <w:sz w:val="21"/>
          <w:szCs w:val="21"/>
          <w:highlight w:val="yellow"/>
        </w:rPr>
        <w:t>：</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29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开标室</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textAlignment w:val="auto"/>
        <w:rPr>
          <w:rFonts w:ascii="宋体" w:hAnsi="宋体" w:cs="宋体"/>
          <w:b/>
          <w:bCs/>
          <w:color w:val="auto"/>
          <w:sz w:val="21"/>
          <w:szCs w:val="21"/>
        </w:rPr>
      </w:pPr>
      <w:r>
        <w:rPr>
          <w:rFonts w:hint="eastAsia" w:ascii="宋体" w:hAnsi="宋体" w:cs="宋体"/>
          <w:b/>
          <w:bCs/>
          <w:color w:val="auto"/>
          <w:sz w:val="21"/>
          <w:szCs w:val="21"/>
        </w:rPr>
        <w:t>六、公告期限</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rPr>
      </w:pPr>
      <w:r>
        <w:rPr>
          <w:rFonts w:hint="eastAsia" w:ascii="宋体" w:hAnsi="宋体" w:cs="宋体"/>
          <w:color w:val="auto"/>
          <w:kern w:val="0"/>
          <w:sz w:val="21"/>
          <w:szCs w:val="21"/>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bookmarkStart w:id="0" w:name="_Toc35393635"/>
      <w:bookmarkStart w:id="1" w:name="_Toc35393804"/>
      <w:r>
        <w:rPr>
          <w:rFonts w:hint="eastAsia" w:ascii="宋体" w:hAnsi="宋体" w:cs="宋体"/>
          <w:b/>
          <w:color w:val="auto"/>
          <w:sz w:val="21"/>
          <w:szCs w:val="21"/>
        </w:rPr>
        <w:t>七、其他补充事宜</w:t>
      </w:r>
      <w:bookmarkEnd w:id="0"/>
      <w:bookmarkEnd w:id="1"/>
      <w:r>
        <w:rPr>
          <w:rFonts w:hint="eastAsia" w:ascii="宋体" w:hAnsi="宋体" w:cs="宋体"/>
          <w:b/>
          <w:color w:val="auto"/>
          <w:sz w:val="21"/>
          <w:szCs w:val="21"/>
          <w:lang w:eastAsia="zh-CN"/>
        </w:rPr>
        <w:t>：</w:t>
      </w:r>
      <w:r>
        <w:rPr>
          <w:rFonts w:hint="eastAsia" w:ascii="宋体" w:hAnsi="宋体" w:cs="宋体"/>
          <w:b/>
          <w:color w:val="auto"/>
          <w:sz w:val="21"/>
          <w:szCs w:val="21"/>
          <w:lang w:val="en-US" w:eastAsia="zh-CN"/>
        </w:rPr>
        <w:t>无</w:t>
      </w:r>
      <w:r>
        <w:rPr>
          <w:rFonts w:hint="eastAsia" w:ascii="宋体" w:hAnsi="宋体" w:cs="宋体"/>
          <w:b/>
          <w:color w:val="auto"/>
          <w:sz w:val="21"/>
          <w:szCs w:val="21"/>
        </w:rPr>
        <w:tab/>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bookmarkStart w:id="2" w:name="_Toc28359018"/>
      <w:bookmarkStart w:id="3" w:name="_Toc28359095"/>
      <w:bookmarkStart w:id="4" w:name="_Toc35393636"/>
      <w:bookmarkStart w:id="5" w:name="_Toc35393805"/>
      <w:r>
        <w:rPr>
          <w:rFonts w:hint="eastAsia" w:ascii="宋体" w:hAnsi="宋体" w:cs="宋体"/>
          <w:b/>
          <w:color w:val="auto"/>
          <w:sz w:val="21"/>
          <w:szCs w:val="21"/>
          <w:lang w:val="en-US" w:eastAsia="zh-CN"/>
        </w:rPr>
        <w:t>八</w:t>
      </w:r>
      <w:r>
        <w:rPr>
          <w:rFonts w:hint="eastAsia" w:ascii="宋体" w:hAnsi="宋体" w:cs="宋体"/>
          <w:b/>
          <w:color w:val="auto"/>
          <w:sz w:val="21"/>
          <w:szCs w:val="21"/>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1.采购人信息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名    称：常州市金坛区第一中学</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地    址：江苏省常州市金坛区华城路81号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联系人：王先生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yellow"/>
          <w:lang w:eastAsia="zh-CN"/>
        </w:rPr>
      </w:pPr>
      <w:r>
        <w:rPr>
          <w:rFonts w:hint="eastAsia" w:ascii="宋体" w:hAnsi="宋体" w:cs="宋体"/>
          <w:color w:val="auto"/>
          <w:sz w:val="21"/>
          <w:szCs w:val="21"/>
          <w:highlight w:val="none"/>
          <w:lang w:eastAsia="zh-CN"/>
        </w:rPr>
        <w:t>联系方式：13961115444</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名    称：江苏信达建设工程咨询有限公司</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 xml:space="preserve">地    址：常州市金坛区汇金路227号(筑立方大厦9楼) </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联系方式：</w:t>
      </w:r>
      <w:r>
        <w:rPr>
          <w:rFonts w:hint="eastAsia" w:ascii="宋体" w:hAnsi="宋体" w:cs="宋体"/>
          <w:color w:val="auto"/>
          <w:sz w:val="21"/>
          <w:szCs w:val="21"/>
          <w:lang w:val="en-US" w:eastAsia="zh-CN"/>
        </w:rPr>
        <w:t>18706148579</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3.项目联系方式</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lang w:val="en-US"/>
        </w:rPr>
      </w:pPr>
      <w:r>
        <w:rPr>
          <w:rFonts w:hint="eastAsia" w:ascii="宋体" w:hAnsi="宋体" w:cs="宋体"/>
          <w:color w:val="auto"/>
          <w:sz w:val="21"/>
          <w:szCs w:val="21"/>
        </w:rPr>
        <w:t>项目联系人：</w:t>
      </w:r>
      <w:r>
        <w:rPr>
          <w:rFonts w:hint="eastAsia" w:ascii="宋体" w:hAnsi="宋体" w:cs="宋体"/>
          <w:color w:val="auto"/>
          <w:sz w:val="21"/>
          <w:szCs w:val="21"/>
          <w:lang w:val="en-US" w:eastAsia="zh-CN"/>
        </w:rPr>
        <w:t>葛先生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电   话：</w:t>
      </w:r>
      <w:r>
        <w:rPr>
          <w:rFonts w:hint="eastAsia" w:ascii="宋体" w:hAnsi="宋体" w:cs="宋体"/>
          <w:color w:val="auto"/>
          <w:sz w:val="21"/>
          <w:szCs w:val="21"/>
          <w:lang w:val="en-US" w:eastAsia="zh-CN"/>
        </w:rPr>
        <w:t>15851901945</w:t>
      </w:r>
    </w:p>
    <w:p>
      <w:pPr>
        <w:rPr>
          <w:rFonts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ascii="宋体" w:hAnsi="宋体" w:cs="宋体"/>
          <w:b/>
          <w:color w:val="auto"/>
        </w:rPr>
      </w:pPr>
      <w:r>
        <w:rPr>
          <w:rFonts w:hint="eastAsia" w:ascii="宋体" w:hAnsi="宋体" w:cs="宋体"/>
          <w:b/>
          <w:color w:val="auto"/>
        </w:rPr>
        <w:t>附件1：</w:t>
      </w:r>
    </w:p>
    <w:p>
      <w:pPr>
        <w:pStyle w:val="23"/>
        <w:shd w:val="clear" w:color="auto" w:fill="FFFFFF"/>
        <w:spacing w:before="0" w:beforeAutospacing="0" w:after="0" w:afterAutospacing="0" w:line="640" w:lineRule="exact"/>
        <w:jc w:val="center"/>
        <w:rPr>
          <w:rFonts w:cs="宋体" w:eastAsiaTheme="minorEastAsia"/>
          <w:color w:val="auto"/>
          <w:sz w:val="28"/>
          <w:szCs w:val="28"/>
        </w:rPr>
      </w:pPr>
      <w:r>
        <w:rPr>
          <w:rFonts w:hint="eastAsia" w:cs="宋体"/>
          <w:b/>
          <w:color w:val="auto"/>
          <w:sz w:val="28"/>
          <w:szCs w:val="28"/>
          <w:shd w:val="clear" w:color="auto" w:fill="FFFFFF"/>
        </w:rPr>
        <w:t>报名申请书</w:t>
      </w:r>
    </w:p>
    <w:p>
      <w:pPr>
        <w:pStyle w:val="23"/>
        <w:shd w:val="clear" w:color="auto" w:fill="FFFFFF"/>
        <w:spacing w:before="0" w:beforeAutospacing="0" w:after="0" w:afterAutospacing="0" w:line="640" w:lineRule="exact"/>
        <w:rPr>
          <w:rFonts w:cs="宋体"/>
          <w:color w:val="auto"/>
          <w:sz w:val="28"/>
          <w:szCs w:val="28"/>
        </w:rPr>
      </w:pPr>
      <w:r>
        <w:rPr>
          <w:rFonts w:hint="eastAsia" w:cs="宋体"/>
          <w:color w:val="auto"/>
          <w:sz w:val="21"/>
          <w:shd w:val="clear" w:color="auto" w:fill="FFFFFF"/>
        </w:rPr>
        <w:t xml:space="preserve">项目名称： </w:t>
      </w:r>
    </w:p>
    <w:tbl>
      <w:tblPr>
        <w:tblStyle w:val="27"/>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3"/>
              <w:widowControl w:val="0"/>
              <w:spacing w:before="0" w:beforeAutospacing="0" w:after="0" w:afterAutospacing="0" w:line="600" w:lineRule="exact"/>
              <w:ind w:firstLine="420" w:firstLineChars="200"/>
              <w:rPr>
                <w:rFonts w:cs="宋体"/>
                <w:color w:val="auto"/>
                <w:sz w:val="21"/>
              </w:rPr>
            </w:pPr>
            <w:r>
              <w:rPr>
                <w:rFonts w:hint="eastAsia" w:cs="宋体"/>
                <w:color w:val="auto"/>
                <w:sz w:val="21"/>
              </w:rPr>
              <w:t>我方经仔细研究，在充分理解并完全同意</w:t>
            </w:r>
            <w:r>
              <w:rPr>
                <w:rFonts w:hint="eastAsia" w:eastAsia="宋体" w:cs="宋体"/>
                <w:color w:val="auto"/>
                <w:sz w:val="21"/>
                <w:lang w:eastAsia="zh-CN"/>
              </w:rPr>
              <w:t>响应文件</w:t>
            </w:r>
            <w:r>
              <w:rPr>
                <w:rFonts w:hint="eastAsia" w:cs="宋体"/>
                <w:color w:val="auto"/>
                <w:sz w:val="21"/>
              </w:rPr>
              <w:t>的基础上，现委托</w:t>
            </w:r>
            <w:r>
              <w:rPr>
                <w:rFonts w:hint="eastAsia" w:cs="宋体"/>
                <w:color w:val="auto"/>
                <w:sz w:val="21"/>
                <w:u w:val="single"/>
              </w:rPr>
              <w:t>   </w:t>
            </w:r>
            <w:r>
              <w:rPr>
                <w:rFonts w:hint="eastAsia" w:eastAsia="宋体" w:cs="宋体"/>
                <w:color w:val="auto"/>
                <w:sz w:val="21"/>
                <w:u w:val="single"/>
              </w:rPr>
              <w:t xml:space="preserve">        </w:t>
            </w:r>
            <w:r>
              <w:rPr>
                <w:rFonts w:hint="eastAsia" w:cs="宋体"/>
                <w:color w:val="auto"/>
                <w:sz w:val="21"/>
                <w:u w:val="single"/>
              </w:rPr>
              <w:t xml:space="preserve">  </w:t>
            </w:r>
            <w:r>
              <w:rPr>
                <w:rFonts w:hint="eastAsia" w:cs="宋体"/>
                <w:color w:val="auto"/>
                <w:sz w:val="21"/>
              </w:rPr>
              <w:t>（被授权人的姓名）参与此项目的报名工作。项目</w:t>
            </w:r>
            <w:r>
              <w:rPr>
                <w:rFonts w:hint="eastAsia" w:eastAsia="宋体" w:cs="宋体"/>
                <w:color w:val="auto"/>
                <w:sz w:val="21"/>
                <w:lang w:val="en-US" w:eastAsia="zh-CN"/>
              </w:rPr>
              <w:t>磋商</w:t>
            </w:r>
            <w:r>
              <w:rPr>
                <w:rFonts w:hint="eastAsia" w:cs="宋体"/>
                <w:color w:val="auto"/>
                <w:sz w:val="21"/>
              </w:rPr>
              <w:t>过程中答疑补充等相关文件都须</w:t>
            </w:r>
            <w:r>
              <w:rPr>
                <w:rFonts w:hint="eastAsia" w:eastAsia="宋体" w:cs="宋体"/>
                <w:color w:val="auto"/>
                <w:sz w:val="21"/>
                <w:lang w:eastAsia="zh-CN"/>
              </w:rPr>
              <w:t>响应人</w:t>
            </w:r>
            <w:r>
              <w:rPr>
                <w:rFonts w:hint="eastAsia" w:cs="宋体"/>
                <w:color w:val="auto"/>
                <w:sz w:val="21"/>
              </w:rPr>
              <w:t xml:space="preserve">在相关网站上或者报名时预留邮箱中下载，本单位会及时关注相关网站及报名时预留邮箱，以防遗漏，并承诺不以此为理由提出质疑。 </w:t>
            </w:r>
          </w:p>
          <w:p>
            <w:pPr>
              <w:pStyle w:val="23"/>
              <w:widowControl w:val="0"/>
              <w:spacing w:before="0" w:beforeAutospacing="0" w:after="0" w:afterAutospacing="0" w:line="600" w:lineRule="exact"/>
              <w:ind w:firstLine="420" w:firstLineChars="200"/>
              <w:rPr>
                <w:rFonts w:cs="宋体"/>
                <w:color w:val="auto"/>
                <w:sz w:val="21"/>
              </w:rPr>
            </w:pPr>
            <w:r>
              <w:rPr>
                <w:rFonts w:hint="eastAsia" w:cs="宋体"/>
                <w:color w:val="auto"/>
                <w:sz w:val="21"/>
              </w:rPr>
              <w:t xml:space="preserve">我单位在此声明，申请文件中所提交的资料在各方面都是完整的，真实的和准确的，如出现不完整，不真实，不准确的资料，我方愿意承担由此引起的一切后果。 </w:t>
            </w:r>
          </w:p>
          <w:p>
            <w:pPr>
              <w:pStyle w:val="23"/>
              <w:widowControl w:val="0"/>
              <w:spacing w:before="0" w:beforeAutospacing="0" w:after="0" w:afterAutospacing="0" w:line="600" w:lineRule="exact"/>
              <w:rPr>
                <w:rFonts w:cs="宋体" w:eastAsiaTheme="minorEastAsia"/>
                <w:color w:val="auto"/>
                <w:sz w:val="21"/>
              </w:rPr>
            </w:pPr>
            <w:r>
              <w:rPr>
                <w:rFonts w:hint="eastAsia" w:cs="宋体"/>
                <w:color w:val="auto"/>
                <w:sz w:val="21"/>
              </w:rPr>
              <w:t> </w:t>
            </w:r>
            <w:r>
              <w:rPr>
                <w:rFonts w:hint="eastAsia" w:cs="宋体" w:eastAsiaTheme="minorEastAsia"/>
                <w:color w:val="auto"/>
                <w:sz w:val="21"/>
              </w:rPr>
              <w:t xml:space="preserve">                                   </w:t>
            </w:r>
            <w:r>
              <w:rPr>
                <w:rFonts w:hint="eastAsia" w:cs="宋体"/>
                <w:color w:val="auto"/>
                <w:sz w:val="21"/>
              </w:rPr>
              <w:t xml:space="preserve">申请单位（公章）： </w:t>
            </w:r>
          </w:p>
          <w:p>
            <w:pPr>
              <w:pStyle w:val="23"/>
              <w:widowControl w:val="0"/>
              <w:spacing w:before="0" w:beforeAutospacing="0" w:after="0" w:afterAutospacing="0" w:line="600" w:lineRule="exact"/>
              <w:rPr>
                <w:rFonts w:cs="宋体"/>
                <w:color w:val="auto"/>
                <w:sz w:val="21"/>
              </w:rPr>
            </w:pPr>
            <w:r>
              <w:rPr>
                <w:rFonts w:hint="eastAsia" w:cs="宋体"/>
                <w:color w:val="auto"/>
                <w:sz w:val="21"/>
              </w:rPr>
              <w:t> </w:t>
            </w:r>
            <w:r>
              <w:rPr>
                <w:rFonts w:hint="eastAsia" w:cs="宋体" w:eastAsiaTheme="minorEastAsia"/>
                <w:color w:val="auto"/>
                <w:sz w:val="21"/>
              </w:rPr>
              <w:t xml:space="preserve">                                   </w:t>
            </w:r>
            <w:r>
              <w:rPr>
                <w:rFonts w:hint="eastAsia" w:cs="宋体"/>
                <w:color w:val="auto"/>
                <w:sz w:val="21"/>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3"/>
              <w:widowControl w:val="0"/>
              <w:spacing w:before="0" w:beforeAutospacing="0" w:after="0" w:afterAutospacing="0" w:line="600" w:lineRule="exact"/>
              <w:jc w:val="both"/>
              <w:rPr>
                <w:rFonts w:cs="宋体"/>
                <w:color w:val="auto"/>
                <w:sz w:val="21"/>
              </w:rPr>
            </w:pPr>
            <w:r>
              <w:rPr>
                <w:rFonts w:hint="eastAsia" w:cs="宋体"/>
                <w:color w:val="auto"/>
                <w:sz w:val="21"/>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3"/>
              <w:widowControl w:val="0"/>
              <w:spacing w:before="0" w:beforeAutospacing="0" w:after="0" w:afterAutospacing="0" w:line="600" w:lineRule="exact"/>
              <w:jc w:val="both"/>
              <w:rPr>
                <w:rFonts w:cs="宋体"/>
                <w:color w:val="auto"/>
                <w:sz w:val="21"/>
              </w:rPr>
            </w:pPr>
            <w:r>
              <w:rPr>
                <w:rFonts w:hint="eastAsia" w:cs="宋体"/>
                <w:color w:val="auto"/>
                <w:sz w:val="21"/>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3"/>
              <w:widowControl w:val="0"/>
              <w:spacing w:before="0" w:beforeAutospacing="0" w:after="0" w:afterAutospacing="0" w:line="600" w:lineRule="exact"/>
              <w:jc w:val="both"/>
              <w:rPr>
                <w:rFonts w:cs="宋体"/>
                <w:color w:val="auto"/>
                <w:sz w:val="21"/>
              </w:rPr>
            </w:pPr>
            <w:r>
              <w:rPr>
                <w:rFonts w:hint="eastAsia" w:cs="宋体"/>
                <w:color w:val="auto"/>
                <w:sz w:val="21"/>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3"/>
              <w:widowControl w:val="0"/>
              <w:spacing w:before="0" w:beforeAutospacing="0" w:after="0" w:afterAutospacing="0" w:line="600" w:lineRule="exact"/>
              <w:jc w:val="both"/>
              <w:rPr>
                <w:rFonts w:cs="宋体"/>
                <w:color w:val="auto"/>
                <w:sz w:val="21"/>
              </w:rPr>
            </w:pPr>
            <w:r>
              <w:rPr>
                <w:rFonts w:hint="eastAsia" w:cs="宋体"/>
                <w:color w:val="auto"/>
                <w:sz w:val="21"/>
              </w:rPr>
              <w:t>接收</w:t>
            </w:r>
            <w:r>
              <w:rPr>
                <w:rFonts w:hint="eastAsia" w:eastAsia="宋体" w:cs="宋体"/>
                <w:color w:val="auto"/>
                <w:sz w:val="21"/>
                <w:lang w:eastAsia="zh-CN"/>
              </w:rPr>
              <w:t>响应文件</w:t>
            </w:r>
            <w:r>
              <w:rPr>
                <w:rFonts w:hint="eastAsia" w:cs="宋体"/>
                <w:color w:val="auto"/>
                <w:sz w:val="21"/>
              </w:rPr>
              <w:t xml:space="preserve">指定电子邮箱： </w:t>
            </w:r>
          </w:p>
        </w:tc>
      </w:tr>
    </w:tbl>
    <w:p>
      <w:pPr>
        <w:widowControl/>
        <w:spacing w:line="640" w:lineRule="exact"/>
        <w:jc w:val="left"/>
        <w:rPr>
          <w:rFonts w:ascii="宋体" w:hAnsi="宋体" w:cs="宋体"/>
          <w:b/>
          <w:bCs/>
          <w:color w:val="auto"/>
          <w:sz w:val="32"/>
          <w:szCs w:val="32"/>
        </w:rPr>
      </w:pPr>
      <w:r>
        <w:rPr>
          <w:rFonts w:hint="eastAsia" w:cs="宋体"/>
          <w:color w:val="auto"/>
          <w:sz w:val="21"/>
        </w:rPr>
        <w:t>*注：</w:t>
      </w:r>
      <w:r>
        <w:rPr>
          <w:rFonts w:hint="eastAsia" w:cs="宋体"/>
          <w:color w:val="auto"/>
          <w:sz w:val="21"/>
          <w:lang w:eastAsia="zh-CN"/>
        </w:rPr>
        <w:t>响应人</w:t>
      </w:r>
      <w:r>
        <w:rPr>
          <w:rFonts w:hint="eastAsia" w:cs="宋体"/>
          <w:color w:val="auto"/>
          <w:sz w:val="21"/>
        </w:rPr>
        <w:t>应完整填写表格，并对内容的真实性和有效性负全部责任。</w:t>
      </w:r>
    </w:p>
    <w:p>
      <w:pPr>
        <w:widowControl/>
        <w:spacing w:line="640" w:lineRule="exact"/>
        <w:jc w:val="left"/>
        <w:rPr>
          <w:rFonts w:ascii="宋体" w:hAnsi="宋体" w:cs="宋体"/>
          <w:b/>
          <w:bCs/>
          <w:color w:val="auto"/>
          <w:sz w:val="32"/>
          <w:szCs w:val="32"/>
        </w:rPr>
      </w:pPr>
    </w:p>
    <w:p>
      <w:pPr>
        <w:rPr>
          <w:rFonts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rPr>
          <w:rFonts w:ascii="宋体" w:hAnsi="宋体" w:cs="宋体"/>
          <w:color w:val="auto"/>
          <w:sz w:val="21"/>
          <w:szCs w:val="21"/>
        </w:rPr>
      </w:pPr>
      <w:r>
        <w:rPr>
          <w:rFonts w:hint="eastAsia" w:ascii="宋体" w:hAnsi="宋体" w:cs="宋体"/>
          <w:color w:val="auto"/>
          <w:sz w:val="21"/>
          <w:szCs w:val="21"/>
        </w:rPr>
        <w:t>第一</w:t>
      </w:r>
      <w:r>
        <w:rPr>
          <w:rStyle w:val="38"/>
          <w:rFonts w:hint="eastAsia" w:ascii="宋体" w:hAnsi="宋体" w:eastAsia="宋体" w:cs="宋体"/>
          <w:color w:val="auto"/>
          <w:kern w:val="2"/>
          <w:sz w:val="21"/>
          <w:szCs w:val="21"/>
          <w:lang w:val="en-US" w:eastAsia="zh-CN" w:bidi="ar-SA"/>
        </w:rPr>
        <w:t>章</w:t>
      </w:r>
      <w:r>
        <w:rPr>
          <w:rFonts w:hint="eastAsia" w:ascii="宋体" w:hAnsi="宋体" w:cs="宋体"/>
          <w:color w:val="auto"/>
          <w:sz w:val="21"/>
          <w:szCs w:val="21"/>
        </w:rPr>
        <w:t xml:space="preserve"> 采购邀请</w:t>
      </w:r>
    </w:p>
    <w:p>
      <w:pPr>
        <w:spacing w:line="400" w:lineRule="exact"/>
        <w:rPr>
          <w:rStyle w:val="38"/>
          <w:rFonts w:hint="eastAsia" w:ascii="宋体" w:hAnsi="宋体" w:eastAsia="宋体" w:cs="宋体"/>
          <w:color w:val="auto"/>
          <w:kern w:val="2"/>
          <w:sz w:val="21"/>
          <w:szCs w:val="21"/>
          <w:lang w:val="en-US" w:eastAsia="zh-CN" w:bidi="ar-SA"/>
        </w:rPr>
      </w:pPr>
      <w:r>
        <w:rPr>
          <w:rStyle w:val="38"/>
          <w:rFonts w:hint="eastAsia" w:ascii="宋体" w:hAnsi="宋体" w:eastAsia="宋体" w:cs="宋体"/>
          <w:color w:val="auto"/>
          <w:kern w:val="2"/>
          <w:sz w:val="21"/>
          <w:szCs w:val="21"/>
          <w:lang w:val="en-US" w:eastAsia="zh-CN" w:bidi="ar-SA"/>
        </w:rPr>
        <w:t>第二章 响应人须知前附表</w:t>
      </w:r>
    </w:p>
    <w:p>
      <w:pPr>
        <w:spacing w:line="400" w:lineRule="exact"/>
        <w:rPr>
          <w:rStyle w:val="38"/>
          <w:rFonts w:hint="eastAsia" w:ascii="宋体" w:hAnsi="宋体" w:eastAsia="宋体" w:cs="宋体"/>
          <w:color w:val="auto"/>
          <w:kern w:val="2"/>
          <w:sz w:val="21"/>
          <w:szCs w:val="21"/>
          <w:lang w:val="en-US" w:eastAsia="zh-CN" w:bidi="ar-SA"/>
        </w:rPr>
      </w:pPr>
      <w:r>
        <w:rPr>
          <w:rStyle w:val="38"/>
          <w:rFonts w:hint="eastAsia" w:ascii="宋体" w:hAnsi="宋体" w:eastAsia="宋体" w:cs="宋体"/>
          <w:color w:val="auto"/>
          <w:kern w:val="2"/>
          <w:sz w:val="21"/>
          <w:szCs w:val="21"/>
          <w:lang w:val="en-US" w:eastAsia="zh-CN" w:bidi="ar-SA"/>
        </w:rPr>
        <w:t>第三章 响应人须知</w:t>
      </w:r>
    </w:p>
    <w:p>
      <w:pPr>
        <w:spacing w:line="400" w:lineRule="exact"/>
        <w:rPr>
          <w:rStyle w:val="38"/>
          <w:rFonts w:hint="eastAsia" w:ascii="宋体" w:hAnsi="宋体" w:eastAsia="宋体" w:cs="宋体"/>
          <w:color w:val="auto"/>
          <w:kern w:val="2"/>
          <w:sz w:val="21"/>
          <w:szCs w:val="21"/>
          <w:lang w:val="en-US" w:eastAsia="zh-CN" w:bidi="ar-SA"/>
        </w:rPr>
      </w:pPr>
      <w:r>
        <w:rPr>
          <w:rStyle w:val="38"/>
          <w:rFonts w:hint="eastAsia" w:ascii="宋体" w:hAnsi="宋体" w:eastAsia="宋体" w:cs="宋体"/>
          <w:color w:val="auto"/>
          <w:kern w:val="2"/>
          <w:sz w:val="21"/>
          <w:szCs w:val="21"/>
          <w:lang w:val="en-US" w:eastAsia="zh-CN" w:bidi="ar-SA"/>
        </w:rPr>
        <w:t>第四章 采购需求</w:t>
      </w:r>
    </w:p>
    <w:p>
      <w:pPr>
        <w:spacing w:line="400" w:lineRule="exact"/>
        <w:rPr>
          <w:rStyle w:val="38"/>
          <w:rFonts w:hint="eastAsia" w:ascii="宋体" w:hAnsi="宋体" w:eastAsia="宋体" w:cs="宋体"/>
          <w:color w:val="auto"/>
          <w:kern w:val="2"/>
          <w:sz w:val="21"/>
          <w:szCs w:val="21"/>
          <w:lang w:val="en-US" w:eastAsia="zh-CN" w:bidi="ar-SA"/>
        </w:rPr>
      </w:pPr>
      <w:r>
        <w:rPr>
          <w:rStyle w:val="38"/>
          <w:rFonts w:hint="eastAsia" w:ascii="宋体" w:hAnsi="宋体" w:eastAsia="宋体" w:cs="宋体"/>
          <w:color w:val="auto"/>
          <w:kern w:val="2"/>
          <w:sz w:val="21"/>
          <w:szCs w:val="21"/>
          <w:lang w:val="en-US" w:eastAsia="zh-CN" w:bidi="ar-SA"/>
        </w:rPr>
        <w:fldChar w:fldCharType="begin"/>
      </w:r>
      <w:r>
        <w:rPr>
          <w:rStyle w:val="38"/>
          <w:rFonts w:hint="eastAsia" w:ascii="宋体" w:hAnsi="宋体" w:eastAsia="宋体" w:cs="宋体"/>
          <w:color w:val="auto"/>
          <w:kern w:val="2"/>
          <w:sz w:val="21"/>
          <w:szCs w:val="21"/>
          <w:lang w:val="en-US" w:eastAsia="zh-CN" w:bidi="ar-SA"/>
        </w:rPr>
        <w:instrText xml:space="preserve"> HYPERLINK \l "_Toc214163640" </w:instrText>
      </w:r>
      <w:r>
        <w:rPr>
          <w:rStyle w:val="38"/>
          <w:rFonts w:hint="eastAsia" w:ascii="宋体" w:hAnsi="宋体" w:eastAsia="宋体" w:cs="宋体"/>
          <w:color w:val="auto"/>
          <w:kern w:val="2"/>
          <w:sz w:val="21"/>
          <w:szCs w:val="21"/>
          <w:lang w:val="en-US" w:eastAsia="zh-CN" w:bidi="ar-SA"/>
        </w:rPr>
        <w:fldChar w:fldCharType="separate"/>
      </w:r>
      <w:r>
        <w:rPr>
          <w:rStyle w:val="38"/>
          <w:rFonts w:hint="eastAsia" w:ascii="宋体" w:hAnsi="宋体" w:eastAsia="宋体" w:cs="宋体"/>
          <w:color w:val="auto"/>
          <w:kern w:val="2"/>
          <w:sz w:val="21"/>
          <w:szCs w:val="21"/>
          <w:lang w:val="en-US" w:eastAsia="zh-CN" w:bidi="ar-SA"/>
        </w:rPr>
        <w:t>第五章 评审办法和</w:t>
      </w:r>
      <w:r>
        <w:rPr>
          <w:rStyle w:val="38"/>
          <w:rFonts w:hint="eastAsia" w:ascii="宋体" w:hAnsi="宋体" w:eastAsia="宋体" w:cs="宋体"/>
          <w:color w:val="auto"/>
          <w:kern w:val="2"/>
          <w:sz w:val="21"/>
          <w:szCs w:val="21"/>
          <w:lang w:val="en-US" w:eastAsia="zh-CN" w:bidi="ar-SA"/>
        </w:rPr>
        <w:fldChar w:fldCharType="end"/>
      </w:r>
      <w:r>
        <w:rPr>
          <w:rStyle w:val="38"/>
          <w:rFonts w:hint="eastAsia" w:ascii="宋体" w:hAnsi="宋体" w:eastAsia="宋体" w:cs="宋体"/>
          <w:color w:val="auto"/>
          <w:kern w:val="2"/>
          <w:sz w:val="21"/>
          <w:szCs w:val="21"/>
          <w:lang w:val="en-US" w:eastAsia="zh-CN" w:bidi="ar-SA"/>
        </w:rPr>
        <w:t>评审标准</w:t>
      </w:r>
    </w:p>
    <w:p>
      <w:pPr>
        <w:spacing w:line="400" w:lineRule="exact"/>
        <w:rPr>
          <w:rStyle w:val="38"/>
          <w:rFonts w:hint="eastAsia" w:ascii="宋体" w:hAnsi="宋体" w:eastAsia="宋体" w:cs="宋体"/>
          <w:color w:val="auto"/>
          <w:kern w:val="2"/>
          <w:sz w:val="21"/>
          <w:szCs w:val="21"/>
          <w:lang w:val="en-US" w:eastAsia="zh-CN" w:bidi="ar-SA"/>
        </w:rPr>
      </w:pPr>
      <w:r>
        <w:rPr>
          <w:rStyle w:val="38"/>
          <w:rFonts w:hint="eastAsia" w:ascii="宋体" w:hAnsi="宋体" w:eastAsia="宋体" w:cs="宋体"/>
          <w:color w:val="auto"/>
          <w:kern w:val="2"/>
          <w:sz w:val="21"/>
          <w:szCs w:val="21"/>
          <w:lang w:val="en-US" w:eastAsia="zh-CN" w:bidi="ar-SA"/>
        </w:rPr>
        <w:t>第六章 合同条款</w:t>
      </w:r>
    </w:p>
    <w:p>
      <w:pPr>
        <w:spacing w:line="400" w:lineRule="exact"/>
        <w:rPr>
          <w:rStyle w:val="38"/>
          <w:rFonts w:hint="eastAsia" w:ascii="宋体" w:hAnsi="宋体" w:eastAsia="宋体" w:cs="宋体"/>
          <w:color w:val="auto"/>
          <w:kern w:val="2"/>
          <w:sz w:val="21"/>
          <w:szCs w:val="21"/>
          <w:lang w:val="en-US" w:eastAsia="zh-CN" w:bidi="ar-SA"/>
        </w:rPr>
      </w:pPr>
      <w:r>
        <w:rPr>
          <w:rStyle w:val="38"/>
          <w:rFonts w:hint="eastAsia" w:ascii="宋体" w:hAnsi="宋体" w:eastAsia="宋体" w:cs="宋体"/>
          <w:color w:val="auto"/>
          <w:kern w:val="2"/>
          <w:sz w:val="21"/>
          <w:szCs w:val="21"/>
          <w:lang w:val="en-US" w:eastAsia="zh-CN" w:bidi="ar-SA"/>
        </w:rPr>
        <w:t>第七章 响应文件格式</w:t>
      </w:r>
    </w:p>
    <w:p>
      <w:pPr>
        <w:spacing w:line="400" w:lineRule="exact"/>
        <w:rPr>
          <w:rStyle w:val="38"/>
          <w:rFonts w:hint="eastAsia" w:ascii="宋体" w:hAnsi="宋体" w:eastAsia="宋体" w:cs="宋体"/>
          <w:color w:val="auto"/>
          <w:kern w:val="2"/>
          <w:sz w:val="21"/>
          <w:szCs w:val="21"/>
          <w:lang w:val="en-US" w:eastAsia="zh-CN" w:bidi="ar-SA"/>
        </w:rPr>
      </w:pPr>
      <w:r>
        <w:rPr>
          <w:rStyle w:val="38"/>
          <w:rFonts w:hint="eastAsia" w:ascii="宋体" w:hAnsi="宋体" w:eastAsia="宋体" w:cs="宋体"/>
          <w:color w:val="auto"/>
          <w:kern w:val="2"/>
          <w:sz w:val="21"/>
          <w:szCs w:val="21"/>
          <w:lang w:val="en-US" w:eastAsia="zh-CN" w:bidi="ar-SA"/>
        </w:rPr>
        <w:t>第八章 文印样品（黑白 8K 双面）</w:t>
      </w:r>
    </w:p>
    <w:p>
      <w:pPr>
        <w:spacing w:line="400" w:lineRule="exact"/>
        <w:rPr>
          <w:rStyle w:val="38"/>
          <w:rFonts w:hint="default" w:ascii="宋体" w:hAnsi="宋体" w:eastAsia="宋体" w:cs="宋体"/>
          <w:color w:val="auto"/>
          <w:kern w:val="2"/>
          <w:sz w:val="21"/>
          <w:szCs w:val="21"/>
          <w:lang w:val="en-US" w:eastAsia="zh-CN" w:bidi="ar-SA"/>
        </w:rPr>
      </w:pPr>
    </w:p>
    <w:p>
      <w:pPr>
        <w:spacing w:line="400" w:lineRule="exact"/>
        <w:rPr>
          <w:rStyle w:val="38"/>
          <w:rFonts w:hint="eastAsia" w:ascii="宋体" w:hAnsi="宋体" w:eastAsia="宋体" w:cs="宋体"/>
          <w:color w:val="auto"/>
          <w:kern w:val="2"/>
          <w:sz w:val="21"/>
          <w:szCs w:val="21"/>
          <w:lang w:val="en-US" w:eastAsia="zh-CN" w:bidi="ar-SA"/>
        </w:rPr>
      </w:pPr>
    </w:p>
    <w:p>
      <w:pPr>
        <w:spacing w:line="400" w:lineRule="exact"/>
        <w:rPr>
          <w:rStyle w:val="38"/>
          <w:rFonts w:hint="eastAsia" w:ascii="宋体" w:hAnsi="宋体" w:eastAsia="宋体" w:cs="宋体"/>
          <w:color w:val="auto"/>
          <w:kern w:val="2"/>
          <w:sz w:val="21"/>
          <w:szCs w:val="21"/>
          <w:lang w:val="en-US" w:eastAsia="zh-CN" w:bidi="ar-SA"/>
        </w:rPr>
      </w:pPr>
    </w:p>
    <w:p>
      <w:pPr>
        <w:spacing w:line="400" w:lineRule="exact"/>
        <w:rPr>
          <w:rStyle w:val="38"/>
          <w:rFonts w:hint="eastAsia" w:ascii="宋体" w:hAnsi="宋体" w:eastAsia="宋体" w:cs="宋体"/>
          <w:color w:val="auto"/>
          <w:kern w:val="2"/>
          <w:sz w:val="21"/>
          <w:szCs w:val="21"/>
          <w:lang w:val="en-US" w:eastAsia="zh-CN" w:bidi="ar-SA"/>
        </w:rPr>
      </w:pPr>
    </w:p>
    <w:p>
      <w:pPr>
        <w:spacing w:line="400" w:lineRule="exact"/>
        <w:rPr>
          <w:rStyle w:val="38"/>
          <w:rFonts w:hint="eastAsia" w:ascii="宋体" w:hAnsi="宋体" w:eastAsia="宋体" w:cs="宋体"/>
          <w:color w:val="auto"/>
          <w:kern w:val="2"/>
          <w:sz w:val="21"/>
          <w:szCs w:val="21"/>
          <w:lang w:val="en-US" w:eastAsia="zh-CN" w:bidi="ar-SA"/>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jc w:val="left"/>
        <w:rPr>
          <w:rFonts w:ascii="宋体" w:hAnsi="宋体" w:cs="宋体"/>
          <w:b/>
          <w:bCs/>
          <w:color w:val="auto"/>
          <w:sz w:val="21"/>
          <w:szCs w:val="21"/>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spacing w:line="400" w:lineRule="exact"/>
        <w:rPr>
          <w:rFonts w:ascii="宋体" w:hAnsi="宋体" w:cs="宋体"/>
          <w:b/>
          <w:bCs/>
          <w:color w:val="auto"/>
          <w:sz w:val="32"/>
          <w:szCs w:val="32"/>
        </w:rPr>
      </w:pPr>
    </w:p>
    <w:p>
      <w:pPr>
        <w:widowControl/>
        <w:jc w:val="left"/>
        <w:rPr>
          <w:rFonts w:ascii="宋体" w:hAnsi="宋体" w:cs="宋体"/>
          <w:b/>
          <w:bCs/>
          <w:color w:val="auto"/>
          <w:sz w:val="32"/>
          <w:szCs w:val="32"/>
        </w:rPr>
      </w:pPr>
      <w:r>
        <w:rPr>
          <w:rFonts w:ascii="宋体" w:hAnsi="宋体" w:cs="宋体"/>
          <w:b/>
          <w:bCs/>
          <w:color w:val="auto"/>
          <w:sz w:val="32"/>
          <w:szCs w:val="32"/>
        </w:rPr>
        <w:br w:type="page"/>
      </w:r>
    </w:p>
    <w:p>
      <w:pPr>
        <w:spacing w:line="440" w:lineRule="exact"/>
        <w:jc w:val="center"/>
        <w:outlineLvl w:val="0"/>
        <w:rPr>
          <w:rFonts w:ascii="宋体" w:hAnsi="宋体" w:cs="宋体"/>
          <w:color w:val="auto"/>
          <w:sz w:val="21"/>
          <w:szCs w:val="21"/>
        </w:rPr>
      </w:pPr>
      <w:r>
        <w:rPr>
          <w:rFonts w:hint="eastAsia" w:ascii="宋体" w:hAnsi="宋体" w:cs="宋体"/>
          <w:b/>
          <w:bCs/>
          <w:color w:val="auto"/>
          <w:sz w:val="21"/>
          <w:szCs w:val="21"/>
        </w:rPr>
        <w:t>第一</w:t>
      </w:r>
      <w:r>
        <w:rPr>
          <w:rFonts w:hint="eastAsia" w:ascii="宋体" w:hAnsi="宋体" w:cs="宋体"/>
          <w:b/>
          <w:bCs/>
          <w:color w:val="auto"/>
          <w:sz w:val="21"/>
          <w:szCs w:val="21"/>
          <w:lang w:val="en-US" w:eastAsia="zh-CN"/>
        </w:rPr>
        <w:t>章</w:t>
      </w:r>
      <w:r>
        <w:rPr>
          <w:rFonts w:hint="eastAsia" w:ascii="宋体" w:hAnsi="宋体" w:cs="宋体"/>
          <w:b/>
          <w:bCs/>
          <w:color w:val="auto"/>
          <w:sz w:val="21"/>
          <w:szCs w:val="21"/>
        </w:rPr>
        <w:t xml:space="preserve"> 采购邀请</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江苏信达建设工程咨询有限公司（以下简称代理机构）就以下所述项目相关服务进行竞争性磋商，邀请合格响应人密封响应。</w:t>
      </w:r>
    </w:p>
    <w:p>
      <w:pPr>
        <w:spacing w:line="440" w:lineRule="exact"/>
        <w:rPr>
          <w:rFonts w:hint="eastAsia" w:ascii="宋体" w:hAnsi="宋体" w:eastAsia="宋体" w:cs="宋体"/>
          <w:color w:val="auto"/>
          <w:sz w:val="21"/>
          <w:szCs w:val="21"/>
          <w:lang w:eastAsia="zh-CN"/>
        </w:rPr>
      </w:pPr>
      <w:r>
        <w:rPr>
          <w:rFonts w:hint="eastAsia" w:ascii="宋体" w:hAnsi="宋体" w:cs="宋体"/>
          <w:b/>
          <w:color w:val="auto"/>
          <w:sz w:val="21"/>
          <w:szCs w:val="21"/>
        </w:rPr>
        <w:t>一、项目名称：</w:t>
      </w:r>
      <w:bookmarkStart w:id="6" w:name="_Toc517793362"/>
      <w:r>
        <w:rPr>
          <w:rFonts w:hint="eastAsia" w:ascii="宋体" w:hAnsi="宋体" w:cs="宋体"/>
          <w:color w:val="auto"/>
          <w:sz w:val="21"/>
          <w:szCs w:val="21"/>
          <w:lang w:eastAsia="zh-CN"/>
        </w:rPr>
        <w:t>常州市金坛区第一中学文印服务外包项目</w:t>
      </w:r>
    </w:p>
    <w:p>
      <w:pPr>
        <w:spacing w:line="440" w:lineRule="exact"/>
        <w:rPr>
          <w:rFonts w:ascii="宋体" w:hAnsi="宋体" w:cs="宋体"/>
          <w:b/>
          <w:color w:val="auto"/>
          <w:sz w:val="21"/>
          <w:szCs w:val="21"/>
        </w:rPr>
      </w:pPr>
      <w:r>
        <w:rPr>
          <w:rFonts w:hint="eastAsia" w:ascii="宋体" w:hAnsi="宋体" w:cs="宋体"/>
          <w:b/>
          <w:color w:val="auto"/>
          <w:sz w:val="21"/>
          <w:szCs w:val="21"/>
        </w:rPr>
        <w:t>二、磋商内容：</w:t>
      </w:r>
    </w:p>
    <w:p>
      <w:pPr>
        <w:spacing w:line="440" w:lineRule="exact"/>
        <w:ind w:firstLine="420" w:firstLineChars="200"/>
        <w:rPr>
          <w:rFonts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本次磋商共计</w:t>
      </w:r>
      <w:r>
        <w:rPr>
          <w:rFonts w:hint="eastAsia" w:ascii="宋体" w:hAnsi="宋体" w:cs="宋体"/>
          <w:bCs/>
          <w:color w:val="auto"/>
          <w:kern w:val="20"/>
          <w:sz w:val="21"/>
          <w:szCs w:val="21"/>
          <w:u w:val="single"/>
        </w:rPr>
        <w:t xml:space="preserve"> 1 </w:t>
      </w:r>
      <w:r>
        <w:rPr>
          <w:rFonts w:hint="eastAsia" w:ascii="宋体" w:hAnsi="宋体" w:cs="宋体"/>
          <w:color w:val="auto"/>
          <w:sz w:val="21"/>
          <w:szCs w:val="21"/>
        </w:rPr>
        <w:t>包。</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2.采购需求：详见</w:t>
      </w:r>
      <w:r>
        <w:rPr>
          <w:rFonts w:hint="eastAsia" w:ascii="宋体" w:hAnsi="宋体" w:cs="宋体"/>
          <w:color w:val="auto"/>
          <w:sz w:val="21"/>
          <w:szCs w:val="21"/>
          <w:lang w:eastAsia="zh-CN"/>
        </w:rPr>
        <w:t>本</w:t>
      </w:r>
      <w:r>
        <w:rPr>
          <w:rFonts w:hint="eastAsia" w:ascii="宋体" w:hAnsi="宋体" w:cs="宋体"/>
          <w:color w:val="auto"/>
          <w:sz w:val="21"/>
          <w:szCs w:val="21"/>
          <w:lang w:val="en-US" w:eastAsia="zh-CN"/>
        </w:rPr>
        <w:t>磋商文件</w:t>
      </w:r>
      <w:r>
        <w:rPr>
          <w:rFonts w:hint="eastAsia" w:ascii="宋体" w:hAnsi="宋体" w:cs="宋体"/>
          <w:color w:val="auto"/>
          <w:sz w:val="21"/>
          <w:szCs w:val="21"/>
        </w:rPr>
        <w:t>第四部分采购需求；</w:t>
      </w:r>
    </w:p>
    <w:p>
      <w:pPr>
        <w:widowControl/>
        <w:spacing w:line="44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rPr>
        <w:t>3.履约地点：</w:t>
      </w:r>
      <w:r>
        <w:rPr>
          <w:rFonts w:hint="eastAsia" w:ascii="宋体" w:hAnsi="宋体" w:cs="宋体"/>
          <w:color w:val="auto"/>
          <w:sz w:val="21"/>
          <w:szCs w:val="21"/>
          <w:lang w:eastAsia="zh-CN"/>
        </w:rPr>
        <w:t>常州市金坛区第一中学；</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4.合同履行期限：</w:t>
      </w:r>
      <w:r>
        <w:rPr>
          <w:rFonts w:hint="eastAsia" w:asciiTheme="majorEastAsia" w:hAnsiTheme="majorEastAsia" w:eastAsiaTheme="majorEastAsia"/>
          <w:bCs/>
          <w:color w:val="auto"/>
          <w:sz w:val="21"/>
          <w:szCs w:val="21"/>
          <w:lang w:val="en-US" w:eastAsia="zh-CN"/>
        </w:rPr>
        <w:t>自合同签订之日起一年，如遇教育上级主管部门有关重大政策调整或不可抗力等因素，采购人可提前终止合同。</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5.</w:t>
      </w:r>
      <w:r>
        <w:rPr>
          <w:rFonts w:hint="eastAsia" w:ascii="宋体" w:hAnsi="宋体" w:cs="宋体"/>
          <w:color w:val="auto"/>
          <w:sz w:val="21"/>
          <w:szCs w:val="21"/>
          <w:lang w:eastAsia="zh-CN"/>
        </w:rPr>
        <w:t>服务要求：满足采购人要求</w:t>
      </w:r>
      <w:r>
        <w:rPr>
          <w:rFonts w:hint="eastAsia"/>
          <w:color w:val="auto"/>
          <w:sz w:val="21"/>
          <w:szCs w:val="21"/>
          <w:lang w:bidi="ar"/>
        </w:rPr>
        <w:t>；</w:t>
      </w:r>
    </w:p>
    <w:p>
      <w:pPr>
        <w:adjustRightInd w:val="0"/>
        <w:snapToGrid w:val="0"/>
        <w:spacing w:line="430" w:lineRule="exact"/>
        <w:ind w:firstLine="420" w:firstLineChars="200"/>
        <w:rPr>
          <w:rFonts w:hint="default" w:ascii="宋体" w:hAnsi="宋体" w:cs="宋体"/>
          <w:color w:val="auto"/>
          <w:sz w:val="21"/>
          <w:szCs w:val="21"/>
          <w:lang w:val="en-US"/>
        </w:rPr>
      </w:pPr>
      <w:r>
        <w:rPr>
          <w:rFonts w:hint="eastAsia" w:ascii="宋体" w:hAnsi="宋体" w:cs="宋体"/>
          <w:color w:val="auto"/>
          <w:sz w:val="21"/>
          <w:szCs w:val="21"/>
          <w:lang w:val="en-US" w:eastAsia="zh-CN"/>
        </w:rPr>
        <w:t>6</w:t>
      </w:r>
      <w:r>
        <w:rPr>
          <w:rFonts w:hint="eastAsia" w:ascii="宋体" w:hAnsi="宋体" w:cs="宋体"/>
          <w:color w:val="auto"/>
          <w:sz w:val="21"/>
          <w:szCs w:val="21"/>
        </w:rPr>
        <w:t>.项目预算：</w:t>
      </w:r>
      <w:r>
        <w:rPr>
          <w:rFonts w:hint="eastAsia" w:ascii="宋体" w:hAnsi="宋体" w:cs="宋体"/>
          <w:color w:val="auto"/>
          <w:sz w:val="21"/>
          <w:szCs w:val="21"/>
          <w:lang w:val="en-US" w:eastAsia="zh-CN"/>
        </w:rPr>
        <w:t>27万元/年</w:t>
      </w:r>
    </w:p>
    <w:p>
      <w:pPr>
        <w:adjustRightInd w:val="0"/>
        <w:snapToGrid w:val="0"/>
        <w:spacing w:line="430" w:lineRule="exact"/>
        <w:ind w:firstLine="420" w:firstLineChars="20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r>
        <w:rPr>
          <w:rFonts w:hint="eastAsia" w:ascii="宋体" w:hAnsi="宋体" w:cs="宋体"/>
          <w:color w:val="auto"/>
          <w:sz w:val="21"/>
          <w:szCs w:val="21"/>
        </w:rPr>
        <w:t>.控制</w:t>
      </w:r>
      <w:r>
        <w:rPr>
          <w:rFonts w:hint="eastAsia" w:ascii="宋体" w:hAnsi="宋体" w:cs="宋体"/>
          <w:color w:val="auto"/>
          <w:sz w:val="21"/>
          <w:szCs w:val="21"/>
          <w:lang w:val="en-US" w:eastAsia="zh-CN"/>
        </w:rPr>
        <w:t>价</w:t>
      </w:r>
      <w:r>
        <w:rPr>
          <w:rFonts w:hint="eastAsia" w:ascii="宋体" w:hAnsi="宋体" w:cs="宋体"/>
          <w:color w:val="auto"/>
          <w:sz w:val="21"/>
          <w:szCs w:val="21"/>
        </w:rPr>
        <w:t>：</w:t>
      </w:r>
      <w:r>
        <w:rPr>
          <w:rFonts w:hint="eastAsia" w:ascii="宋体" w:hAnsi="宋体" w:cs="宋体"/>
          <w:color w:val="auto"/>
          <w:sz w:val="21"/>
          <w:szCs w:val="21"/>
          <w:lang w:val="en-US" w:eastAsia="zh-CN"/>
        </w:rPr>
        <w:t>27万</w:t>
      </w:r>
      <w:r>
        <w:rPr>
          <w:rFonts w:hint="eastAsia" w:ascii="宋体" w:hAnsi="宋体" w:cs="宋体"/>
          <w:color w:val="auto"/>
          <w:sz w:val="21"/>
          <w:szCs w:val="21"/>
        </w:rPr>
        <w:t>元</w:t>
      </w:r>
      <w:r>
        <w:rPr>
          <w:rFonts w:hint="eastAsia" w:ascii="宋体" w:hAnsi="宋体" w:cs="宋体"/>
          <w:color w:val="auto"/>
          <w:sz w:val="21"/>
          <w:szCs w:val="21"/>
          <w:lang w:val="en-US" w:eastAsia="zh-CN"/>
        </w:rPr>
        <w:t>/年</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投标报价超过控制价或控制单价的作无效响应文件处理。</w:t>
      </w:r>
    </w:p>
    <w:p>
      <w:pPr>
        <w:spacing w:line="440" w:lineRule="exact"/>
        <w:rPr>
          <w:rFonts w:ascii="宋体" w:hAnsi="宋体" w:cs="宋体"/>
          <w:b/>
          <w:color w:val="auto"/>
          <w:sz w:val="21"/>
          <w:szCs w:val="21"/>
          <w:lang w:val="zh-CN"/>
        </w:rPr>
      </w:pPr>
      <w:r>
        <w:rPr>
          <w:rFonts w:hint="eastAsia" w:ascii="宋体" w:hAnsi="宋体" w:cs="宋体"/>
          <w:b/>
          <w:color w:val="auto"/>
          <w:sz w:val="21"/>
          <w:szCs w:val="21"/>
        </w:rPr>
        <w:t>四、</w:t>
      </w:r>
      <w:r>
        <w:rPr>
          <w:rFonts w:hint="eastAsia" w:ascii="宋体" w:hAnsi="宋体" w:cs="宋体"/>
          <w:b/>
          <w:color w:val="auto"/>
          <w:sz w:val="21"/>
          <w:szCs w:val="21"/>
          <w:lang w:val="zh-CN"/>
        </w:rPr>
        <w:t>响应人应具备的资格要求：</w:t>
      </w:r>
      <w:r>
        <w:rPr>
          <w:rFonts w:hint="eastAsia" w:ascii="宋体" w:hAnsi="宋体" w:cs="宋体"/>
          <w:bCs/>
          <w:color w:val="auto"/>
          <w:kern w:val="20"/>
          <w:sz w:val="21"/>
          <w:szCs w:val="21"/>
        </w:rPr>
        <w:t>详见采购公告</w:t>
      </w:r>
    </w:p>
    <w:p>
      <w:pPr>
        <w:spacing w:line="440" w:lineRule="exact"/>
        <w:rPr>
          <w:rFonts w:ascii="宋体" w:hAnsi="宋体" w:cs="宋体"/>
          <w:bCs/>
          <w:color w:val="auto"/>
          <w:sz w:val="21"/>
          <w:szCs w:val="21"/>
          <w:lang w:val="zh-CN"/>
        </w:rPr>
      </w:pPr>
      <w:r>
        <w:rPr>
          <w:rFonts w:hint="eastAsia" w:ascii="宋体" w:hAnsi="宋体" w:cs="宋体"/>
          <w:b/>
          <w:color w:val="auto"/>
          <w:sz w:val="21"/>
          <w:szCs w:val="21"/>
          <w:lang w:val="zh-CN"/>
        </w:rPr>
        <w:t>五、磋商文件领取时间、地点：</w:t>
      </w:r>
      <w:r>
        <w:rPr>
          <w:rFonts w:hint="eastAsia" w:ascii="宋体" w:hAnsi="宋体" w:cs="宋体"/>
          <w:bCs/>
          <w:color w:val="auto"/>
          <w:sz w:val="21"/>
          <w:szCs w:val="21"/>
          <w:lang w:val="zh-CN"/>
        </w:rPr>
        <w:t>详见采购公告</w:t>
      </w:r>
    </w:p>
    <w:p>
      <w:pPr>
        <w:numPr>
          <w:ilvl w:val="0"/>
          <w:numId w:val="1"/>
        </w:numPr>
        <w:spacing w:line="440" w:lineRule="exact"/>
        <w:rPr>
          <w:rFonts w:ascii="宋体" w:hAnsi="宋体" w:cs="宋体"/>
          <w:b/>
          <w:color w:val="auto"/>
          <w:sz w:val="21"/>
          <w:szCs w:val="21"/>
        </w:rPr>
      </w:pPr>
      <w:r>
        <w:rPr>
          <w:rFonts w:hint="eastAsia" w:ascii="宋体" w:hAnsi="宋体" w:cs="宋体"/>
          <w:b/>
          <w:color w:val="auto"/>
          <w:sz w:val="21"/>
          <w:szCs w:val="21"/>
          <w:lang w:val="zh-CN"/>
        </w:rPr>
        <w:t>响应文件的提交方式及注意事项</w:t>
      </w:r>
      <w:r>
        <w:rPr>
          <w:rFonts w:hint="eastAsia" w:ascii="宋体" w:hAnsi="宋体" w:cs="宋体"/>
          <w:b/>
          <w:color w:val="auto"/>
          <w:sz w:val="21"/>
          <w:szCs w:val="21"/>
        </w:rPr>
        <w:t xml:space="preserve">   </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本项目采用线下纸质</w:t>
      </w:r>
      <w:r>
        <w:rPr>
          <w:rFonts w:hint="eastAsia" w:ascii="宋体" w:hAnsi="宋体" w:cs="宋体"/>
          <w:color w:val="auto"/>
          <w:sz w:val="21"/>
          <w:szCs w:val="21"/>
          <w:lang w:val="en-US" w:eastAsia="zh-CN"/>
        </w:rPr>
        <w:t>响应</w:t>
      </w:r>
      <w:r>
        <w:rPr>
          <w:rFonts w:hint="eastAsia" w:ascii="宋体" w:hAnsi="宋体" w:cs="宋体"/>
          <w:color w:val="auto"/>
          <w:sz w:val="21"/>
          <w:szCs w:val="21"/>
        </w:rPr>
        <w:t>材料进行响应。响应人必须按照磋商文件的时间和地点进行响应，否则响应将被拒绝。</w:t>
      </w:r>
    </w:p>
    <w:p>
      <w:pPr>
        <w:pStyle w:val="45"/>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七、提交响应文件截止时间、磋商开始时间</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提交响应文件截止时间、磋商开始时间：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29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kern w:val="20"/>
          <w:sz w:val="21"/>
          <w:szCs w:val="21"/>
          <w:lang w:val="zh-CN"/>
        </w:rPr>
        <w:t>。</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提交响应文件截止时间后再次提交的响应文件将被拒收，在规定时间内所提交的文件不符合相关规定要求的也将被拒收。</w:t>
      </w:r>
    </w:p>
    <w:p>
      <w:pPr>
        <w:pStyle w:val="45"/>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八、开标地点</w:t>
      </w:r>
    </w:p>
    <w:p>
      <w:pPr>
        <w:pStyle w:val="45"/>
        <w:snapToGrid w:val="0"/>
        <w:spacing w:before="0" w:after="0" w:line="440" w:lineRule="exact"/>
        <w:ind w:left="0" w:leftChars="0" w:firstLine="420"/>
        <w:rPr>
          <w:rFonts w:ascii="宋体" w:hAnsi="宋体" w:cs="宋体"/>
          <w:color w:val="auto"/>
          <w:kern w:val="20"/>
          <w:szCs w:val="21"/>
          <w:lang w:val="zh-CN"/>
        </w:rPr>
      </w:pPr>
      <w:r>
        <w:rPr>
          <w:rFonts w:hint="eastAsia" w:ascii="宋体" w:hAnsi="宋体" w:cs="宋体"/>
          <w:color w:val="auto"/>
          <w:szCs w:val="21"/>
          <w:lang w:eastAsia="zh-CN"/>
        </w:rPr>
        <w:t>常州市金坛区汇金路227号（筑立方大厦9楼）开标室</w:t>
      </w:r>
      <w:r>
        <w:rPr>
          <w:rFonts w:hint="eastAsia" w:ascii="宋体" w:hAnsi="宋体" w:cs="宋体"/>
          <w:color w:val="auto"/>
          <w:kern w:val="20"/>
          <w:szCs w:val="21"/>
          <w:lang w:val="zh-CN"/>
        </w:rPr>
        <w:t>。本项目采用线下</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，请符合</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条件的响应人应携带规定的材料于磋商开始前到</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地点，进行</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w:t>
      </w:r>
    </w:p>
    <w:p>
      <w:pPr>
        <w:pStyle w:val="45"/>
        <w:snapToGrid w:val="0"/>
        <w:spacing w:before="0" w:after="0" w:line="440" w:lineRule="exact"/>
        <w:ind w:left="0" w:leftChars="0" w:firstLine="0" w:firstLineChars="0"/>
        <w:rPr>
          <w:rFonts w:ascii="宋体" w:hAnsi="宋体" w:cs="宋体"/>
          <w:b/>
          <w:bCs/>
          <w:color w:val="auto"/>
          <w:kern w:val="20"/>
          <w:szCs w:val="21"/>
          <w:lang w:val="zh-CN"/>
        </w:rPr>
      </w:pPr>
      <w:r>
        <w:rPr>
          <w:rFonts w:hint="eastAsia" w:ascii="宋体" w:hAnsi="宋体" w:cs="宋体"/>
          <w:b/>
          <w:bCs/>
          <w:color w:val="auto"/>
          <w:kern w:val="20"/>
          <w:szCs w:val="21"/>
        </w:rPr>
        <w:t>九</w:t>
      </w:r>
      <w:r>
        <w:rPr>
          <w:rFonts w:hint="eastAsia" w:ascii="宋体" w:hAnsi="宋体" w:cs="宋体"/>
          <w:b/>
          <w:bCs/>
          <w:color w:val="auto"/>
          <w:kern w:val="20"/>
          <w:szCs w:val="21"/>
          <w:lang w:val="zh-CN"/>
        </w:rPr>
        <w:t>、本项目相关信息同时在“</w:t>
      </w:r>
      <w:r>
        <w:rPr>
          <w:rFonts w:hint="eastAsia" w:ascii="宋体" w:hAnsi="宋体" w:cs="宋体"/>
          <w:b/>
          <w:bCs/>
          <w:color w:val="auto"/>
          <w:kern w:val="20"/>
          <w:szCs w:val="21"/>
          <w:lang w:val="en-US" w:eastAsia="zh-CN"/>
        </w:rPr>
        <w:t>金坛教育服务</w:t>
      </w:r>
      <w:r>
        <w:rPr>
          <w:rFonts w:hint="eastAsia" w:ascii="宋体" w:hAnsi="宋体" w:cs="宋体"/>
          <w:b/>
          <w:bCs/>
          <w:color w:val="auto"/>
          <w:kern w:val="20"/>
          <w:szCs w:val="21"/>
          <w:lang w:val="zh-CN"/>
        </w:rPr>
        <w:t>”等媒体上发布。</w:t>
      </w:r>
    </w:p>
    <w:bookmarkEnd w:id="6"/>
    <w:p>
      <w:pPr>
        <w:spacing w:line="440" w:lineRule="exact"/>
        <w:ind w:firstLine="525" w:firstLineChars="250"/>
        <w:rPr>
          <w:rFonts w:hint="eastAsia" w:ascii="宋体" w:hAnsi="宋体" w:eastAsia="宋体" w:cs="宋体"/>
          <w:color w:val="auto"/>
          <w:sz w:val="21"/>
          <w:szCs w:val="21"/>
          <w:lang w:eastAsia="zh-CN"/>
        </w:rPr>
      </w:pPr>
      <w:r>
        <w:rPr>
          <w:rFonts w:hint="eastAsia" w:ascii="宋体" w:hAnsi="宋体" w:cs="宋体"/>
          <w:color w:val="auto"/>
          <w:sz w:val="21"/>
          <w:szCs w:val="21"/>
        </w:rPr>
        <w:t>采购人名称：</w:t>
      </w:r>
      <w:r>
        <w:rPr>
          <w:rFonts w:hint="eastAsia" w:ascii="宋体" w:hAnsi="宋体" w:cs="宋体"/>
          <w:color w:val="auto"/>
          <w:sz w:val="21"/>
          <w:szCs w:val="21"/>
          <w:lang w:eastAsia="zh-CN"/>
        </w:rPr>
        <w:t>常州市金坛区第一中学</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地    址：江苏省常州市金坛区华城路81号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联系人：王先生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yellow"/>
          <w:lang w:eastAsia="zh-CN"/>
        </w:rPr>
      </w:pPr>
      <w:r>
        <w:rPr>
          <w:rFonts w:hint="eastAsia" w:ascii="宋体" w:hAnsi="宋体" w:cs="宋体"/>
          <w:color w:val="auto"/>
          <w:sz w:val="21"/>
          <w:szCs w:val="21"/>
          <w:highlight w:val="none"/>
          <w:lang w:eastAsia="zh-CN"/>
        </w:rPr>
        <w:t>联系方式：13961115444</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采购代理机构名称：江苏信达建设工程咨询有限公司　　</w:t>
      </w:r>
    </w:p>
    <w:p>
      <w:pPr>
        <w:spacing w:line="440" w:lineRule="exact"/>
        <w:ind w:firstLine="525" w:firstLineChars="250"/>
        <w:rPr>
          <w:rFonts w:hint="default" w:ascii="宋体" w:hAnsi="宋体" w:cs="宋体"/>
          <w:color w:val="auto"/>
          <w:sz w:val="21"/>
          <w:szCs w:val="21"/>
          <w:lang w:val="en-US"/>
        </w:rPr>
      </w:pPr>
      <w:r>
        <w:rPr>
          <w:rFonts w:hint="eastAsia" w:ascii="宋体" w:hAnsi="宋体" w:cs="宋体"/>
          <w:color w:val="auto"/>
          <w:sz w:val="21"/>
          <w:szCs w:val="21"/>
        </w:rPr>
        <w:t>项目经办人：</w:t>
      </w:r>
      <w:r>
        <w:rPr>
          <w:rFonts w:hint="eastAsia" w:ascii="宋体" w:hAnsi="宋体" w:cs="宋体"/>
          <w:color w:val="auto"/>
          <w:sz w:val="21"/>
          <w:szCs w:val="21"/>
          <w:lang w:val="en-US" w:eastAsia="zh-CN"/>
        </w:rPr>
        <w:t>葛先生</w:t>
      </w:r>
    </w:p>
    <w:p>
      <w:pPr>
        <w:spacing w:line="440" w:lineRule="exact"/>
        <w:ind w:firstLine="525" w:firstLineChars="250"/>
        <w:rPr>
          <w:rFonts w:hint="default" w:ascii="宋体" w:hAnsi="宋体" w:eastAsia="宋体" w:cs="宋体"/>
          <w:color w:val="auto"/>
          <w:sz w:val="21"/>
          <w:szCs w:val="21"/>
          <w:lang w:val="en-US" w:eastAsia="zh-CN"/>
        </w:rPr>
      </w:pPr>
      <w:r>
        <w:rPr>
          <w:rFonts w:hint="eastAsia" w:ascii="宋体" w:hAnsi="宋体" w:cs="宋体"/>
          <w:color w:val="auto"/>
          <w:sz w:val="21"/>
          <w:szCs w:val="21"/>
        </w:rPr>
        <w:t>联系电话：</w:t>
      </w:r>
      <w:r>
        <w:rPr>
          <w:rFonts w:hint="eastAsia" w:ascii="宋体" w:hAnsi="宋体" w:cs="宋体"/>
          <w:color w:val="auto"/>
          <w:sz w:val="21"/>
          <w:szCs w:val="21"/>
          <w:lang w:val="en-US" w:eastAsia="zh-CN"/>
        </w:rPr>
        <w:t>15851901945</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 xml:space="preserve">地址：常州市金坛区汇金路227号(筑立方大厦9楼) </w:t>
      </w:r>
    </w:p>
    <w:p>
      <w:pPr>
        <w:spacing w:line="440" w:lineRule="exact"/>
        <w:rPr>
          <w:rFonts w:ascii="宋体" w:hAnsi="宋体" w:cs="宋体"/>
          <w:b/>
          <w:snapToGrid w:val="0"/>
          <w:color w:val="auto"/>
          <w:spacing w:val="-6"/>
          <w:sz w:val="21"/>
          <w:szCs w:val="21"/>
        </w:rPr>
      </w:pPr>
      <w:r>
        <w:rPr>
          <w:rFonts w:hint="eastAsia" w:ascii="宋体" w:hAnsi="宋体" w:cs="宋体"/>
          <w:b/>
          <w:snapToGrid w:val="0"/>
          <w:color w:val="auto"/>
          <w:spacing w:val="-6"/>
          <w:sz w:val="21"/>
          <w:szCs w:val="21"/>
        </w:rPr>
        <w:br w:type="page"/>
      </w:r>
    </w:p>
    <w:p>
      <w:pPr>
        <w:pStyle w:val="5"/>
        <w:tabs>
          <w:tab w:val="left" w:pos="3097"/>
          <w:tab w:val="clear" w:pos="200"/>
        </w:tabs>
        <w:spacing w:line="400" w:lineRule="exact"/>
        <w:rPr>
          <w:rFonts w:hint="default" w:cs="宋体"/>
          <w:snapToGrid w:val="0"/>
          <w:color w:val="auto"/>
          <w:spacing w:val="-6"/>
          <w:sz w:val="32"/>
        </w:rPr>
      </w:pPr>
      <w:r>
        <w:rPr>
          <w:rFonts w:cs="宋体"/>
          <w:snapToGrid w:val="0"/>
          <w:color w:val="auto"/>
          <w:spacing w:val="-6"/>
          <w:sz w:val="32"/>
        </w:rPr>
        <w:t>第二</w:t>
      </w:r>
      <w:r>
        <w:rPr>
          <w:rFonts w:hint="eastAsia" w:cs="宋体"/>
          <w:snapToGrid w:val="0"/>
          <w:color w:val="auto"/>
          <w:spacing w:val="-6"/>
          <w:sz w:val="32"/>
          <w:lang w:val="en-US" w:eastAsia="zh-CN"/>
        </w:rPr>
        <w:t>章</w:t>
      </w:r>
      <w:r>
        <w:rPr>
          <w:rFonts w:hint="eastAsia" w:cs="宋体"/>
          <w:snapToGrid w:val="0"/>
          <w:color w:val="auto"/>
          <w:spacing w:val="-6"/>
          <w:sz w:val="32"/>
        </w:rPr>
        <w:t xml:space="preserve"> </w:t>
      </w:r>
      <w:r>
        <w:rPr>
          <w:rFonts w:cs="宋体"/>
          <w:snapToGrid w:val="0"/>
          <w:color w:val="auto"/>
          <w:spacing w:val="-6"/>
          <w:sz w:val="32"/>
        </w:rPr>
        <w:t xml:space="preserve">  响应人须知前附表</w:t>
      </w:r>
    </w:p>
    <w:tbl>
      <w:tblPr>
        <w:tblStyle w:val="27"/>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rPr>
            </w:pPr>
            <w:r>
              <w:rPr>
                <w:rFonts w:hint="eastAsia" w:cs="宋体" w:asciiTheme="majorEastAsia" w:hAnsiTheme="majorEastAsia" w:eastAsiaTheme="majorEastAsia"/>
                <w:b/>
                <w:color w:val="auto"/>
                <w:sz w:val="21"/>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lang w:eastAsia="zh-CN"/>
              </w:rPr>
            </w:pPr>
            <w:r>
              <w:rPr>
                <w:rFonts w:hint="eastAsia" w:ascii="宋体" w:hAnsi="宋体" w:cs="宋体" w:eastAsiaTheme="majorEastAsia"/>
                <w:color w:val="auto"/>
                <w:sz w:val="21"/>
                <w:szCs w:val="21"/>
                <w:lang w:eastAsia="zh-CN"/>
              </w:rPr>
              <w:t>常州市金坛区第一中学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Theme="majorEastAsia" w:hAnsiTheme="majorEastAsia" w:eastAsiaTheme="majorEastAsia"/>
                <w:color w:val="auto"/>
                <w:sz w:val="21"/>
                <w:szCs w:val="21"/>
                <w:lang w:val="en-US"/>
              </w:rPr>
            </w:pPr>
            <w:r>
              <w:rPr>
                <w:rFonts w:hint="eastAsia" w:ascii="宋体" w:hAnsi="宋体" w:cs="宋体"/>
                <w:color w:val="auto"/>
                <w:sz w:val="21"/>
                <w:szCs w:val="21"/>
              </w:rPr>
              <w:t>*本项目预算为</w:t>
            </w:r>
            <w:r>
              <w:rPr>
                <w:rFonts w:hint="eastAsia" w:ascii="宋体" w:hAnsi="宋体" w:cs="宋体"/>
                <w:color w:val="auto"/>
                <w:sz w:val="21"/>
                <w:szCs w:val="21"/>
                <w:lang w:val="en-US" w:eastAsia="zh-CN"/>
              </w:rPr>
              <w:t>27万元/年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rPr>
            </w:pPr>
            <w:r>
              <w:rPr>
                <w:rFonts w:hint="eastAsia" w:ascii="宋体" w:hAnsi="宋体" w:cs="宋体"/>
                <w:color w:val="auto"/>
                <w:sz w:val="21"/>
                <w:szCs w:val="21"/>
              </w:rPr>
              <w:t>*有</w:t>
            </w:r>
          </w:p>
          <w:p>
            <w:pPr>
              <w:adjustRightInd w:val="0"/>
              <w:snapToGrid w:val="0"/>
              <w:spacing w:line="400" w:lineRule="exact"/>
              <w:rPr>
                <w:rFonts w:asciiTheme="majorEastAsia" w:hAnsiTheme="majorEastAsia" w:eastAsiaTheme="majorEastAsia"/>
                <w:color w:val="auto"/>
                <w:sz w:val="21"/>
                <w:szCs w:val="21"/>
              </w:rPr>
            </w:pPr>
            <w:r>
              <w:rPr>
                <w:rFonts w:hint="eastAsia" w:ascii="宋体" w:hAnsi="宋体" w:cs="宋体"/>
                <w:color w:val="auto"/>
                <w:sz w:val="21"/>
                <w:szCs w:val="21"/>
                <w:lang w:val="en-US" w:eastAsia="zh-CN"/>
              </w:rPr>
              <w:t>27万</w:t>
            </w:r>
            <w:r>
              <w:rPr>
                <w:rFonts w:hint="eastAsia" w:ascii="宋体" w:hAnsi="宋体" w:cs="宋体"/>
                <w:color w:val="auto"/>
                <w:sz w:val="21"/>
                <w:szCs w:val="21"/>
              </w:rPr>
              <w:t>元</w:t>
            </w:r>
            <w:r>
              <w:rPr>
                <w:rFonts w:hint="eastAsia" w:ascii="宋体" w:hAnsi="宋体" w:cs="宋体"/>
                <w:color w:val="auto"/>
                <w:sz w:val="21"/>
                <w:szCs w:val="21"/>
                <w:lang w:val="en-US" w:eastAsia="zh-CN"/>
              </w:rPr>
              <w:t>/年</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.1响应人基本资格条件（承诺）</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（1）我单位具有独立承担民事责任的能力；</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6</w:t>
            </w: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我单位不存在</w:t>
            </w:r>
            <w:r>
              <w:rPr>
                <w:rFonts w:hint="eastAsia" w:asciiTheme="majorEastAsia" w:hAnsiTheme="majorEastAsia" w:eastAsiaTheme="majorEastAsia"/>
                <w:bCs/>
                <w:color w:val="auto"/>
                <w:sz w:val="21"/>
                <w:szCs w:val="21"/>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lang w:val="en-US" w:eastAsia="zh-CN"/>
              </w:rPr>
              <w:t>的情况</w:t>
            </w:r>
            <w:r>
              <w:rPr>
                <w:rFonts w:hint="eastAsia" w:asciiTheme="majorEastAsia" w:hAnsiTheme="majorEastAsia" w:eastAsiaTheme="majorEastAsia"/>
                <w:bCs/>
                <w:color w:val="auto"/>
                <w:sz w:val="21"/>
                <w:szCs w:val="21"/>
              </w:rPr>
              <w:t>；</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lang w:val="en-US" w:eastAsia="zh-CN"/>
              </w:rPr>
              <w:t>7</w:t>
            </w:r>
            <w:r>
              <w:rPr>
                <w:rFonts w:hint="eastAsia" w:asciiTheme="majorEastAsia" w:hAnsiTheme="majorEastAsia" w:eastAsiaTheme="majorEastAsia"/>
                <w:color w:val="auto"/>
                <w:sz w:val="21"/>
                <w:szCs w:val="21"/>
              </w:rPr>
              <w:t>）我单位遵守法律、行政法规规定的其他条件。</w:t>
            </w:r>
          </w:p>
          <w:p>
            <w:pPr>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.2响应人应具备的特殊要求：</w:t>
            </w:r>
            <w:r>
              <w:rPr>
                <w:rFonts w:hint="eastAsia" w:asciiTheme="majorEastAsia" w:hAnsiTheme="majorEastAsia" w:eastAsiaTheme="majorEastAsia"/>
                <w:color w:val="auto"/>
                <w:sz w:val="21"/>
                <w:szCs w:val="21"/>
                <w:lang w:val="en-US" w:eastAsia="zh-CN"/>
              </w:rPr>
              <w:t>无</w:t>
            </w:r>
          </w:p>
          <w:p>
            <w:pPr>
              <w:spacing w:line="400" w:lineRule="exact"/>
              <w:rPr>
                <w:rFonts w:ascii="宋体" w:hAnsi="宋体" w:cs="宋体"/>
                <w:color w:val="auto"/>
                <w:sz w:val="21"/>
                <w:szCs w:val="21"/>
              </w:rPr>
            </w:pP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.3信用记录查询材料：采购人通过“信用中国”网站查询，无需</w:t>
            </w:r>
            <w:r>
              <w:rPr>
                <w:rFonts w:hint="eastAsia" w:asciiTheme="majorEastAsia" w:hAnsiTheme="majorEastAsia" w:eastAsiaTheme="majorEastAsia"/>
                <w:color w:val="auto"/>
                <w:sz w:val="21"/>
                <w:szCs w:val="21"/>
                <w:lang w:eastAsia="zh-CN"/>
              </w:rPr>
              <w:t>响应人</w:t>
            </w:r>
            <w:r>
              <w:rPr>
                <w:rFonts w:hint="eastAsia" w:asciiTheme="majorEastAsia" w:hAnsiTheme="majorEastAsia" w:eastAsiaTheme="majorEastAsia"/>
                <w:color w:val="auto"/>
                <w:sz w:val="21"/>
                <w:szCs w:val="21"/>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本项目采</w:t>
            </w:r>
            <w:r>
              <w:rPr>
                <w:rFonts w:hint="eastAsia" w:cs="宋体" w:asciiTheme="majorEastAsia" w:hAnsiTheme="majorEastAsia" w:eastAsiaTheme="majorEastAsia"/>
                <w:b/>
                <w:bCs/>
                <w:color w:val="auto"/>
                <w:sz w:val="21"/>
                <w:szCs w:val="21"/>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asciiTheme="majorEastAsia" w:hAnsiTheme="majorEastAsia" w:eastAsiaTheme="majorEastAsia"/>
                <w:color w:val="auto"/>
                <w:sz w:val="21"/>
                <w:szCs w:val="21"/>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是否组织现场考察</w:t>
            </w:r>
          </w:p>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rPr>
            </w:pPr>
            <w:r>
              <w:rPr>
                <w:rFonts w:cs="宋体" w:asciiTheme="majorEastAsia" w:hAnsiTheme="majorEastAsia" w:eastAsiaTheme="majorEastAsia"/>
                <w:color w:val="auto"/>
                <w:sz w:val="21"/>
                <w:szCs w:val="21"/>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本项目不召开标前答疑会，</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如对</w:t>
            </w:r>
            <w:r>
              <w:rPr>
                <w:rFonts w:hint="eastAsia"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文件有疑问，须在</w:t>
            </w:r>
            <w:r>
              <w:rPr>
                <w:rFonts w:hint="eastAsia" w:asciiTheme="majorEastAsia" w:hAnsiTheme="majorEastAsia" w:eastAsiaTheme="majorEastAsia"/>
                <w:color w:val="auto"/>
                <w:kern w:val="20"/>
                <w:sz w:val="21"/>
                <w:szCs w:val="21"/>
                <w:highlight w:val="none"/>
                <w:lang w:eastAsia="zh-CN"/>
              </w:rPr>
              <w:t>202</w:t>
            </w:r>
            <w:r>
              <w:rPr>
                <w:rFonts w:hint="eastAsia" w:asciiTheme="majorEastAsia" w:hAnsiTheme="majorEastAsia" w:eastAsiaTheme="majorEastAsia"/>
                <w:color w:val="auto"/>
                <w:kern w:val="20"/>
                <w:sz w:val="21"/>
                <w:szCs w:val="21"/>
                <w:highlight w:val="none"/>
                <w:lang w:val="en-US" w:eastAsia="zh-CN"/>
              </w:rPr>
              <w:t>3</w:t>
            </w:r>
            <w:r>
              <w:rPr>
                <w:rFonts w:hint="eastAsia" w:asciiTheme="majorEastAsia" w:hAnsiTheme="majorEastAsia" w:eastAsiaTheme="majorEastAsia"/>
                <w:color w:val="auto"/>
                <w:kern w:val="20"/>
                <w:sz w:val="21"/>
                <w:szCs w:val="21"/>
                <w:highlight w:val="none"/>
                <w:lang w:eastAsia="zh-CN"/>
              </w:rPr>
              <w:t>年</w:t>
            </w:r>
            <w:r>
              <w:rPr>
                <w:rFonts w:hint="eastAsia" w:asciiTheme="majorEastAsia" w:hAnsiTheme="majorEastAsia" w:eastAsiaTheme="majorEastAsia"/>
                <w:color w:val="auto"/>
                <w:kern w:val="20"/>
                <w:sz w:val="21"/>
                <w:szCs w:val="21"/>
                <w:highlight w:val="none"/>
                <w:lang w:val="en-US" w:eastAsia="zh-CN"/>
              </w:rPr>
              <w:t xml:space="preserve"> 12 </w:t>
            </w:r>
            <w:r>
              <w:rPr>
                <w:rFonts w:hint="eastAsia" w:asciiTheme="majorEastAsia" w:hAnsiTheme="majorEastAsia" w:eastAsiaTheme="majorEastAsia"/>
                <w:color w:val="auto"/>
                <w:kern w:val="20"/>
                <w:sz w:val="21"/>
                <w:szCs w:val="21"/>
                <w:highlight w:val="none"/>
                <w:lang w:eastAsia="zh-CN"/>
              </w:rPr>
              <w:t>月</w:t>
            </w:r>
            <w:r>
              <w:rPr>
                <w:rFonts w:hint="eastAsia" w:asciiTheme="majorEastAsia" w:hAnsiTheme="majorEastAsia" w:eastAsiaTheme="majorEastAsia"/>
                <w:color w:val="auto"/>
                <w:kern w:val="20"/>
                <w:sz w:val="21"/>
                <w:szCs w:val="21"/>
                <w:highlight w:val="none"/>
                <w:lang w:val="en-US" w:eastAsia="zh-CN"/>
              </w:rPr>
              <w:t xml:space="preserve"> 23 </w:t>
            </w:r>
            <w:r>
              <w:rPr>
                <w:rFonts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rPr>
              <w:t>上午11</w:t>
            </w:r>
            <w:r>
              <w:rPr>
                <w:rFonts w:asciiTheme="majorEastAsia" w:hAnsiTheme="majorEastAsia" w:eastAsiaTheme="majorEastAsia"/>
                <w:color w:val="auto"/>
                <w:kern w:val="20"/>
                <w:sz w:val="21"/>
                <w:szCs w:val="21"/>
                <w:highlight w:val="none"/>
              </w:rPr>
              <w:t>：</w:t>
            </w:r>
            <w:r>
              <w:rPr>
                <w:color w:val="auto"/>
                <w:highlight w:val="none"/>
              </w:rPr>
              <w:fldChar w:fldCharType="begin"/>
            </w:r>
            <w:r>
              <w:rPr>
                <w:color w:val="auto"/>
                <w:highlight w:val="none"/>
              </w:rPr>
              <w:instrText xml:space="preserve"> HYPERLINK "mailto:00前将相关疑问（格式详见磋商文件中" </w:instrText>
            </w:r>
            <w:r>
              <w:rPr>
                <w:color w:val="auto"/>
                <w:highlight w:val="none"/>
              </w:rPr>
              <w:fldChar w:fldCharType="separate"/>
            </w:r>
            <w:r>
              <w:rPr>
                <w:rStyle w:val="38"/>
                <w:rFonts w:asciiTheme="majorEastAsia" w:hAnsiTheme="majorEastAsia" w:eastAsiaTheme="majorEastAsia"/>
                <w:color w:val="auto"/>
                <w:kern w:val="20"/>
                <w:sz w:val="21"/>
                <w:szCs w:val="21"/>
                <w:highlight w:val="none"/>
              </w:rPr>
              <w:t>00</w:t>
            </w:r>
            <w:r>
              <w:rPr>
                <w:rStyle w:val="38"/>
                <w:rFonts w:asciiTheme="majorEastAsia" w:hAnsiTheme="majorEastAsia" w:eastAsiaTheme="majorEastAsia"/>
                <w:color w:val="auto"/>
                <w:kern w:val="20"/>
                <w:sz w:val="21"/>
                <w:szCs w:val="21"/>
                <w:highlight w:val="none"/>
                <w:lang w:val="zh-CN"/>
              </w:rPr>
              <w:t>前将相关疑问</w:t>
            </w:r>
            <w:r>
              <w:rPr>
                <w:rStyle w:val="38"/>
                <w:rFonts w:asciiTheme="majorEastAsia" w:hAnsiTheme="majorEastAsia" w:eastAsiaTheme="majorEastAsia"/>
                <w:color w:val="auto"/>
                <w:kern w:val="20"/>
                <w:sz w:val="21"/>
                <w:szCs w:val="21"/>
                <w:highlight w:val="none"/>
              </w:rPr>
              <w:t>（</w:t>
            </w:r>
            <w:r>
              <w:rPr>
                <w:rStyle w:val="38"/>
                <w:rFonts w:asciiTheme="majorEastAsia" w:hAnsiTheme="majorEastAsia" w:eastAsiaTheme="majorEastAsia"/>
                <w:color w:val="auto"/>
                <w:kern w:val="20"/>
                <w:sz w:val="21"/>
                <w:szCs w:val="21"/>
                <w:highlight w:val="none"/>
                <w:lang w:val="zh-CN"/>
              </w:rPr>
              <w:t>格式详见磋商文件中</w:t>
            </w:r>
            <w:r>
              <w:rPr>
                <w:rStyle w:val="38"/>
                <w:rFonts w:asciiTheme="majorEastAsia" w:hAnsiTheme="majorEastAsia" w:eastAsiaTheme="majorEastAsia"/>
                <w:color w:val="auto"/>
                <w:kern w:val="20"/>
                <w:sz w:val="21"/>
                <w:szCs w:val="21"/>
                <w:highlight w:val="none"/>
              </w:rPr>
              <w:t>“</w:t>
            </w:r>
            <w:r>
              <w:rPr>
                <w:rStyle w:val="38"/>
                <w:rFonts w:asciiTheme="majorEastAsia" w:hAnsiTheme="majorEastAsia" w:eastAsiaTheme="majorEastAsia"/>
                <w:color w:val="auto"/>
                <w:kern w:val="20"/>
                <w:sz w:val="21"/>
                <w:szCs w:val="21"/>
                <w:highlight w:val="none"/>
                <w:lang w:val="zh-CN"/>
              </w:rPr>
              <w:t>关于磋商文件的询问内容</w:t>
            </w:r>
            <w:r>
              <w:rPr>
                <w:rStyle w:val="38"/>
                <w:rFonts w:asciiTheme="majorEastAsia" w:hAnsiTheme="majorEastAsia" w:eastAsiaTheme="majorEastAsia"/>
                <w:color w:val="auto"/>
                <w:kern w:val="20"/>
                <w:sz w:val="21"/>
                <w:szCs w:val="21"/>
                <w:highlight w:val="none"/>
              </w:rPr>
              <w:t>”）</w:t>
            </w:r>
            <w:r>
              <w:rPr>
                <w:rStyle w:val="38"/>
                <w:rFonts w:asciiTheme="majorEastAsia" w:hAnsiTheme="majorEastAsia" w:eastAsiaTheme="majorEastAsia"/>
                <w:color w:val="auto"/>
                <w:kern w:val="20"/>
                <w:sz w:val="21"/>
                <w:szCs w:val="21"/>
                <w:highlight w:val="none"/>
                <w:lang w:val="zh-CN"/>
              </w:rPr>
              <w:t>发送至邮箱</w:t>
            </w:r>
            <w:r>
              <w:rPr>
                <w:rStyle w:val="38"/>
                <w:rFonts w:asciiTheme="majorEastAsia" w:hAnsiTheme="majorEastAsia" w:eastAsiaTheme="majorEastAsia"/>
                <w:color w:val="auto"/>
                <w:kern w:val="20"/>
                <w:sz w:val="21"/>
                <w:szCs w:val="21"/>
                <w:highlight w:val="none"/>
              </w:rPr>
              <w:t>（</w:t>
            </w:r>
            <w:r>
              <w:rPr>
                <w:rStyle w:val="38"/>
                <w:rFonts w:hint="eastAsia" w:asciiTheme="majorEastAsia" w:hAnsiTheme="majorEastAsia" w:eastAsiaTheme="majorEastAsia"/>
                <w:color w:val="auto"/>
                <w:kern w:val="20"/>
                <w:sz w:val="21"/>
                <w:szCs w:val="21"/>
                <w:highlight w:val="none"/>
                <w:lang w:val="en-US" w:eastAsia="zh-CN"/>
              </w:rPr>
              <w:t>2234993275</w:t>
            </w:r>
            <w:r>
              <w:rPr>
                <w:rStyle w:val="38"/>
                <w:rFonts w:asciiTheme="majorEastAsia" w:hAnsiTheme="majorEastAsia" w:eastAsiaTheme="majorEastAsia"/>
                <w:color w:val="auto"/>
                <w:kern w:val="20"/>
                <w:sz w:val="21"/>
                <w:szCs w:val="21"/>
                <w:highlight w:val="none"/>
              </w:rPr>
              <w:t>@qq.com）</w:t>
            </w:r>
            <w:r>
              <w:rPr>
                <w:rStyle w:val="38"/>
                <w:rFonts w:asciiTheme="majorEastAsia" w:hAnsiTheme="majorEastAsia" w:eastAsiaTheme="majorEastAsia"/>
                <w:color w:val="auto"/>
                <w:kern w:val="20"/>
                <w:sz w:val="21"/>
                <w:szCs w:val="21"/>
                <w:highlight w:val="none"/>
                <w:lang w:val="zh-CN"/>
              </w:rPr>
              <w:t>进行咨询</w:t>
            </w:r>
            <w:r>
              <w:rPr>
                <w:rStyle w:val="38"/>
                <w:rFonts w:asciiTheme="majorEastAsia" w:hAnsiTheme="majorEastAsia" w:eastAsiaTheme="majorEastAsia"/>
                <w:color w:val="auto"/>
                <w:kern w:val="20"/>
                <w:sz w:val="21"/>
                <w:szCs w:val="21"/>
                <w:highlight w:val="none"/>
              </w:rPr>
              <w:t>，</w:t>
            </w:r>
            <w:r>
              <w:rPr>
                <w:rStyle w:val="38"/>
                <w:rFonts w:asciiTheme="majorEastAsia" w:hAnsiTheme="majorEastAsia" w:eastAsiaTheme="majorEastAsia"/>
                <w:color w:val="auto"/>
                <w:kern w:val="20"/>
                <w:sz w:val="21"/>
                <w:szCs w:val="21"/>
                <w:highlight w:val="none"/>
                <w:lang w:val="zh-CN"/>
              </w:rPr>
              <w:t>如口头可解释的问题亦可电话咨询采购</w:t>
            </w:r>
            <w:r>
              <w:rPr>
                <w:rStyle w:val="38"/>
                <w:rFonts w:hint="eastAsia" w:asciiTheme="majorEastAsia" w:hAnsiTheme="majorEastAsia" w:eastAsiaTheme="majorEastAsia"/>
                <w:color w:val="auto"/>
                <w:kern w:val="20"/>
                <w:sz w:val="21"/>
                <w:szCs w:val="21"/>
                <w:highlight w:val="none"/>
                <w:lang w:val="zh-CN"/>
              </w:rPr>
              <w:t>代理</w:t>
            </w:r>
            <w:r>
              <w:rPr>
                <w:rStyle w:val="38"/>
                <w:rFonts w:asciiTheme="majorEastAsia" w:hAnsiTheme="majorEastAsia" w:eastAsiaTheme="majorEastAsia"/>
                <w:color w:val="auto"/>
                <w:kern w:val="20"/>
                <w:sz w:val="21"/>
                <w:szCs w:val="21"/>
                <w:highlight w:val="none"/>
                <w:lang w:val="zh-CN"/>
              </w:rPr>
              <w:t>机构。未提出疑问将被视为完全认同磋商文件，逾期将不接受其对于磋商文件的相关异议。</w:t>
            </w:r>
            <w:r>
              <w:rPr>
                <w:rStyle w:val="38"/>
                <w:rFonts w:hint="eastAsia" w:asciiTheme="majorEastAsia" w:hAnsiTheme="majorEastAsia" w:eastAsiaTheme="majorEastAsia"/>
                <w:color w:val="auto"/>
                <w:kern w:val="20"/>
                <w:sz w:val="21"/>
                <w:szCs w:val="21"/>
                <w:highlight w:val="none"/>
                <w:lang w:val="zh-CN"/>
              </w:rPr>
              <w:t>采购人收到质疑后于202</w:t>
            </w:r>
            <w:r>
              <w:rPr>
                <w:rStyle w:val="38"/>
                <w:rFonts w:hint="eastAsia" w:asciiTheme="majorEastAsia" w:hAnsiTheme="majorEastAsia" w:eastAsiaTheme="majorEastAsia"/>
                <w:color w:val="auto"/>
                <w:kern w:val="20"/>
                <w:sz w:val="21"/>
                <w:szCs w:val="21"/>
                <w:highlight w:val="none"/>
                <w:lang w:val="en-US" w:eastAsia="zh-CN"/>
              </w:rPr>
              <w:t>3</w:t>
            </w:r>
            <w:r>
              <w:rPr>
                <w:rStyle w:val="38"/>
                <w:rFonts w:hint="eastAsia" w:asciiTheme="majorEastAsia" w:hAnsiTheme="majorEastAsia" w:eastAsiaTheme="majorEastAsia"/>
                <w:color w:val="auto"/>
                <w:kern w:val="20"/>
                <w:sz w:val="21"/>
                <w:szCs w:val="21"/>
                <w:highlight w:val="none"/>
                <w:lang w:val="zh-CN"/>
              </w:rPr>
              <w:t>年</w:t>
            </w:r>
            <w:r>
              <w:rPr>
                <w:rStyle w:val="38"/>
                <w:rFonts w:hint="eastAsia" w:asciiTheme="majorEastAsia" w:hAnsiTheme="majorEastAsia" w:eastAsiaTheme="majorEastAsia"/>
                <w:color w:val="auto"/>
                <w:kern w:val="20"/>
                <w:sz w:val="21"/>
                <w:szCs w:val="21"/>
                <w:highlight w:val="none"/>
                <w:lang w:val="en-US" w:eastAsia="zh-CN"/>
              </w:rPr>
              <w:t xml:space="preserve"> 12 </w:t>
            </w:r>
            <w:r>
              <w:rPr>
                <w:rStyle w:val="38"/>
                <w:rFonts w:hint="eastAsia" w:asciiTheme="majorEastAsia" w:hAnsiTheme="majorEastAsia" w:eastAsiaTheme="majorEastAsia"/>
                <w:color w:val="auto"/>
                <w:kern w:val="20"/>
                <w:sz w:val="21"/>
                <w:szCs w:val="21"/>
                <w:highlight w:val="none"/>
                <w:lang w:val="zh-CN"/>
              </w:rPr>
              <w:t>月</w:t>
            </w:r>
            <w:r>
              <w:rPr>
                <w:rStyle w:val="38"/>
                <w:rFonts w:hint="eastAsia" w:asciiTheme="majorEastAsia" w:hAnsiTheme="majorEastAsia" w:eastAsiaTheme="majorEastAsia"/>
                <w:color w:val="auto"/>
                <w:kern w:val="20"/>
                <w:sz w:val="21"/>
                <w:szCs w:val="21"/>
                <w:highlight w:val="none"/>
                <w:lang w:val="zh-CN"/>
              </w:rPr>
              <w:fldChar w:fldCharType="end"/>
            </w:r>
            <w:r>
              <w:rPr>
                <w:rStyle w:val="38"/>
                <w:rFonts w:hint="eastAsia" w:asciiTheme="majorEastAsia" w:hAnsiTheme="majorEastAsia" w:eastAsiaTheme="majorEastAsia"/>
                <w:color w:val="auto"/>
                <w:kern w:val="20"/>
                <w:sz w:val="21"/>
                <w:szCs w:val="21"/>
                <w:highlight w:val="none"/>
                <w:lang w:val="en-US" w:eastAsia="zh-CN"/>
              </w:rPr>
              <w:t xml:space="preserve"> 24 </w:t>
            </w:r>
            <w:r>
              <w:rPr>
                <w:rFonts w:hint="eastAsia"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下午17</w:t>
            </w:r>
            <w:r>
              <w:rPr>
                <w:rFonts w:hint="eastAsia" w:asciiTheme="majorEastAsia" w:hAnsiTheme="majorEastAsia" w:eastAsiaTheme="majorEastAsia"/>
                <w:color w:val="auto"/>
                <w:kern w:val="20"/>
                <w:sz w:val="21"/>
                <w:szCs w:val="21"/>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rPr>
            </w:pPr>
            <w:r>
              <w:rPr>
                <w:rFonts w:hint="eastAsia" w:ascii="宋体" w:hAnsi="宋体" w:eastAsia="宋体" w:cs="宋体"/>
                <w:color w:val="auto"/>
                <w:sz w:val="21"/>
                <w:szCs w:val="21"/>
                <w:highlight w:val="yellow"/>
                <w:lang w:eastAsia="zh-CN"/>
              </w:rPr>
              <w:t>202</w:t>
            </w:r>
            <w:r>
              <w:rPr>
                <w:rFonts w:hint="eastAsia" w:ascii="宋体" w:hAnsi="宋体" w:eastAsia="宋体" w:cs="宋体"/>
                <w:color w:val="auto"/>
                <w:sz w:val="21"/>
                <w:szCs w:val="21"/>
                <w:highlight w:val="yellow"/>
                <w:lang w:val="en-US" w:eastAsia="zh-CN"/>
              </w:rPr>
              <w:t>3</w:t>
            </w:r>
            <w:r>
              <w:rPr>
                <w:rFonts w:hint="eastAsia" w:ascii="宋体" w:hAnsi="宋体" w:eastAsia="宋体" w:cs="宋体"/>
                <w:color w:val="auto"/>
                <w:sz w:val="21"/>
                <w:szCs w:val="21"/>
                <w:highlight w:val="yellow"/>
                <w:lang w:eastAsia="zh-CN"/>
              </w:rPr>
              <w:t>年</w:t>
            </w:r>
            <w:r>
              <w:rPr>
                <w:rFonts w:hint="eastAsia" w:ascii="宋体" w:hAnsi="宋体" w:eastAsia="宋体" w:cs="宋体"/>
                <w:color w:val="auto"/>
                <w:sz w:val="21"/>
                <w:szCs w:val="21"/>
                <w:highlight w:val="yellow"/>
                <w:lang w:val="en-US" w:eastAsia="zh-CN"/>
              </w:rPr>
              <w:t xml:space="preserve"> 12 </w:t>
            </w:r>
            <w:r>
              <w:rPr>
                <w:rFonts w:hint="eastAsia" w:ascii="宋体" w:hAnsi="宋体" w:eastAsia="宋体" w:cs="宋体"/>
                <w:color w:val="auto"/>
                <w:sz w:val="21"/>
                <w:szCs w:val="21"/>
                <w:highlight w:val="yellow"/>
                <w:lang w:eastAsia="zh-CN"/>
              </w:rPr>
              <w:t>月</w:t>
            </w:r>
            <w:r>
              <w:rPr>
                <w:rFonts w:hint="eastAsia" w:ascii="宋体" w:hAnsi="宋体" w:eastAsia="宋体" w:cs="宋体"/>
                <w:color w:val="auto"/>
                <w:sz w:val="21"/>
                <w:szCs w:val="21"/>
                <w:highlight w:val="yellow"/>
                <w:lang w:val="en-US" w:eastAsia="zh-CN"/>
              </w:rPr>
              <w:t xml:space="preserve"> 18 </w:t>
            </w:r>
            <w:r>
              <w:rPr>
                <w:rFonts w:hint="eastAsia" w:ascii="宋体" w:hAnsi="宋体" w:eastAsia="宋体" w:cs="宋体"/>
                <w:color w:val="auto"/>
                <w:sz w:val="21"/>
                <w:szCs w:val="21"/>
                <w:highlight w:val="yellow"/>
              </w:rPr>
              <w:t>日</w:t>
            </w:r>
            <w:r>
              <w:rPr>
                <w:rFonts w:ascii="宋体" w:hAnsi="宋体" w:eastAsia="宋体" w:cs="宋体"/>
                <w:color w:val="auto"/>
                <w:sz w:val="21"/>
                <w:szCs w:val="21"/>
                <w:highlight w:val="yellow"/>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ascii="宋体" w:hAnsi="宋体" w:cs="宋体"/>
                <w:color w:val="auto"/>
                <w:sz w:val="21"/>
                <w:szCs w:val="21"/>
              </w:rPr>
              <w:t>在</w:t>
            </w:r>
            <w:r>
              <w:rPr>
                <w:rFonts w:hint="eastAsia" w:ascii="宋体" w:hAnsi="宋体" w:cs="宋体"/>
                <w:color w:val="auto"/>
                <w:sz w:val="21"/>
                <w:szCs w:val="21"/>
                <w:lang w:val="en-US" w:eastAsia="zh-CN"/>
              </w:rPr>
              <w:t>金坛教育服务</w:t>
            </w:r>
            <w:r>
              <w:rPr>
                <w:rFonts w:hint="eastAsia" w:ascii="宋体" w:hAnsi="宋体" w:cs="宋体"/>
                <w:color w:val="auto"/>
                <w:sz w:val="21"/>
                <w:szCs w:val="21"/>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3"/>
              <w:widowControl w:val="0"/>
              <w:snapToGrid w:val="0"/>
              <w:spacing w:before="0" w:beforeAutospacing="0" w:after="0" w:afterAutospacing="0" w:line="400" w:lineRule="exact"/>
              <w:jc w:val="both"/>
              <w:rPr>
                <w:rFonts w:asciiTheme="majorEastAsia" w:hAnsiTheme="majorEastAsia" w:eastAsiaTheme="majorEastAsia"/>
                <w:color w:val="auto"/>
                <w:sz w:val="21"/>
                <w:szCs w:val="21"/>
              </w:rPr>
            </w:pPr>
            <w:r>
              <w:rPr>
                <w:rFonts w:cs="宋体" w:asciiTheme="majorEastAsia" w:hAnsiTheme="majorEastAsia" w:eastAsiaTheme="majorEastAsia"/>
                <w:color w:val="auto"/>
                <w:kern w:val="20"/>
                <w:sz w:val="21"/>
                <w:szCs w:val="21"/>
              </w:rPr>
              <w:t>*</w:t>
            </w:r>
            <w:r>
              <w:rPr>
                <w:rFonts w:hint="eastAsia" w:cs="宋体" w:asciiTheme="majorEastAsia" w:hAnsiTheme="majorEastAsia" w:eastAsiaTheme="majorEastAsia"/>
                <w:color w:val="auto"/>
                <w:kern w:val="20"/>
                <w:sz w:val="21"/>
                <w:szCs w:val="21"/>
              </w:rPr>
              <w:t>本项目采用线下</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，请符合</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条件的响应人携带规定的材料于磋商开始前到磋商地点，进行</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w:t>
            </w:r>
            <w:r>
              <w:rPr>
                <w:rFonts w:cs="宋体" w:asciiTheme="majorEastAsia" w:hAnsiTheme="majorEastAsia" w:eastAsiaTheme="majorEastAsia"/>
                <w:color w:val="auto"/>
                <w:sz w:val="21"/>
                <w:szCs w:val="21"/>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auto"/>
              </w:rPr>
            </w:pPr>
            <w:r>
              <w:rPr>
                <w:rFonts w:hint="eastAsia"/>
                <w:color w:val="auto"/>
              </w:rPr>
              <w:t>响应文件份数</w:t>
            </w:r>
          </w:p>
          <w:p>
            <w:pPr>
              <w:pStyle w:val="9"/>
              <w:ind w:left="560"/>
              <w:rPr>
                <w:color w:val="auto"/>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cs="宋体" w:asciiTheme="majorEastAsia" w:hAnsiTheme="majorEastAsia" w:eastAsiaTheme="majorEastAsia"/>
                <w:b/>
                <w:bCs/>
                <w:color w:val="auto"/>
                <w:kern w:val="20"/>
                <w:sz w:val="21"/>
                <w:szCs w:val="21"/>
                <w:lang w:val="en-US" w:eastAsia="zh-CN" w:bidi="ar-SA"/>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5</w:t>
            </w:r>
            <w:r>
              <w:rPr>
                <w:rFonts w:asciiTheme="majorEastAsia" w:hAnsiTheme="majorEastAsia" w:eastAsiaTheme="majorEastAsia"/>
                <w:color w:val="auto"/>
                <w:sz w:val="21"/>
                <w:szCs w:val="21"/>
              </w:rPr>
              <w:t>.1</w:t>
            </w:r>
            <w:r>
              <w:rPr>
                <w:rFonts w:hint="eastAsia" w:cs="宋体" w:asciiTheme="majorEastAsia" w:hAnsiTheme="majorEastAsia" w:eastAsiaTheme="majorEastAsia"/>
                <w:color w:val="auto"/>
                <w:sz w:val="21"/>
                <w:szCs w:val="21"/>
              </w:rPr>
              <w:t>响应文件</w:t>
            </w:r>
            <w:r>
              <w:rPr>
                <w:rFonts w:hint="eastAsia" w:cs="宋体" w:asciiTheme="majorEastAsia" w:hAnsiTheme="majorEastAsia" w:eastAsiaTheme="majorEastAsia"/>
                <w:color w:val="auto"/>
                <w:sz w:val="21"/>
                <w:szCs w:val="21"/>
                <w:lang w:eastAsia="zh-CN"/>
              </w:rPr>
              <w:t>：</w:t>
            </w:r>
            <w:r>
              <w:rPr>
                <w:rFonts w:hint="eastAsia" w:cs="宋体" w:asciiTheme="majorEastAsia" w:hAnsiTheme="majorEastAsia" w:eastAsiaTheme="majorEastAsia"/>
                <w:b/>
                <w:bCs/>
                <w:color w:val="auto"/>
                <w:kern w:val="20"/>
                <w:sz w:val="21"/>
                <w:szCs w:val="21"/>
                <w:lang w:val="zh-CN" w:eastAsia="zh-CN" w:bidi="ar-SA"/>
              </w:rPr>
              <w:t>正本一份、副本二份，</w:t>
            </w:r>
            <w:r>
              <w:rPr>
                <w:rFonts w:hint="eastAsia" w:cs="宋体" w:asciiTheme="majorEastAsia" w:hAnsiTheme="majorEastAsia" w:eastAsiaTheme="majorEastAsia"/>
                <w:b/>
                <w:bCs/>
                <w:color w:val="auto"/>
                <w:kern w:val="20"/>
                <w:sz w:val="21"/>
                <w:szCs w:val="21"/>
                <w:highlight w:val="green"/>
                <w:lang w:val="en-US" w:eastAsia="zh-CN" w:bidi="ar-SA"/>
              </w:rPr>
              <w:t>U盘一份（U盘中含全套响应文件正本盖章扫描件及演示文件并备注投标单位名称）；</w:t>
            </w:r>
          </w:p>
          <w:p>
            <w:pPr>
              <w:spacing w:line="400" w:lineRule="exact"/>
              <w:rPr>
                <w:rFonts w:hint="eastAsia" w:cs="宋体" w:asciiTheme="majorEastAsia" w:hAnsiTheme="majorEastAsia" w:eastAsiaTheme="majorEastAsia"/>
                <w:b/>
                <w:bCs/>
                <w:color w:val="auto"/>
                <w:kern w:val="20"/>
                <w:sz w:val="21"/>
                <w:szCs w:val="21"/>
                <w:lang w:val="en-US" w:eastAsia="zh-CN" w:bidi="ar-SA"/>
              </w:rPr>
            </w:pPr>
            <w:r>
              <w:rPr>
                <w:rFonts w:hint="eastAsia" w:cs="宋体" w:asciiTheme="majorEastAsia" w:hAnsiTheme="majorEastAsia" w:eastAsiaTheme="majorEastAsia"/>
                <w:b/>
                <w:bCs/>
                <w:color w:val="auto"/>
                <w:kern w:val="20"/>
                <w:sz w:val="21"/>
                <w:szCs w:val="21"/>
                <w:lang w:val="en-US" w:eastAsia="zh-CN" w:bidi="ar-SA"/>
              </w:rPr>
              <w:t>正本和副本必须分开装订，用封套分别加以密封、U盘封在正本中，未提供完整的视为无效响应。</w:t>
            </w:r>
          </w:p>
          <w:p>
            <w:pPr>
              <w:spacing w:line="400" w:lineRule="exact"/>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5</w:t>
            </w:r>
            <w:r>
              <w:rPr>
                <w:rFonts w:asciiTheme="majorEastAsia" w:hAnsiTheme="majorEastAsia" w:eastAsiaTheme="majorEastAsia"/>
                <w:color w:val="auto"/>
                <w:sz w:val="21"/>
                <w:szCs w:val="21"/>
              </w:rPr>
              <w:t>.2</w:t>
            </w:r>
            <w:r>
              <w:rPr>
                <w:rFonts w:hint="eastAsia" w:cs="宋体" w:asciiTheme="majorEastAsia" w:hAnsiTheme="majorEastAsia" w:eastAsiaTheme="majorEastAsia"/>
                <w:color w:val="auto"/>
                <w:sz w:val="21"/>
                <w:szCs w:val="21"/>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u w:val="single"/>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rPr>
            </w:pPr>
            <w:r>
              <w:rPr>
                <w:rFonts w:hint="eastAsia" w:cs="微软雅黑" w:asciiTheme="majorEastAsia" w:hAnsiTheme="majorEastAsia" w:eastAsiaTheme="majorEastAsia"/>
                <w:color w:val="auto"/>
                <w:sz w:val="21"/>
                <w:szCs w:val="21"/>
              </w:rPr>
              <w:t>*</w:t>
            </w:r>
            <w:r>
              <w:rPr>
                <w:rFonts w:hint="eastAsia" w:cs="宋体" w:asciiTheme="majorEastAsia" w:hAnsiTheme="majorEastAsia" w:eastAsiaTheme="majorEastAsia"/>
                <w:color w:val="auto"/>
                <w:sz w:val="21"/>
                <w:szCs w:val="21"/>
              </w:rPr>
              <w:t>本项目采用二轮报价，响应文件中书面报价为首轮报价（首轮</w:t>
            </w:r>
            <w:r>
              <w:rPr>
                <w:rFonts w:cs="宋体" w:asciiTheme="majorEastAsia" w:hAnsiTheme="majorEastAsia" w:eastAsiaTheme="majorEastAsia"/>
                <w:color w:val="auto"/>
                <w:sz w:val="21"/>
                <w:szCs w:val="21"/>
              </w:rPr>
              <w:t>报价不唱标</w:t>
            </w:r>
            <w:r>
              <w:rPr>
                <w:rFonts w:hint="eastAsia" w:cs="宋体" w:asciiTheme="majorEastAsia" w:hAnsiTheme="majorEastAsia" w:eastAsiaTheme="majorEastAsia"/>
                <w:color w:val="auto"/>
                <w:sz w:val="21"/>
                <w:szCs w:val="21"/>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rPr>
            </w:pPr>
            <w:r>
              <w:rPr>
                <w:rFonts w:hint="eastAsia" w:cs="宋体" w:asciiTheme="majorEastAsia" w:hAnsiTheme="majorEastAsia" w:eastAsiaTheme="majorEastAsia"/>
                <w:color w:val="auto"/>
                <w:sz w:val="21"/>
                <w:szCs w:val="21"/>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120日历天（有效期从提交响应文件的截止之日起算</w:t>
            </w:r>
            <w:r>
              <w:rPr>
                <w:rFonts w:hint="eastAsia" w:cs="宋体" w:asciiTheme="majorEastAsia" w:hAnsiTheme="majorEastAsia" w:eastAsiaTheme="majorEastAsia"/>
                <w:color w:val="auto"/>
                <w:sz w:val="21"/>
                <w:szCs w:val="21"/>
                <w:lang w:eastAsia="zh-CN"/>
              </w:rPr>
              <w:t>，</w:t>
            </w:r>
            <w:r>
              <w:rPr>
                <w:rFonts w:hint="eastAsia" w:cs="宋体" w:asciiTheme="majorEastAsia" w:hAnsiTheme="majorEastAsia" w:eastAsiaTheme="majorEastAsia"/>
                <w:color w:val="auto"/>
                <w:sz w:val="21"/>
                <w:szCs w:val="21"/>
              </w:rPr>
              <w:t>有效期短于该规定期限的</w:t>
            </w:r>
            <w:r>
              <w:rPr>
                <w:rFonts w:hint="eastAsia" w:cs="宋体" w:asciiTheme="majorEastAsia" w:hAnsiTheme="majorEastAsia" w:eastAsiaTheme="majorEastAsia"/>
                <w:color w:val="auto"/>
                <w:sz w:val="21"/>
                <w:szCs w:val="21"/>
                <w:lang w:val="en-US" w:eastAsia="zh-CN"/>
              </w:rPr>
              <w:t>磋商</w:t>
            </w:r>
            <w:r>
              <w:rPr>
                <w:rFonts w:hint="eastAsia" w:cs="宋体" w:asciiTheme="majorEastAsia" w:hAnsiTheme="majorEastAsia" w:eastAsiaTheme="majorEastAsia"/>
                <w:color w:val="auto"/>
                <w:sz w:val="21"/>
                <w:szCs w:val="21"/>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ascii="宋体" w:hAnsi="宋体" w:cs="宋体"/>
                <w:color w:val="auto"/>
                <w:sz w:val="21"/>
                <w:szCs w:val="21"/>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rPr>
            </w:pPr>
            <w:r>
              <w:rPr>
                <w:rFonts w:hint="eastAsia" w:ascii="宋体" w:hAnsi="宋体" w:cs="宋体"/>
                <w:bCs/>
                <w:color w:val="auto"/>
                <w:sz w:val="21"/>
                <w:szCs w:val="21"/>
              </w:rPr>
              <w:t>是，</w:t>
            </w:r>
            <w:r>
              <w:rPr>
                <w:rFonts w:hint="eastAsia" w:ascii="宋体" w:hAnsi="宋体" w:cs="宋体"/>
                <w:bCs/>
                <w:color w:val="auto"/>
                <w:sz w:val="21"/>
                <w:szCs w:val="21"/>
                <w:lang w:val="en-US" w:eastAsia="zh-CN"/>
              </w:rPr>
              <w:t>成交</w:t>
            </w:r>
            <w:r>
              <w:rPr>
                <w:rFonts w:hint="eastAsia" w:ascii="宋体" w:hAnsi="宋体" w:cs="宋体"/>
                <w:bCs/>
                <w:color w:val="auto"/>
                <w:sz w:val="21"/>
                <w:szCs w:val="21"/>
              </w:rPr>
              <w:t>供应商在合同签订前，向采购人提供相当于</w:t>
            </w:r>
            <w:r>
              <w:rPr>
                <w:rFonts w:hint="eastAsia" w:ascii="宋体" w:hAnsi="宋体" w:cs="宋体"/>
                <w:b/>
                <w:bCs/>
                <w:color w:val="auto"/>
                <w:sz w:val="21"/>
                <w:szCs w:val="21"/>
              </w:rPr>
              <w:t>合同总价5%</w:t>
            </w:r>
            <w:r>
              <w:rPr>
                <w:rFonts w:hint="eastAsia" w:ascii="宋体" w:hAnsi="宋体" w:cs="宋体"/>
                <w:bCs/>
                <w:color w:val="auto"/>
                <w:sz w:val="21"/>
                <w:szCs w:val="21"/>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Times New Roman" w:asciiTheme="majorEastAsia" w:hAnsiTheme="majorEastAsia" w:eastAsiaTheme="majorEastAsia"/>
                <w:color w:val="auto"/>
                <w:kern w:val="2"/>
                <w:sz w:val="21"/>
                <w:szCs w:val="21"/>
                <w:lang w:val="en-US" w:eastAsia="zh-CN" w:bidi="ar-SA"/>
              </w:rPr>
            </w:pPr>
            <w:r>
              <w:rPr>
                <w:rFonts w:hint="eastAsia" w:cs="Times New Roman" w:asciiTheme="majorEastAsia" w:hAnsiTheme="majorEastAsia" w:eastAsiaTheme="majorEastAsia"/>
                <w:color w:val="auto"/>
                <w:kern w:val="2"/>
                <w:sz w:val="21"/>
                <w:szCs w:val="21"/>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cs="宋体" w:asciiTheme="majorEastAsia" w:hAnsiTheme="majorEastAsia" w:eastAsiaTheme="majorEastAsia"/>
                <w:bCs/>
                <w:color w:val="auto"/>
                <w:sz w:val="21"/>
                <w:szCs w:val="21"/>
              </w:rPr>
            </w:pPr>
            <w:r>
              <w:rPr>
                <w:rFonts w:cs="宋体" w:asciiTheme="majorEastAsia" w:hAnsiTheme="majorEastAsia" w:eastAsiaTheme="majorEastAsia"/>
                <w:bCs/>
                <w:color w:val="auto"/>
                <w:sz w:val="21"/>
                <w:szCs w:val="21"/>
              </w:rPr>
              <w:t>1</w:t>
            </w:r>
            <w:r>
              <w:rPr>
                <w:rFonts w:hint="eastAsia" w:cs="宋体" w:asciiTheme="majorEastAsia" w:hAnsiTheme="majorEastAsia" w:eastAsiaTheme="majorEastAsia"/>
                <w:bCs/>
                <w:color w:val="auto"/>
                <w:sz w:val="21"/>
                <w:szCs w:val="21"/>
              </w:rPr>
              <w:t>.</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前须自行现场踏勘，费用自理，充分考虑各种风险，一旦</w:t>
            </w:r>
            <w:r>
              <w:rPr>
                <w:rFonts w:hint="eastAsia" w:cs="宋体" w:asciiTheme="majorEastAsia" w:hAnsiTheme="majorEastAsia" w:eastAsiaTheme="majorEastAsia"/>
                <w:bCs/>
                <w:color w:val="auto"/>
                <w:sz w:val="21"/>
                <w:szCs w:val="21"/>
                <w:lang w:val="en-US" w:eastAsia="zh-CN"/>
              </w:rPr>
              <w:t>成交</w:t>
            </w:r>
            <w:r>
              <w:rPr>
                <w:rFonts w:hint="eastAsia" w:cs="宋体" w:asciiTheme="majorEastAsia" w:hAnsiTheme="majorEastAsia" w:eastAsiaTheme="majorEastAsia"/>
                <w:bCs/>
                <w:color w:val="auto"/>
                <w:sz w:val="21"/>
                <w:szCs w:val="21"/>
              </w:rPr>
              <w:t>不得以不了解现场情况为由，提出增加费用的要求。</w:t>
            </w:r>
          </w:p>
          <w:p>
            <w:pPr>
              <w:spacing w:line="400" w:lineRule="exact"/>
              <w:ind w:firstLine="420" w:firstLineChars="200"/>
              <w:jc w:val="left"/>
              <w:rPr>
                <w:rFonts w:cs="宋体" w:asciiTheme="majorEastAsia" w:hAnsiTheme="majorEastAsia" w:eastAsiaTheme="majorEastAsia"/>
                <w:bCs/>
                <w:color w:val="auto"/>
                <w:sz w:val="21"/>
                <w:szCs w:val="21"/>
              </w:rPr>
            </w:pPr>
            <w:r>
              <w:rPr>
                <w:rFonts w:cs="宋体" w:asciiTheme="majorEastAsia" w:hAnsiTheme="majorEastAsia" w:eastAsiaTheme="majorEastAsia"/>
                <w:bCs/>
                <w:color w:val="auto"/>
                <w:sz w:val="21"/>
                <w:szCs w:val="21"/>
              </w:rPr>
              <w:t>2</w:t>
            </w:r>
            <w:r>
              <w:rPr>
                <w:rFonts w:hint="eastAsia" w:cs="宋体" w:asciiTheme="majorEastAsia" w:hAnsiTheme="majorEastAsia" w:eastAsiaTheme="majorEastAsia"/>
                <w:bCs/>
                <w:color w:val="auto"/>
                <w:sz w:val="21"/>
                <w:szCs w:val="21"/>
              </w:rPr>
              <w:t>.</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rPr>
              <w:t>自行勘察现场。</w:t>
            </w:r>
          </w:p>
          <w:p>
            <w:pPr>
              <w:spacing w:line="400" w:lineRule="exact"/>
              <w:ind w:firstLine="420" w:firstLineChars="200"/>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lang w:val="en-US" w:eastAsia="zh-CN"/>
              </w:rPr>
              <w:t>3.</w:t>
            </w:r>
            <w:r>
              <w:rPr>
                <w:rFonts w:hint="eastAsia" w:cs="宋体" w:asciiTheme="majorEastAsia" w:hAnsiTheme="majorEastAsia" w:eastAsiaTheme="majorEastAsia"/>
                <w:bCs/>
                <w:color w:val="auto"/>
                <w:sz w:val="21"/>
                <w:szCs w:val="21"/>
                <w:highlight w:val="yellow"/>
                <w:lang w:val="en-US" w:eastAsia="zh-CN"/>
              </w:rPr>
              <w:t>本项目的代理费为3000元，</w:t>
            </w:r>
            <w:r>
              <w:rPr>
                <w:rFonts w:hint="eastAsia" w:cs="宋体" w:asciiTheme="majorEastAsia" w:hAnsiTheme="majorEastAsia" w:eastAsiaTheme="majorEastAsia"/>
                <w:bCs/>
                <w:color w:val="auto"/>
                <w:sz w:val="21"/>
                <w:szCs w:val="21"/>
              </w:rPr>
              <w:t>由</w:t>
            </w:r>
            <w:r>
              <w:rPr>
                <w:rFonts w:hint="eastAsia" w:cs="宋体" w:asciiTheme="majorEastAsia" w:hAnsiTheme="majorEastAsia" w:eastAsiaTheme="majorEastAsia"/>
                <w:bCs/>
                <w:color w:val="auto"/>
                <w:sz w:val="21"/>
                <w:szCs w:val="21"/>
                <w:lang w:val="en-US" w:eastAsia="zh-CN"/>
              </w:rPr>
              <w:t>成交供应商</w:t>
            </w:r>
            <w:r>
              <w:rPr>
                <w:rFonts w:hint="eastAsia" w:cs="宋体" w:asciiTheme="majorEastAsia" w:hAnsiTheme="majorEastAsia" w:eastAsiaTheme="majorEastAsia"/>
                <w:bCs/>
                <w:color w:val="auto"/>
                <w:sz w:val="21"/>
                <w:szCs w:val="21"/>
              </w:rPr>
              <w:t>领取中标通知书时一次性支付给采购代理机构，</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rPr>
              <w:t>在</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时综合考虑在报价中。</w:t>
            </w:r>
          </w:p>
        </w:tc>
      </w:tr>
    </w:tbl>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注：</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1.上表中加 * 项目若有缺失或无效，</w:t>
      </w:r>
      <w:r>
        <w:rPr>
          <w:rFonts w:hint="eastAsia" w:cs="宋体" w:asciiTheme="majorEastAsia" w:hAnsiTheme="majorEastAsia" w:eastAsiaTheme="majorEastAsia"/>
          <w:bCs/>
          <w:color w:val="auto"/>
          <w:sz w:val="21"/>
          <w:szCs w:val="21"/>
          <w:lang w:val="en-US" w:eastAsia="zh-CN"/>
        </w:rPr>
        <w:t>磋商文件</w:t>
      </w:r>
      <w:r>
        <w:rPr>
          <w:rFonts w:hint="eastAsia" w:cs="宋体" w:asciiTheme="majorEastAsia" w:hAnsiTheme="majorEastAsia" w:eastAsiaTheme="majorEastAsia"/>
          <w:bCs/>
          <w:color w:val="auto"/>
          <w:sz w:val="21"/>
          <w:szCs w:val="21"/>
        </w:rPr>
        <w:t>将被拒绝或</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无效且不允许在开标后补正；</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2.响应人须知前附表内容如与磋商文件其他部分不一致，以响应人须知前附表为准。</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br w:type="page"/>
      </w:r>
    </w:p>
    <w:p>
      <w:pPr>
        <w:keepNext/>
        <w:spacing w:line="400" w:lineRule="exact"/>
        <w:jc w:val="center"/>
        <w:outlineLvl w:val="0"/>
        <w:rPr>
          <w:rFonts w:asciiTheme="majorEastAsia" w:hAnsiTheme="majorEastAsia" w:eastAsiaTheme="majorEastAsia"/>
          <w:color w:val="auto"/>
          <w:szCs w:val="28"/>
        </w:rPr>
      </w:pPr>
      <w:r>
        <w:rPr>
          <w:rFonts w:cs="宋体" w:asciiTheme="majorEastAsia" w:hAnsiTheme="majorEastAsia" w:eastAsiaTheme="majorEastAsia"/>
          <w:b/>
          <w:bCs/>
          <w:color w:val="auto"/>
          <w:szCs w:val="28"/>
        </w:rPr>
        <w:t>第三</w:t>
      </w:r>
      <w:r>
        <w:rPr>
          <w:rFonts w:hint="eastAsia" w:cs="宋体"/>
          <w:b/>
          <w:bCs/>
          <w:snapToGrid w:val="0"/>
          <w:color w:val="auto"/>
          <w:spacing w:val="-6"/>
          <w:sz w:val="32"/>
          <w:lang w:val="en-US" w:eastAsia="zh-CN"/>
        </w:rPr>
        <w:t xml:space="preserve">章  </w:t>
      </w:r>
      <w:r>
        <w:rPr>
          <w:rFonts w:cs="宋体" w:asciiTheme="majorEastAsia" w:hAnsiTheme="majorEastAsia" w:eastAsiaTheme="majorEastAsia"/>
          <w:b/>
          <w:bCs/>
          <w:color w:val="auto"/>
          <w:szCs w:val="28"/>
        </w:rPr>
        <w:t>响应人须知</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一、定义</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1.1“采购人”指本项目的具体采购单位，名称详见</w:t>
      </w:r>
      <w:r>
        <w:rPr>
          <w:rFonts w:asciiTheme="majorEastAsia" w:hAnsiTheme="majorEastAsia" w:eastAsiaTheme="majorEastAsia"/>
          <w:bCs/>
          <w:color w:val="auto"/>
          <w:sz w:val="21"/>
          <w:szCs w:val="21"/>
        </w:rPr>
        <w:t>响应人须知前附表第1条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1.4“响应人”指符合本磋商文件规定并参加投标的供应商。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1.5“潜在响应人”指符合本磋商文件各项规定的合格供应商。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二、合格响应人的条件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2.1具有本项目实施能力，符合、承认并承诺履行本磋商文件各项规定的国内供应商均可参加投标。</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2投标人</w:t>
      </w:r>
      <w:r>
        <w:rPr>
          <w:rFonts w:asciiTheme="majorEastAsia" w:hAnsiTheme="majorEastAsia" w:eastAsiaTheme="majorEastAsia"/>
          <w:color w:val="auto"/>
          <w:sz w:val="21"/>
          <w:szCs w:val="21"/>
        </w:rPr>
        <w:t>资格条件：</w:t>
      </w:r>
      <w:r>
        <w:rPr>
          <w:rFonts w:hint="eastAsia" w:asciiTheme="majorEastAsia" w:hAnsiTheme="majorEastAsia" w:eastAsiaTheme="majorEastAsia"/>
          <w:color w:val="auto"/>
          <w:sz w:val="21"/>
          <w:szCs w:val="21"/>
        </w:rPr>
        <w:t>详见</w:t>
      </w:r>
      <w:r>
        <w:rPr>
          <w:rFonts w:asciiTheme="majorEastAsia" w:hAnsiTheme="majorEastAsia" w:eastAsiaTheme="majorEastAsia"/>
          <w:color w:val="auto"/>
          <w:sz w:val="21"/>
          <w:szCs w:val="21"/>
        </w:rPr>
        <w:t>磋商公告</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rPr>
        <w:t>（如有）</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本次采购是否允许两个（含）以上响应人组成一个联合体以一个响应人身份共同投标，详见</w:t>
      </w:r>
      <w:r>
        <w:rPr>
          <w:rFonts w:asciiTheme="majorEastAsia" w:hAnsiTheme="majorEastAsia" w:eastAsiaTheme="majorEastAsia"/>
          <w:bCs/>
          <w:color w:val="auto"/>
          <w:sz w:val="21"/>
          <w:szCs w:val="21"/>
        </w:rPr>
        <w:t>响应人须知前附表第</w:t>
      </w:r>
      <w:r>
        <w:rPr>
          <w:rFonts w:hint="eastAsia" w:cs="宋体" w:asciiTheme="majorEastAsia" w:hAnsiTheme="majorEastAsia" w:eastAsiaTheme="majorEastAsia"/>
          <w:bCs/>
          <w:color w:val="auto"/>
          <w:sz w:val="21"/>
          <w:szCs w:val="21"/>
          <w:lang w:val="en-US" w:eastAsia="zh-CN"/>
        </w:rPr>
        <w:t>8</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6</w:t>
      </w:r>
      <w:r>
        <w:rPr>
          <w:rFonts w:asciiTheme="majorEastAsia" w:hAnsiTheme="majorEastAsia" w:eastAsiaTheme="majorEastAsia"/>
          <w:color w:val="auto"/>
          <w:sz w:val="21"/>
          <w:szCs w:val="21"/>
        </w:rPr>
        <w:t>响应人应按照磋商公告规定的方式获取磋商文件。</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三、磋商费用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四、磋商文件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4.1磋商文件由下列七部分内容组成：</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"_Toc214163612"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第一</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采购邀请</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"_Toc214163613"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第二</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响应人须知前附表</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"_Toc214163628"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第三</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"_Toc214163640"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第四</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hint="eastAsia" w:asciiTheme="majorEastAsia" w:hAnsiTheme="majorEastAsia" w:eastAsiaTheme="majorEastAsia"/>
          <w:color w:val="auto"/>
          <w:sz w:val="21"/>
          <w:szCs w:val="21"/>
          <w:u w:val="single"/>
          <w:lang w:val="en-US" w:eastAsia="zh-CN"/>
        </w:rPr>
        <w:t>采购需求</w:t>
      </w:r>
      <w:r>
        <w:rPr>
          <w:rFonts w:hint="eastAsia"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t>第五</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评审办法和评审标准</w:t>
      </w:r>
    </w:p>
    <w:p>
      <w:pPr>
        <w:spacing w:line="400" w:lineRule="exact"/>
        <w:ind w:firstLine="1050" w:firstLineChars="500"/>
        <w:rPr>
          <w:rFonts w:hint="eastAsia" w:asciiTheme="majorEastAsia" w:hAnsiTheme="majorEastAsia" w:eastAsiaTheme="majorEastAsia"/>
          <w:color w:val="auto"/>
          <w:sz w:val="21"/>
          <w:szCs w:val="21"/>
          <w:u w:val="single"/>
          <w:lang w:val="en-US" w:eastAsia="zh-CN"/>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"_Toc214163666"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第六</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hint="eastAsia" w:asciiTheme="majorEastAsia" w:hAnsiTheme="majorEastAsia" w:eastAsiaTheme="majorEastAsia"/>
          <w:color w:val="auto"/>
          <w:sz w:val="21"/>
          <w:szCs w:val="21"/>
          <w:u w:val="single"/>
          <w:lang w:val="en-US" w:eastAsia="zh-CN"/>
        </w:rPr>
        <w:t>合同</w:t>
      </w:r>
      <w:r>
        <w:rPr>
          <w:rFonts w:asciiTheme="majorEastAsia" w:hAnsiTheme="majorEastAsia" w:eastAsiaTheme="majorEastAsia"/>
          <w:color w:val="auto"/>
          <w:sz w:val="21"/>
          <w:szCs w:val="21"/>
          <w:u w:val="single"/>
        </w:rPr>
        <w:fldChar w:fldCharType="end"/>
      </w:r>
      <w:r>
        <w:rPr>
          <w:rFonts w:hint="eastAsia" w:asciiTheme="majorEastAsia" w:hAnsiTheme="majorEastAsia" w:eastAsiaTheme="majorEastAsia"/>
          <w:color w:val="auto"/>
          <w:sz w:val="21"/>
          <w:szCs w:val="21"/>
          <w:u w:val="single"/>
          <w:lang w:val="en-US" w:eastAsia="zh-CN"/>
        </w:rPr>
        <w:t>条款</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"_Toc214163670"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第七</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响应文件格式</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hint="eastAsia" w:asciiTheme="majorEastAsia" w:hAnsiTheme="majorEastAsia" w:eastAsiaTheme="majorEastAsia"/>
          <w:color w:val="auto"/>
          <w:sz w:val="21"/>
          <w:szCs w:val="21"/>
          <w:u w:val="single"/>
          <w:lang w:val="en-US" w:eastAsia="zh-CN"/>
        </w:rPr>
      </w:pPr>
      <w:r>
        <w:rPr>
          <w:rFonts w:hint="eastAsia" w:asciiTheme="majorEastAsia" w:hAnsiTheme="majorEastAsia" w:eastAsiaTheme="majorEastAsia"/>
          <w:color w:val="auto"/>
          <w:sz w:val="21"/>
          <w:szCs w:val="21"/>
          <w:u w:val="single"/>
          <w:lang w:val="en-US" w:eastAsia="zh-CN"/>
        </w:rPr>
        <w:fldChar w:fldCharType="begin"/>
      </w:r>
      <w:r>
        <w:rPr>
          <w:rFonts w:hint="eastAsia" w:asciiTheme="majorEastAsia" w:hAnsiTheme="majorEastAsia" w:eastAsiaTheme="majorEastAsia"/>
          <w:color w:val="auto"/>
          <w:sz w:val="21"/>
          <w:szCs w:val="21"/>
          <w:u w:val="single"/>
          <w:lang w:val="en-US" w:eastAsia="zh-CN"/>
        </w:rPr>
        <w:instrText xml:space="preserve"> HYPERLINK \l "_Toc214163670" </w:instrText>
      </w:r>
      <w:r>
        <w:rPr>
          <w:rFonts w:hint="eastAsia" w:asciiTheme="majorEastAsia" w:hAnsiTheme="majorEastAsia" w:eastAsiaTheme="majorEastAsia"/>
          <w:color w:val="auto"/>
          <w:sz w:val="21"/>
          <w:szCs w:val="21"/>
          <w:u w:val="single"/>
          <w:lang w:val="en-US" w:eastAsia="zh-CN"/>
        </w:rPr>
        <w:fldChar w:fldCharType="separate"/>
      </w:r>
      <w:r>
        <w:rPr>
          <w:rFonts w:hint="eastAsia" w:asciiTheme="majorEastAsia" w:hAnsiTheme="majorEastAsia" w:eastAsiaTheme="majorEastAsia"/>
          <w:color w:val="auto"/>
          <w:sz w:val="21"/>
          <w:szCs w:val="21"/>
          <w:u w:val="single"/>
          <w:lang w:val="en-US" w:eastAsia="zh-CN"/>
        </w:rPr>
        <w:t>第八章 文印样品（黑白 8K 双面）</w:t>
      </w:r>
      <w:r>
        <w:rPr>
          <w:rFonts w:hint="eastAsia" w:asciiTheme="majorEastAsia" w:hAnsiTheme="majorEastAsia" w:eastAsiaTheme="majorEastAsia"/>
          <w:color w:val="auto"/>
          <w:sz w:val="21"/>
          <w:szCs w:val="21"/>
          <w:u w:val="single"/>
          <w:lang w:val="en-US" w:eastAsia="zh-CN"/>
        </w:rPr>
        <w:fldChar w:fldCharType="end"/>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4.2</w:t>
      </w:r>
      <w:r>
        <w:rPr>
          <w:rFonts w:hint="eastAsia" w:asciiTheme="majorEastAsia" w:hAnsiTheme="majorEastAsia" w:eastAsiaTheme="majorEastAsia"/>
          <w:color w:val="auto"/>
          <w:sz w:val="21"/>
          <w:szCs w:val="21"/>
        </w:rPr>
        <w:t>澄清</w:t>
      </w:r>
      <w:r>
        <w:rPr>
          <w:rFonts w:asciiTheme="majorEastAsia" w:hAnsiTheme="majorEastAsia" w:eastAsiaTheme="majorEastAsia"/>
          <w:color w:val="auto"/>
          <w:sz w:val="21"/>
          <w:szCs w:val="21"/>
        </w:rPr>
        <w:t>和修正</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1</w:t>
      </w:r>
      <w:r>
        <w:rPr>
          <w:rFonts w:asciiTheme="majorEastAsia" w:hAnsiTheme="majorEastAsia" w:eastAsiaTheme="majorEastAsia"/>
          <w:color w:val="auto"/>
          <w:sz w:val="21"/>
          <w:szCs w:val="21"/>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的条款和要求。采购人作出的澄清或修改将公告通知所有</w:t>
      </w:r>
      <w:r>
        <w:rPr>
          <w:rFonts w:hint="eastAsia"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收受人。</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）磋商文件及磋商文件的澄清、修改、补充等内容均以</w:t>
      </w:r>
      <w:r>
        <w:rPr>
          <w:rFonts w:hint="eastAsia" w:asciiTheme="majorEastAsia" w:hAnsiTheme="majorEastAsia" w:eastAsiaTheme="majorEastAsia"/>
          <w:color w:val="auto"/>
          <w:sz w:val="21"/>
          <w:szCs w:val="21"/>
          <w:lang w:eastAsia="zh-CN"/>
        </w:rPr>
        <w:t>金坛教育服务</w:t>
      </w:r>
      <w:r>
        <w:rPr>
          <w:rFonts w:hint="eastAsia" w:asciiTheme="majorEastAsia" w:hAnsiTheme="majorEastAsia" w:eastAsiaTheme="majorEastAsia"/>
          <w:color w:val="auto"/>
          <w:sz w:val="21"/>
          <w:szCs w:val="21"/>
        </w:rPr>
        <w:t>网站</w:t>
      </w:r>
      <w:r>
        <w:rPr>
          <w:rFonts w:asciiTheme="majorEastAsia" w:hAnsiTheme="majorEastAsia" w:eastAsiaTheme="majorEastAsia"/>
          <w:color w:val="auto"/>
          <w:sz w:val="21"/>
          <w:szCs w:val="21"/>
        </w:rPr>
        <w:t>发布的内容为准。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）磋商文件的更正（含澄清、修改等）内容与原磋商文件在同一内容上表述不一致时，以发出日期最接近开标时间的公告为准。磋商文件的更正（含澄清、修改等）内容将在</w:t>
      </w:r>
      <w:r>
        <w:rPr>
          <w:rFonts w:hint="eastAsia" w:asciiTheme="majorEastAsia" w:hAnsiTheme="majorEastAsia" w:eastAsiaTheme="majorEastAsia"/>
          <w:color w:val="auto"/>
          <w:sz w:val="21"/>
          <w:szCs w:val="21"/>
        </w:rPr>
        <w:t>网站</w:t>
      </w:r>
      <w:r>
        <w:rPr>
          <w:rFonts w:asciiTheme="majorEastAsia" w:hAnsiTheme="majorEastAsia" w:eastAsiaTheme="majorEastAsia"/>
          <w:color w:val="auto"/>
          <w:sz w:val="21"/>
          <w:szCs w:val="21"/>
        </w:rPr>
        <w:t>发布，作为磋商文件的组成部分，对响应人起约束作用。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五、响应人的义务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rPr>
      </w:pPr>
      <w:r>
        <w:rPr>
          <w:rFonts w:asciiTheme="majorEastAsia" w:hAnsiTheme="majorEastAsia" w:eastAsiaTheme="majorEastAsia"/>
          <w:color w:val="auto"/>
          <w:sz w:val="21"/>
          <w:szCs w:val="21"/>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rPr>
      </w:pPr>
      <w:bookmarkStart w:id="7" w:name="_Toc288738799"/>
      <w:bookmarkEnd w:id="7"/>
      <w:bookmarkStart w:id="8" w:name="_Toc288738405"/>
      <w:bookmarkEnd w:id="8"/>
      <w:bookmarkStart w:id="9" w:name="_Toc288738331"/>
      <w:r>
        <w:rPr>
          <w:rFonts w:asciiTheme="majorEastAsia" w:hAnsiTheme="majorEastAsia" w:eastAsiaTheme="majorEastAsia"/>
          <w:bCs/>
          <w:color w:val="auto"/>
          <w:sz w:val="21"/>
          <w:szCs w:val="21"/>
        </w:rPr>
        <w:t>六、响应文件组成</w:t>
      </w:r>
      <w:bookmarkEnd w:id="9"/>
      <w:r>
        <w:rPr>
          <w:rFonts w:asciiTheme="majorEastAsia" w:hAnsiTheme="majorEastAsia" w:eastAsiaTheme="majorEastAsia"/>
          <w:bCs/>
          <w:color w:val="auto"/>
          <w:sz w:val="21"/>
          <w:szCs w:val="21"/>
        </w:rPr>
        <w:t>及相关要求</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w:t>
      </w:r>
      <w:r>
        <w:rPr>
          <w:rFonts w:hint="eastAsia" w:cs="宋体" w:asciiTheme="majorEastAsia" w:hAnsiTheme="majorEastAsia" w:eastAsiaTheme="majorEastAsia"/>
          <w:b/>
          <w:bCs/>
          <w:color w:val="auto"/>
          <w:kern w:val="20"/>
          <w:sz w:val="21"/>
          <w:szCs w:val="21"/>
          <w:lang w:val="zh-CN" w:eastAsia="zh-CN" w:bidi="ar-SA"/>
        </w:rPr>
        <w:t>正本一份、副本二份，</w:t>
      </w:r>
      <w:r>
        <w:rPr>
          <w:rFonts w:hint="eastAsia" w:cs="宋体" w:asciiTheme="majorEastAsia" w:hAnsiTheme="majorEastAsia" w:eastAsiaTheme="majorEastAsia"/>
          <w:b/>
          <w:bCs/>
          <w:color w:val="auto"/>
          <w:kern w:val="20"/>
          <w:sz w:val="21"/>
          <w:szCs w:val="21"/>
          <w:lang w:val="en-US" w:eastAsia="zh-CN" w:bidi="ar-SA"/>
        </w:rPr>
        <w:t>U盘一份（U盘中含全套响应文件正本盖章扫描件及演示文件并备注投标单位名称）</w:t>
      </w:r>
      <w:r>
        <w:rPr>
          <w:rFonts w:asciiTheme="majorEastAsia" w:hAnsiTheme="majorEastAsia" w:eastAsiaTheme="majorEastAsia"/>
          <w:color w:val="auto"/>
          <w:sz w:val="21"/>
          <w:szCs w:val="21"/>
        </w:rPr>
        <w:t>，响应文件应当符合磋商文件的要求，并应包括但不限于下列内容。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6.1.1响应文件编写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（1）按照磋商文件中</w:t>
      </w:r>
      <w:r>
        <w:rPr>
          <w:rFonts w:asciiTheme="majorEastAsia" w:hAnsiTheme="majorEastAsia" w:eastAsiaTheme="majorEastAsia"/>
          <w:bCs/>
          <w:color w:val="auto"/>
          <w:sz w:val="21"/>
          <w:szCs w:val="21"/>
        </w:rPr>
        <w:t>本条6.2响应文件格式部分规定的顺序</w:t>
      </w:r>
      <w:r>
        <w:rPr>
          <w:rFonts w:asciiTheme="majorEastAsia" w:hAnsiTheme="majorEastAsia" w:eastAsiaTheme="majorEastAsia"/>
          <w:color w:val="auto"/>
          <w:sz w:val="21"/>
          <w:szCs w:val="21"/>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（5）响应人必须保证磋商文件所提供的全部资料真实可靠。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rPr>
      </w:pPr>
      <w:bookmarkStart w:id="10" w:name="_Toc288738800"/>
      <w:bookmarkEnd w:id="10"/>
      <w:bookmarkStart w:id="11" w:name="_Toc288738406"/>
      <w:bookmarkEnd w:id="11"/>
      <w:bookmarkStart w:id="12" w:name="_Toc288738332"/>
      <w:r>
        <w:rPr>
          <w:rFonts w:asciiTheme="majorEastAsia" w:hAnsiTheme="majorEastAsia" w:eastAsiaTheme="majorEastAsia"/>
          <w:color w:val="auto"/>
          <w:sz w:val="21"/>
          <w:szCs w:val="21"/>
        </w:rPr>
        <w:t>6.2</w:t>
      </w:r>
      <w:bookmarkEnd w:id="12"/>
      <w:r>
        <w:rPr>
          <w:rFonts w:asciiTheme="majorEastAsia" w:hAnsiTheme="majorEastAsia" w:eastAsiaTheme="majorEastAsia"/>
          <w:bCs/>
          <w:color w:val="auto"/>
          <w:sz w:val="21"/>
          <w:szCs w:val="21"/>
        </w:rPr>
        <w:t>响应文件构成</w:t>
      </w:r>
    </w:p>
    <w:p>
      <w:pPr>
        <w:snapToGrid w:val="0"/>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rPr>
        <w:t>响应函</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2</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法定代表人资格证明书</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3</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授权委托书</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4</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具备履行合同所必需的设备和专业技术能力的书面声明</w:t>
      </w:r>
    </w:p>
    <w:p>
      <w:pPr>
        <w:pStyle w:val="9"/>
        <w:keepNext w:val="0"/>
        <w:keepLines w:val="0"/>
        <w:pageBreakBefore w:val="0"/>
        <w:numPr>
          <w:ilvl w:val="0"/>
          <w:numId w:val="0"/>
        </w:numPr>
        <w:kinsoku/>
        <w:wordWrap/>
        <w:overflowPunct/>
        <w:topLinePunct w:val="0"/>
        <w:bidi w:val="0"/>
        <w:spacing w:line="440" w:lineRule="exact"/>
        <w:ind w:leftChars="0" w:firstLine="420" w:firstLineChars="200"/>
        <w:rPr>
          <w:rFonts w:hint="default" w:ascii="宋体" w:hAnsi="宋体" w:eastAsia="宋体" w:cs="宋体"/>
          <w:b/>
          <w:bCs/>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5</w:t>
      </w:r>
      <w:r>
        <w:rPr>
          <w:rFonts w:hint="eastAsia" w:hAnsi="宋体" w:cs="宋体"/>
          <w:color w:val="auto"/>
          <w:sz w:val="21"/>
          <w:szCs w:val="21"/>
          <w:lang w:eastAsia="zh-CN"/>
        </w:rPr>
        <w:t>）</w:t>
      </w:r>
      <w:r>
        <w:rPr>
          <w:rFonts w:hint="eastAsia" w:hAnsi="宋体" w:cs="宋体"/>
          <w:color w:val="auto"/>
          <w:sz w:val="21"/>
          <w:szCs w:val="21"/>
          <w:lang w:val="en-US" w:eastAsia="zh-CN"/>
        </w:rPr>
        <w:t>报价一览表及</w:t>
      </w:r>
      <w:r>
        <w:rPr>
          <w:rFonts w:hint="eastAsia" w:ascii="宋体" w:hAnsi="宋体" w:cs="宋体"/>
          <w:b/>
          <w:bCs/>
          <w:color w:val="auto"/>
          <w:sz w:val="21"/>
          <w:szCs w:val="21"/>
          <w:lang w:val="en-US" w:eastAsia="zh-CN"/>
        </w:rPr>
        <w:t>报价明细表</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6</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承诺函</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7</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供应商信用承诺书</w:t>
      </w:r>
    </w:p>
    <w:p>
      <w:pPr>
        <w:snapToGrid w:val="0"/>
        <w:spacing w:line="400" w:lineRule="exact"/>
        <w:ind w:firstLine="420" w:firstLineChars="200"/>
        <w:rPr>
          <w:rFonts w:hint="default"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8</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响应人资格承诺一览表</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9</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法人或其他组织的营业执照等证明文件复印件</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10</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类似业绩案例一览表</w:t>
      </w:r>
    </w:p>
    <w:p>
      <w:pPr>
        <w:snapToGrid w:val="0"/>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11</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评分办法中所需的</w:t>
      </w:r>
      <w:r>
        <w:rPr>
          <w:rFonts w:hint="eastAsia" w:asciiTheme="majorEastAsia" w:hAnsiTheme="majorEastAsia" w:eastAsiaTheme="majorEastAsia"/>
          <w:color w:val="auto"/>
          <w:sz w:val="21"/>
          <w:szCs w:val="21"/>
        </w:rPr>
        <w:t>其他材料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6.3投标报价：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rPr>
        <w:t>提供完成该项目的全部内容，包括分部分项工程费、项目措施费、其他项目费和规费、税金等所有费用</w:t>
      </w:r>
      <w:r>
        <w:rPr>
          <w:rFonts w:asciiTheme="majorEastAsia" w:hAnsiTheme="majorEastAsia" w:eastAsiaTheme="majorEastAsia"/>
          <w:color w:val="auto"/>
          <w:sz w:val="21"/>
          <w:szCs w:val="21"/>
        </w:rPr>
        <w:t>。在其他情况下，由于分项报价填报不完整、不清楚或存在其他任何失误，所导致的任何不利后果均应当由投标人自行承担。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（3）投标人对投标报价若有说明应在报价一览表显著处注明。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6.4项目技术和实施方案：</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其他评审相关材料：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（2）其他需投标人对本次投标的详细说明（投标人视具体项目情况自行编制）；</w:t>
      </w:r>
    </w:p>
    <w:p>
      <w:pPr>
        <w:snapToGrid w:val="0"/>
        <w:spacing w:line="400" w:lineRule="exact"/>
        <w:rPr>
          <w:rFonts w:asciiTheme="majorEastAsia" w:hAnsiTheme="majorEastAsia" w:eastAsiaTheme="majorEastAsia"/>
          <w:color w:val="auto"/>
          <w:sz w:val="21"/>
          <w:szCs w:val="21"/>
        </w:rPr>
      </w:pPr>
      <w:r>
        <w:rPr>
          <w:rFonts w:asciiTheme="majorEastAsia" w:hAnsiTheme="majorEastAsia" w:eastAsiaTheme="majorEastAsia"/>
          <w:bCs/>
          <w:color w:val="auto"/>
          <w:sz w:val="21"/>
          <w:szCs w:val="21"/>
        </w:rPr>
        <w:t>七、响应人应认真检查磋商文件的内容是否齐全，如有遗漏，应及时向采购代理机构索取，否则责任自负。</w:t>
      </w:r>
      <w:bookmarkStart w:id="13" w:name="_Toc288738407"/>
      <w:bookmarkEnd w:id="13"/>
      <w:bookmarkStart w:id="14" w:name="_Toc288738333"/>
      <w:bookmarkEnd w:id="14"/>
      <w:bookmarkStart w:id="15" w:name="_Toc288738801"/>
      <w:bookmarkEnd w:id="15"/>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rPr>
      </w:pPr>
      <w:bookmarkStart w:id="16" w:name="_Toc288738334"/>
      <w:bookmarkEnd w:id="16"/>
      <w:bookmarkStart w:id="17" w:name="_Toc288738408"/>
      <w:bookmarkEnd w:id="17"/>
      <w:bookmarkStart w:id="18" w:name="_Toc288738802"/>
      <w:r>
        <w:rPr>
          <w:rFonts w:asciiTheme="majorEastAsia" w:hAnsiTheme="majorEastAsia" w:eastAsiaTheme="majorEastAsia"/>
          <w:color w:val="auto"/>
          <w:sz w:val="21"/>
          <w:szCs w:val="21"/>
        </w:rPr>
        <w:t>8.1响应人应准备</w:t>
      </w:r>
      <w:bookmarkEnd w:id="18"/>
      <w:r>
        <w:rPr>
          <w:rFonts w:asciiTheme="majorEastAsia" w:hAnsiTheme="majorEastAsia" w:eastAsiaTheme="majorEastAsia"/>
          <w:bCs/>
          <w:color w:val="auto"/>
          <w:sz w:val="21"/>
          <w:szCs w:val="21"/>
        </w:rPr>
        <w:t>响应文件的正本</w:t>
      </w:r>
      <w:r>
        <w:rPr>
          <w:rFonts w:asciiTheme="majorEastAsia" w:hAnsiTheme="majorEastAsia" w:eastAsiaTheme="majorEastAsia"/>
          <w:color w:val="auto"/>
          <w:kern w:val="20"/>
          <w:sz w:val="21"/>
          <w:szCs w:val="21"/>
          <w:u w:val="single"/>
        </w:rPr>
        <w:t>1</w:t>
      </w:r>
      <w:r>
        <w:rPr>
          <w:rFonts w:asciiTheme="majorEastAsia" w:hAnsiTheme="majorEastAsia" w:eastAsiaTheme="majorEastAsia"/>
          <w:bCs/>
          <w:color w:val="auto"/>
          <w:sz w:val="21"/>
          <w:szCs w:val="21"/>
        </w:rPr>
        <w:t>套，副本</w:t>
      </w:r>
      <w:r>
        <w:rPr>
          <w:rFonts w:asciiTheme="majorEastAsia" w:hAnsiTheme="majorEastAsia" w:eastAsiaTheme="majorEastAsia"/>
          <w:color w:val="auto"/>
          <w:kern w:val="20"/>
          <w:sz w:val="21"/>
          <w:szCs w:val="21"/>
          <w:u w:val="single"/>
        </w:rPr>
        <w:t>2</w:t>
      </w:r>
      <w:r>
        <w:rPr>
          <w:rFonts w:asciiTheme="majorEastAsia" w:hAnsiTheme="majorEastAsia" w:eastAsiaTheme="majorEastAsia"/>
          <w:bCs/>
          <w:color w:val="auto"/>
          <w:sz w:val="21"/>
          <w:szCs w:val="21"/>
        </w:rPr>
        <w:t>套</w:t>
      </w:r>
      <w:r>
        <w:rPr>
          <w:rFonts w:asciiTheme="majorEastAsia" w:hAnsiTheme="majorEastAsia" w:eastAsiaTheme="majorEastAsia"/>
          <w:color w:val="auto"/>
          <w:sz w:val="21"/>
          <w:szCs w:val="21"/>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rPr>
      </w:pPr>
      <w:bookmarkStart w:id="19" w:name="_Toc288738409"/>
      <w:bookmarkEnd w:id="19"/>
      <w:bookmarkStart w:id="20" w:name="_Toc288738803"/>
      <w:bookmarkEnd w:id="20"/>
      <w:bookmarkStart w:id="21" w:name="_Toc288738335"/>
      <w:r>
        <w:rPr>
          <w:rFonts w:asciiTheme="majorEastAsia" w:hAnsiTheme="majorEastAsia" w:eastAsiaTheme="majorEastAsia"/>
          <w:bCs/>
          <w:color w:val="auto"/>
          <w:sz w:val="21"/>
          <w:szCs w:val="21"/>
        </w:rPr>
        <w:t>十、磋商保证金</w:t>
      </w:r>
      <w:bookmarkEnd w:id="21"/>
      <w:r>
        <w:rPr>
          <w:rFonts w:hint="eastAsia" w:asciiTheme="majorEastAsia" w:hAnsiTheme="majorEastAsia" w:eastAsiaTheme="majorEastAsia"/>
          <w:bCs/>
          <w:color w:val="auto"/>
          <w:sz w:val="21"/>
          <w:szCs w:val="21"/>
        </w:rPr>
        <w:t>：</w:t>
      </w:r>
      <w:r>
        <w:rPr>
          <w:rFonts w:hint="eastAsia" w:cs="宋体" w:asciiTheme="majorEastAsia" w:hAnsiTheme="majorEastAsia" w:eastAsiaTheme="majorEastAsia"/>
          <w:color w:val="auto"/>
          <w:sz w:val="21"/>
          <w:szCs w:val="21"/>
        </w:rPr>
        <w:t>本项目不收取磋商保证金</w:t>
      </w:r>
      <w:r>
        <w:rPr>
          <w:rFonts w:asciiTheme="majorEastAsia" w:hAnsiTheme="majorEastAsia" w:eastAsiaTheme="majorEastAsia"/>
          <w:bCs/>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22" w:name="_Toc288738805"/>
      <w:bookmarkEnd w:id="22"/>
      <w:bookmarkStart w:id="23" w:name="_Toc288738337"/>
      <w:bookmarkEnd w:id="23"/>
      <w:bookmarkStart w:id="24" w:name="_Toc288738411"/>
      <w:r>
        <w:rPr>
          <w:rFonts w:asciiTheme="majorEastAsia" w:hAnsiTheme="majorEastAsia" w:eastAsiaTheme="majorEastAsia"/>
          <w:bCs/>
          <w:color w:val="auto"/>
          <w:sz w:val="21"/>
          <w:szCs w:val="21"/>
        </w:rPr>
        <w:t>十一、响应文件的密封与标志</w:t>
      </w:r>
      <w:bookmarkEnd w:id="24"/>
    </w:p>
    <w:p>
      <w:pPr>
        <w:spacing w:line="400" w:lineRule="exact"/>
        <w:ind w:firstLine="420" w:firstLineChars="200"/>
        <w:rPr>
          <w:rFonts w:hint="eastAsia" w:cs="宋体" w:asciiTheme="majorEastAsia" w:hAnsiTheme="majorEastAsia" w:eastAsiaTheme="majorEastAsia"/>
          <w:b/>
          <w:bCs/>
          <w:color w:val="auto"/>
          <w:kern w:val="20"/>
          <w:sz w:val="21"/>
          <w:szCs w:val="21"/>
          <w:lang w:val="en-US" w:eastAsia="zh-CN" w:bidi="ar-SA"/>
        </w:rPr>
      </w:pPr>
      <w:bookmarkStart w:id="25" w:name="_Toc288738806"/>
      <w:bookmarkEnd w:id="25"/>
      <w:bookmarkStart w:id="26" w:name="_Toc288738412"/>
      <w:bookmarkEnd w:id="26"/>
      <w:bookmarkStart w:id="27" w:name="_Toc288738338"/>
      <w:r>
        <w:rPr>
          <w:rFonts w:asciiTheme="majorEastAsia" w:hAnsiTheme="majorEastAsia" w:eastAsiaTheme="majorEastAsia"/>
          <w:color w:val="auto"/>
          <w:sz w:val="21"/>
          <w:szCs w:val="21"/>
        </w:rPr>
        <w:t>11.1响应人应将响应文件密封。</w:t>
      </w:r>
      <w:bookmarkEnd w:id="27"/>
      <w:r>
        <w:rPr>
          <w:rFonts w:hint="eastAsia" w:cs="宋体" w:asciiTheme="majorEastAsia" w:hAnsiTheme="majorEastAsia" w:eastAsiaTheme="majorEastAsia"/>
          <w:b/>
          <w:bCs/>
          <w:color w:val="auto"/>
          <w:kern w:val="20"/>
          <w:sz w:val="21"/>
          <w:szCs w:val="21"/>
          <w:lang w:val="en-US" w:eastAsia="zh-CN" w:bidi="ar-SA"/>
        </w:rPr>
        <w:t>正本一份、副本二份用封套分别加以密封、U盘封在正本中。</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11.2所有封袋上都应写明响应人名称、采购项目名称，年月日，加盖响应人公章。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pacing w:val="2"/>
          <w:sz w:val="21"/>
          <w:szCs w:val="21"/>
        </w:rPr>
        <w:t>12.2响应人在提交响应文件时须提供法定代表人或代理人身份证原件（</w:t>
      </w:r>
      <w:r>
        <w:rPr>
          <w:rFonts w:asciiTheme="majorEastAsia" w:hAnsiTheme="majorEastAsia" w:eastAsiaTheme="majorEastAsia"/>
          <w:bCs/>
          <w:color w:val="auto"/>
          <w:sz w:val="21"/>
          <w:szCs w:val="21"/>
        </w:rPr>
        <w:t>若身份证遗失的，可提供临时身份证或居民户口簿</w:t>
      </w:r>
      <w:r>
        <w:rPr>
          <w:rFonts w:asciiTheme="majorEastAsia" w:hAnsiTheme="majorEastAsia" w:eastAsiaTheme="majorEastAsia"/>
          <w:bCs/>
          <w:color w:val="auto"/>
          <w:spacing w:val="2"/>
          <w:sz w:val="21"/>
          <w:szCs w:val="21"/>
        </w:rPr>
        <w:t>），未提供的，采购代理机构不接受其响应文件，不予参加磋商和评审。</w:t>
      </w:r>
      <w:bookmarkStart w:id="28" w:name="_Toc288738807"/>
      <w:bookmarkEnd w:id="28"/>
      <w:bookmarkStart w:id="29" w:name="_Toc288738339"/>
      <w:bookmarkEnd w:id="29"/>
      <w:bookmarkStart w:id="30" w:name="_Toc288738413"/>
      <w:bookmarkEnd w:id="30"/>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color w:val="auto"/>
          <w:sz w:val="21"/>
          <w:szCs w:val="21"/>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rPr>
        <w:t>明修改或撤回的时间）和提交。响应文件提交截止时间之后，响应人不得修改或撤回响应文件。</w:t>
      </w:r>
      <w:bookmarkStart w:id="31" w:name="_Toc471819247"/>
      <w:bookmarkEnd w:id="31"/>
      <w:bookmarkStart w:id="32" w:name="_Toc288738808"/>
      <w:bookmarkEnd w:id="32"/>
      <w:bookmarkStart w:id="33" w:name="_Toc288738340"/>
      <w:bookmarkEnd w:id="33"/>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十四、磋商报价方式</w:t>
      </w:r>
    </w:p>
    <w:p>
      <w:pPr>
        <w:snapToGrid w:val="0"/>
        <w:spacing w:line="400" w:lineRule="exact"/>
        <w:ind w:firstLine="420" w:firstLineChars="200"/>
        <w:rPr>
          <w:rFonts w:hint="eastAsia" w:asciiTheme="majorEastAsia" w:hAnsiTheme="majorEastAsia" w:eastAsiaTheme="majorEastAsia"/>
          <w:color w:val="auto"/>
          <w:sz w:val="21"/>
          <w:szCs w:val="21"/>
        </w:rPr>
      </w:pPr>
      <w:r>
        <w:rPr>
          <w:rFonts w:asciiTheme="majorEastAsia" w:hAnsiTheme="majorEastAsia" w:eastAsiaTheme="majorEastAsia"/>
          <w:color w:val="auto"/>
          <w:sz w:val="21"/>
          <w:szCs w:val="21"/>
        </w:rPr>
        <w:t>14.1</w:t>
      </w:r>
      <w:r>
        <w:rPr>
          <w:rFonts w:hint="eastAsia" w:asciiTheme="majorEastAsia" w:hAnsiTheme="majorEastAsia" w:eastAsiaTheme="majorEastAsia"/>
          <w:color w:val="auto"/>
          <w:sz w:val="21"/>
          <w:szCs w:val="21"/>
          <w:lang w:val="en-US" w:eastAsia="zh-CN"/>
        </w:rPr>
        <w:t>响应全费用</w:t>
      </w:r>
      <w:r>
        <w:rPr>
          <w:rFonts w:hint="eastAsia" w:asciiTheme="majorEastAsia" w:hAnsiTheme="majorEastAsia" w:eastAsiaTheme="majorEastAsia"/>
          <w:color w:val="auto"/>
          <w:sz w:val="21"/>
          <w:szCs w:val="21"/>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Theme="majorEastAsia" w:hAnsiTheme="majorEastAsia" w:eastAsiaTheme="majorEastAsia"/>
          <w:color w:val="auto"/>
          <w:sz w:val="21"/>
          <w:szCs w:val="21"/>
          <w:lang w:eastAsia="zh-CN"/>
        </w:rPr>
        <w:t>采购人</w:t>
      </w:r>
      <w:r>
        <w:rPr>
          <w:rFonts w:hint="eastAsia" w:asciiTheme="majorEastAsia" w:hAnsiTheme="majorEastAsia" w:eastAsiaTheme="majorEastAsia"/>
          <w:color w:val="auto"/>
          <w:sz w:val="21"/>
          <w:szCs w:val="21"/>
        </w:rPr>
        <w:t>不再支付其他任何费用。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14.7最低报价不能作为中标的保证。</w:t>
      </w:r>
    </w:p>
    <w:p>
      <w:pPr>
        <w:snapToGrid w:val="0"/>
        <w:spacing w:line="400" w:lineRule="exact"/>
        <w:rPr>
          <w:rFonts w:asciiTheme="majorEastAsia" w:hAnsiTheme="majorEastAsia" w:eastAsiaTheme="majorEastAsia"/>
          <w:bCs/>
          <w:color w:val="auto"/>
          <w:sz w:val="21"/>
          <w:szCs w:val="21"/>
        </w:rPr>
      </w:pPr>
      <w:bookmarkStart w:id="34" w:name="_Toc288738344"/>
      <w:bookmarkEnd w:id="34"/>
      <w:bookmarkStart w:id="35" w:name="_Toc288738418"/>
      <w:bookmarkEnd w:id="35"/>
      <w:bookmarkStart w:id="36" w:name="_Toc288738812"/>
      <w:r>
        <w:rPr>
          <w:rFonts w:asciiTheme="majorEastAsia" w:hAnsiTheme="majorEastAsia" w:eastAsiaTheme="majorEastAsia"/>
          <w:bCs/>
          <w:color w:val="auto"/>
          <w:sz w:val="21"/>
          <w:szCs w:val="21"/>
        </w:rPr>
        <w:t>十五、响应文件的有效期</w:t>
      </w:r>
      <w:bookmarkEnd w:id="36"/>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15.1本项目响应文件的有效期</w:t>
      </w:r>
      <w:r>
        <w:rPr>
          <w:rFonts w:asciiTheme="majorEastAsia" w:hAnsiTheme="majorEastAsia" w:eastAsiaTheme="majorEastAsia"/>
          <w:bCs/>
          <w:color w:val="auto"/>
          <w:sz w:val="21"/>
          <w:szCs w:val="21"/>
        </w:rPr>
        <w:t>详见响应人须知前附表第</w:t>
      </w:r>
      <w:r>
        <w:rPr>
          <w:rFonts w:hint="eastAsia" w:cs="宋体" w:asciiTheme="majorEastAsia" w:hAnsiTheme="majorEastAsia" w:eastAsiaTheme="majorEastAsia"/>
          <w:bCs/>
          <w:color w:val="auto"/>
          <w:sz w:val="21"/>
          <w:szCs w:val="21"/>
          <w:lang w:val="en-US" w:eastAsia="zh-CN"/>
        </w:rPr>
        <w:t>18</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十六、</w:t>
      </w:r>
      <w:r>
        <w:rPr>
          <w:rFonts w:hint="eastAsia" w:cs="宋体" w:asciiTheme="majorEastAsia" w:hAnsiTheme="majorEastAsia" w:eastAsiaTheme="majorEastAsia"/>
          <w:bCs/>
          <w:color w:val="auto"/>
          <w:sz w:val="21"/>
          <w:szCs w:val="21"/>
        </w:rPr>
        <w:t>标前答疑</w:t>
      </w:r>
      <w:r>
        <w:rPr>
          <w:rFonts w:asciiTheme="majorEastAsia" w:hAnsiTheme="majorEastAsia" w:eastAsiaTheme="majorEastAsia"/>
          <w:bCs/>
          <w:color w:val="auto"/>
          <w:sz w:val="21"/>
          <w:szCs w:val="21"/>
        </w:rPr>
        <w:t>会时间和地点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16.1本项目</w:t>
      </w:r>
      <w:r>
        <w:rPr>
          <w:rFonts w:hint="eastAsia" w:cs="宋体" w:asciiTheme="majorEastAsia" w:hAnsiTheme="majorEastAsia" w:eastAsiaTheme="majorEastAsia"/>
          <w:color w:val="auto"/>
          <w:sz w:val="21"/>
          <w:szCs w:val="21"/>
        </w:rPr>
        <w:t>磋商</w:t>
      </w:r>
      <w:r>
        <w:rPr>
          <w:rFonts w:asciiTheme="majorEastAsia" w:hAnsiTheme="majorEastAsia" w:eastAsiaTheme="majorEastAsia"/>
          <w:color w:val="auto"/>
          <w:sz w:val="21"/>
          <w:szCs w:val="21"/>
        </w:rPr>
        <w:t>文件的</w:t>
      </w:r>
      <w:r>
        <w:rPr>
          <w:rFonts w:hint="eastAsia" w:cs="宋体" w:asciiTheme="majorEastAsia" w:hAnsiTheme="majorEastAsia" w:eastAsiaTheme="majorEastAsia"/>
          <w:color w:val="auto"/>
          <w:sz w:val="21"/>
          <w:szCs w:val="21"/>
        </w:rPr>
        <w:t>标前</w:t>
      </w:r>
      <w:r>
        <w:rPr>
          <w:rFonts w:asciiTheme="majorEastAsia" w:hAnsiTheme="majorEastAsia" w:eastAsiaTheme="majorEastAsia"/>
          <w:color w:val="auto"/>
          <w:sz w:val="21"/>
          <w:szCs w:val="21"/>
        </w:rPr>
        <w:t>答疑会时间和地点详见</w:t>
      </w:r>
      <w:r>
        <w:rPr>
          <w:rFonts w:asciiTheme="majorEastAsia" w:hAnsiTheme="majorEastAsia" w:eastAsiaTheme="majorEastAsia"/>
          <w:bCs/>
          <w:color w:val="auto"/>
          <w:sz w:val="21"/>
          <w:szCs w:val="21"/>
        </w:rPr>
        <w:t>响应人须知前附表第11、12</w:t>
      </w: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13</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37" w:name="_Toc288738345"/>
      <w:bookmarkEnd w:id="37"/>
      <w:bookmarkStart w:id="38" w:name="_Toc288738813"/>
      <w:bookmarkEnd w:id="38"/>
      <w:bookmarkStart w:id="39" w:name="_Toc288738419"/>
      <w:r>
        <w:rPr>
          <w:rFonts w:asciiTheme="majorEastAsia" w:hAnsiTheme="majorEastAsia" w:eastAsiaTheme="majorEastAsia"/>
          <w:bCs/>
          <w:color w:val="auto"/>
          <w:sz w:val="21"/>
          <w:szCs w:val="21"/>
        </w:rPr>
        <w:t>十七、评审、评定成交方法</w:t>
      </w:r>
      <w:bookmarkEnd w:id="39"/>
    </w:p>
    <w:p>
      <w:pPr>
        <w:spacing w:line="400" w:lineRule="exact"/>
        <w:ind w:firstLine="411" w:firstLineChars="196"/>
        <w:rPr>
          <w:rFonts w:asciiTheme="majorEastAsia" w:hAnsiTheme="majorEastAsia" w:eastAsiaTheme="majorEastAsia"/>
          <w:color w:val="auto"/>
          <w:sz w:val="21"/>
          <w:szCs w:val="21"/>
        </w:rPr>
      </w:pPr>
      <w:bookmarkStart w:id="40" w:name="_Toc288738346"/>
      <w:bookmarkEnd w:id="40"/>
      <w:bookmarkStart w:id="41" w:name="_Toc288738814"/>
      <w:bookmarkEnd w:id="41"/>
      <w:bookmarkStart w:id="42" w:name="_Toc288738420"/>
      <w:r>
        <w:rPr>
          <w:rFonts w:asciiTheme="majorEastAsia" w:hAnsiTheme="majorEastAsia" w:eastAsiaTheme="majorEastAsia"/>
          <w:color w:val="auto"/>
          <w:sz w:val="21"/>
          <w:szCs w:val="21"/>
        </w:rPr>
        <w:t>17.1本项目采用综合评</w:t>
      </w:r>
      <w:bookmarkEnd w:id="42"/>
      <w:r>
        <w:rPr>
          <w:rFonts w:hint="eastAsia" w:cs="宋体" w:asciiTheme="majorEastAsia" w:hAnsiTheme="majorEastAsia" w:eastAsiaTheme="majorEastAsia"/>
          <w:color w:val="auto"/>
          <w:sz w:val="21"/>
          <w:szCs w:val="21"/>
        </w:rPr>
        <w:t>分</w:t>
      </w:r>
      <w:r>
        <w:rPr>
          <w:rFonts w:asciiTheme="majorEastAsia" w:hAnsiTheme="majorEastAsia" w:eastAsiaTheme="majorEastAsia"/>
          <w:color w:val="auto"/>
          <w:sz w:val="21"/>
          <w:szCs w:val="21"/>
        </w:rPr>
        <w:t>法，响应文件满足磋商文件全部实质性要求且最终评分最高的响应人为成交供应商。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十八、磋商及评审程序</w:t>
      </w:r>
    </w:p>
    <w:p>
      <w:pPr>
        <w:spacing w:line="400" w:lineRule="exact"/>
        <w:ind w:firstLine="420"/>
        <w:rPr>
          <w:rFonts w:asciiTheme="majorEastAsia" w:hAnsiTheme="majorEastAsia" w:eastAsiaTheme="majorEastAsia"/>
          <w:bCs/>
          <w:color w:val="auto"/>
          <w:sz w:val="21"/>
          <w:szCs w:val="21"/>
          <w:u w:val="single"/>
        </w:rPr>
      </w:pPr>
      <w:bookmarkStart w:id="43" w:name="_Toc288738349"/>
      <w:bookmarkEnd w:id="43"/>
      <w:bookmarkStart w:id="44" w:name="_Toc288738817"/>
      <w:bookmarkEnd w:id="44"/>
      <w:bookmarkStart w:id="45" w:name="_Toc288738423"/>
      <w:bookmarkEnd w:id="45"/>
      <w:r>
        <w:rPr>
          <w:rFonts w:asciiTheme="majorEastAsia" w:hAnsiTheme="majorEastAsia" w:eastAsiaTheme="majorEastAsia"/>
          <w:color w:val="auto"/>
          <w:sz w:val="21"/>
          <w:szCs w:val="21"/>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rPr>
      </w:pPr>
      <w:r>
        <w:rPr>
          <w:rFonts w:asciiTheme="majorEastAsia" w:hAnsiTheme="majorEastAsia" w:eastAsiaTheme="majorEastAsia"/>
          <w:color w:val="auto"/>
          <w:kern w:val="0"/>
          <w:sz w:val="21"/>
          <w:szCs w:val="21"/>
        </w:rPr>
        <w:t>18.2采购代理机构将按</w:t>
      </w:r>
      <w:r>
        <w:rPr>
          <w:rFonts w:asciiTheme="majorEastAsia" w:hAnsiTheme="majorEastAsia" w:eastAsiaTheme="majorEastAsia"/>
          <w:bCs/>
          <w:color w:val="auto"/>
          <w:kern w:val="0"/>
          <w:sz w:val="21"/>
          <w:szCs w:val="21"/>
        </w:rPr>
        <w:t>第一部分采购邀请</w:t>
      </w:r>
      <w:r>
        <w:rPr>
          <w:rFonts w:asciiTheme="majorEastAsia" w:hAnsiTheme="majorEastAsia" w:eastAsiaTheme="majorEastAsia"/>
          <w:color w:val="auto"/>
          <w:kern w:val="0"/>
          <w:sz w:val="21"/>
          <w:szCs w:val="21"/>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18.3磋商会议由采购代理机构组织并主持，由</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18.5</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18.6拆封响应文件；</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18.7磋商小组检验已开封的</w:t>
      </w:r>
      <w:r>
        <w:rPr>
          <w:rFonts w:hint="eastAsia" w:asciiTheme="majorEastAsia" w:hAnsiTheme="majorEastAsia" w:eastAsiaTheme="majorEastAsia"/>
          <w:color w:val="auto"/>
          <w:spacing w:val="2"/>
          <w:sz w:val="21"/>
          <w:szCs w:val="21"/>
        </w:rPr>
        <w:t>响应</w:t>
      </w:r>
      <w:r>
        <w:rPr>
          <w:rFonts w:asciiTheme="majorEastAsia" w:hAnsiTheme="majorEastAsia" w:eastAsiaTheme="majorEastAsia"/>
          <w:color w:val="auto"/>
          <w:spacing w:val="2"/>
          <w:sz w:val="21"/>
          <w:szCs w:val="21"/>
        </w:rPr>
        <w:t>文件是否符合磋商文件有关规定，是否完整，文件签署是否正确；</w:t>
      </w:r>
      <w:r>
        <w:rPr>
          <w:rFonts w:asciiTheme="majorEastAsia" w:hAnsiTheme="majorEastAsia" w:eastAsiaTheme="majorEastAsia"/>
          <w:color w:val="auto"/>
          <w:sz w:val="21"/>
          <w:szCs w:val="21"/>
        </w:rPr>
        <w:t>磋商小组</w:t>
      </w:r>
      <w:r>
        <w:rPr>
          <w:rFonts w:asciiTheme="majorEastAsia" w:hAnsiTheme="majorEastAsia" w:eastAsiaTheme="majorEastAsia"/>
          <w:color w:val="auto"/>
          <w:spacing w:val="2"/>
          <w:sz w:val="21"/>
          <w:szCs w:val="21"/>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d.响应有效期不足的；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j.不符合磋商文件中规定的其他实质性要求。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18.8只有通过资格审查并合格的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才能进入下面的磋商程序，同时通过资格审查合格的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须不少于三家，否则磋商失败。磋商小组核对磋商响应文件一次报价,一次报价不得超过采购预算或采购</w:t>
      </w:r>
      <w:r>
        <w:rPr>
          <w:rFonts w:asciiTheme="majorEastAsia" w:hAnsiTheme="majorEastAsia" w:eastAsiaTheme="majorEastAsia"/>
          <w:color w:val="auto"/>
          <w:sz w:val="21"/>
          <w:szCs w:val="21"/>
        </w:rPr>
        <w:t>最高限价</w:t>
      </w:r>
      <w:r>
        <w:rPr>
          <w:rFonts w:asciiTheme="majorEastAsia" w:hAnsiTheme="majorEastAsia" w:eastAsiaTheme="majorEastAsia"/>
          <w:color w:val="auto"/>
          <w:spacing w:val="2"/>
          <w:sz w:val="21"/>
          <w:szCs w:val="21"/>
        </w:rPr>
        <w:t>,否则不得进入后面的磋商程序。</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18.9按照签到顺序，磋商小组所有成员集中与单一供应商分别就技术、服务等内容进行磋商，确定其是否满足磋商要求，对磋商响应文件中含义不明确的内容磋商小组可要求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进行澄清说明，磋商文件如有实质性变动的，磋商小组应当以书面形式通知所有参加磋商的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18.10</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填写有关第二次报价内容（最后总报价）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，并在最后一个</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磋商结束后十五分钟内同时递交第二次报价表（此表由</w:t>
      </w:r>
      <w:r>
        <w:rPr>
          <w:rFonts w:hint="eastAsia" w:asciiTheme="majorEastAsia" w:hAnsiTheme="majorEastAsia" w:eastAsiaTheme="majorEastAsia"/>
          <w:color w:val="auto"/>
          <w:spacing w:val="2"/>
          <w:sz w:val="21"/>
          <w:szCs w:val="21"/>
        </w:rPr>
        <w:t>采购</w:t>
      </w:r>
      <w:r>
        <w:rPr>
          <w:rFonts w:asciiTheme="majorEastAsia" w:hAnsiTheme="majorEastAsia" w:eastAsiaTheme="majorEastAsia"/>
          <w:color w:val="auto"/>
          <w:spacing w:val="2"/>
          <w:sz w:val="21"/>
          <w:szCs w:val="21"/>
        </w:rPr>
        <w:t>代理机构提供）；如未按上述时间递交承诺函的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，将作为自动放弃此次磋商，最后总报价超采购预算或采购最高限价的磋商</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不具备成交资格。</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18.11磋商小组根据</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的承诺、响应程度和</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18.12磋商小组根据磋商成交原则确定成交供应商，并将结果通知所有参加磋商的未成交的供应商。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rPr>
      </w:pPr>
      <w:r>
        <w:rPr>
          <w:rFonts w:asciiTheme="majorEastAsia" w:hAnsiTheme="majorEastAsia" w:eastAsiaTheme="majorEastAsia"/>
          <w:color w:val="auto"/>
          <w:spacing w:val="2"/>
          <w:sz w:val="21"/>
          <w:szCs w:val="21"/>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19.11逾期送达的响应文件；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19.14</w:t>
      </w:r>
      <w:r>
        <w:rPr>
          <w:rFonts w:hint="eastAsia" w:cs="宋体" w:asciiTheme="majorEastAsia" w:hAnsiTheme="majorEastAsia" w:eastAsiaTheme="majorEastAsia"/>
          <w:color w:val="auto"/>
          <w:sz w:val="21"/>
          <w:szCs w:val="21"/>
        </w:rPr>
        <w:t>投标文件的已标价工程量清单与采购文件提供的工程量清单中的项目编码、项目名称、项目特征、计量单位、工程量不一致的；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19.17不符合法律、法规和</w:t>
      </w:r>
      <w:r>
        <w:rPr>
          <w:rFonts w:hint="eastAsia" w:cs="宋体"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规定的其他实质性要求的。</w:t>
      </w:r>
    </w:p>
    <w:p>
      <w:pPr>
        <w:snapToGrid w:val="0"/>
        <w:spacing w:line="400" w:lineRule="exact"/>
        <w:rPr>
          <w:rFonts w:asciiTheme="majorEastAsia" w:hAnsiTheme="majorEastAsia" w:eastAsiaTheme="majorEastAsia"/>
          <w:bCs/>
          <w:color w:val="auto"/>
          <w:sz w:val="21"/>
          <w:szCs w:val="21"/>
        </w:rPr>
      </w:pPr>
      <w:bookmarkStart w:id="46" w:name="_Toc288738818"/>
      <w:bookmarkEnd w:id="46"/>
      <w:bookmarkStart w:id="47" w:name="_Toc288738424"/>
      <w:bookmarkEnd w:id="47"/>
      <w:bookmarkStart w:id="48" w:name="_Toc288738350"/>
      <w:r>
        <w:rPr>
          <w:rFonts w:asciiTheme="majorEastAsia" w:hAnsiTheme="majorEastAsia" w:eastAsiaTheme="majorEastAsia"/>
          <w:bCs/>
          <w:color w:val="auto"/>
          <w:sz w:val="21"/>
          <w:szCs w:val="21"/>
        </w:rPr>
        <w:t>二十、</w:t>
      </w:r>
      <w:bookmarkEnd w:id="48"/>
      <w:r>
        <w:rPr>
          <w:rFonts w:asciiTheme="majorEastAsia" w:hAnsiTheme="majorEastAsia" w:eastAsiaTheme="majorEastAsia"/>
          <w:bCs/>
          <w:color w:val="auto"/>
          <w:sz w:val="21"/>
          <w:szCs w:val="21"/>
        </w:rPr>
        <w:t>确定成交供应商</w:t>
      </w:r>
    </w:p>
    <w:p>
      <w:pPr>
        <w:snapToGrid w:val="0"/>
        <w:spacing w:line="400" w:lineRule="exact"/>
        <w:ind w:firstLine="420" w:firstLineChars="200"/>
        <w:rPr>
          <w:rFonts w:asciiTheme="majorEastAsia" w:hAnsiTheme="majorEastAsia" w:eastAsiaTheme="majorEastAsia"/>
          <w:color w:val="auto"/>
          <w:sz w:val="21"/>
          <w:szCs w:val="21"/>
        </w:rPr>
      </w:pPr>
      <w:bookmarkStart w:id="49" w:name="_Toc288738819"/>
      <w:bookmarkEnd w:id="49"/>
      <w:bookmarkStart w:id="50" w:name="_Toc288738351"/>
      <w:bookmarkEnd w:id="50"/>
      <w:bookmarkStart w:id="51" w:name="_Toc288738425"/>
      <w:r>
        <w:rPr>
          <w:rFonts w:asciiTheme="majorEastAsia" w:hAnsiTheme="majorEastAsia" w:eastAsiaTheme="majorEastAsia"/>
          <w:color w:val="auto"/>
          <w:sz w:val="21"/>
          <w:szCs w:val="21"/>
        </w:rPr>
        <w:t>20.1磋商小组应当根据综合评分情况，按照评审得分由高到低顺序推荐3名以上成交候选响应人，并编写评审报告。评审得分且最后报价相同的，</w:t>
      </w:r>
      <w:bookmarkEnd w:id="51"/>
      <w:r>
        <w:rPr>
          <w:rFonts w:asciiTheme="majorEastAsia" w:hAnsiTheme="majorEastAsia" w:eastAsiaTheme="majorEastAsia"/>
          <w:bCs/>
          <w:color w:val="auto"/>
          <w:sz w:val="21"/>
          <w:szCs w:val="21"/>
        </w:rPr>
        <w:t>则采取随机抽取方式确定</w:t>
      </w:r>
      <w:r>
        <w:rPr>
          <w:rFonts w:asciiTheme="majorEastAsia" w:hAnsiTheme="majorEastAsia" w:eastAsiaTheme="majorEastAsia"/>
          <w:color w:val="auto"/>
          <w:sz w:val="21"/>
          <w:szCs w:val="21"/>
        </w:rPr>
        <w:t>。</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采购人也可授权磋商小组按本条规定直接确定成交供应商。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二十一、响应文件的澄清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rPr>
        <w:t>缺项漏项或者数量不符合磋商文件要求的作为无效响应文件处理；</w:t>
      </w:r>
      <w:r>
        <w:rPr>
          <w:rFonts w:asciiTheme="majorEastAsia" w:hAnsiTheme="majorEastAsia" w:eastAsiaTheme="majorEastAsia"/>
          <w:color w:val="auto"/>
          <w:sz w:val="21"/>
          <w:szCs w:val="21"/>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rPr>
      </w:pPr>
      <w:bookmarkStart w:id="52" w:name="_Toc288738352"/>
      <w:bookmarkEnd w:id="52"/>
      <w:bookmarkStart w:id="53" w:name="_Toc288738426"/>
      <w:bookmarkEnd w:id="53"/>
      <w:bookmarkStart w:id="54" w:name="_Toc288738820"/>
      <w:r>
        <w:rPr>
          <w:rFonts w:asciiTheme="majorEastAsia" w:hAnsiTheme="majorEastAsia" w:eastAsiaTheme="majorEastAsia"/>
          <w:bCs/>
          <w:color w:val="auto"/>
          <w:sz w:val="21"/>
          <w:szCs w:val="21"/>
        </w:rPr>
        <w:t>二十二、评审中作为终止竞争性磋商活动的情况</w:t>
      </w:r>
      <w:bookmarkEnd w:id="54"/>
    </w:p>
    <w:p>
      <w:pPr>
        <w:snapToGrid w:val="0"/>
        <w:spacing w:line="400" w:lineRule="exact"/>
        <w:ind w:firstLine="420" w:firstLineChars="200"/>
        <w:rPr>
          <w:rFonts w:asciiTheme="majorEastAsia" w:hAnsiTheme="majorEastAsia" w:eastAsiaTheme="majorEastAsia"/>
          <w:color w:val="auto"/>
          <w:sz w:val="21"/>
          <w:szCs w:val="21"/>
        </w:rPr>
      </w:pPr>
      <w:bookmarkStart w:id="55" w:name="_Toc288738822"/>
      <w:bookmarkEnd w:id="55"/>
      <w:bookmarkStart w:id="56" w:name="_Toc288738354"/>
      <w:bookmarkEnd w:id="56"/>
      <w:bookmarkStart w:id="57" w:name="_Toc288738428"/>
      <w:r>
        <w:rPr>
          <w:rFonts w:asciiTheme="majorEastAsia" w:hAnsiTheme="majorEastAsia" w:eastAsiaTheme="majorEastAsia"/>
          <w:color w:val="auto"/>
          <w:sz w:val="21"/>
          <w:szCs w:val="21"/>
        </w:rPr>
        <w:t>22.1在磋商过程中，磋商小组发现有下列情形之一的，应当终止竞争性磋商采购活动：</w:t>
      </w:r>
      <w:bookmarkEnd w:id="57"/>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因情况变化，不再符合规定的竞争性磋商采购方式适用情形的；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二十三、成交通知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23.3成交通知书是合同的组成部分。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二十四、签订合同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违反24.1条、24.2的规定，给对方造成损失的，应承担赔偿责任。</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cs="Times New Roman" w:asciiTheme="majorEastAsia" w:hAnsiTheme="majorEastAsia" w:eastAsiaTheme="majorEastAsia"/>
          <w:color w:val="auto"/>
          <w:sz w:val="21"/>
          <w:szCs w:val="21"/>
        </w:rPr>
        <w:t>二十五、</w:t>
      </w:r>
      <w:bookmarkStart w:id="58" w:name="_Toc105055291"/>
      <w:bookmarkStart w:id="59" w:name="_Toc256000054"/>
      <w:r>
        <w:rPr>
          <w:rFonts w:hint="eastAsia" w:cs="Times New Roman" w:asciiTheme="majorEastAsia" w:hAnsiTheme="majorEastAsia" w:eastAsiaTheme="majorEastAsia"/>
          <w:color w:val="auto"/>
          <w:sz w:val="21"/>
          <w:szCs w:val="21"/>
          <w:lang w:val="en-US" w:eastAsia="zh-CN"/>
        </w:rPr>
        <w:t xml:space="preserve"> 异议与投诉</w:t>
      </w:r>
      <w:bookmarkEnd w:id="58"/>
      <w:bookmarkEnd w:id="59"/>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25.1异议</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b.响应人对开标有异议的，应当在开标现场提出，采购人应当当场作出答复，并制作记录。</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c.响应人或者其他利害关系人对依法必须进行招标的项目的评标结果有异议的，应当在中标候选人公示期间提出。</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25.2投诉</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ascii="宋体" w:hAnsi="宋体" w:cs="宋体"/>
          <w:b/>
          <w:color w:val="auto"/>
          <w:sz w:val="21"/>
          <w:szCs w:val="21"/>
        </w:rPr>
      </w:pPr>
      <w:r>
        <w:rPr>
          <w:rFonts w:hint="eastAsia" w:ascii="宋体" w:hAnsi="宋体" w:cs="宋体"/>
          <w:b/>
          <w:color w:val="auto"/>
          <w:sz w:val="21"/>
          <w:szCs w:val="21"/>
          <w:lang w:bidi="ar"/>
        </w:rPr>
        <w:t>二十六、保密和披露</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ascii="宋体" w:hAnsi="宋体" w:cs="宋体"/>
          <w:color w:val="auto"/>
          <w:szCs w:val="28"/>
        </w:rPr>
      </w:pPr>
      <w:r>
        <w:rPr>
          <w:rFonts w:asciiTheme="majorEastAsia" w:hAnsiTheme="majorEastAsia" w:eastAsiaTheme="majorEastAsia"/>
          <w:bCs/>
          <w:color w:val="auto"/>
          <w:szCs w:val="21"/>
        </w:rPr>
        <w:br w:type="page"/>
      </w:r>
      <w:r>
        <w:rPr>
          <w:rFonts w:hint="eastAsia" w:ascii="宋体" w:hAnsi="宋体" w:cs="宋体"/>
          <w:b/>
          <w:bCs/>
          <w:color w:val="auto"/>
          <w:szCs w:val="28"/>
          <w:u w:color="000000"/>
        </w:rPr>
        <w:t>第四</w:t>
      </w:r>
      <w:r>
        <w:rPr>
          <w:rFonts w:hint="eastAsia" w:ascii="宋体" w:hAnsi="宋体" w:cs="宋体"/>
          <w:b/>
          <w:bCs/>
          <w:color w:val="auto"/>
          <w:szCs w:val="28"/>
          <w:u w:color="000000"/>
          <w:lang w:val="en-US" w:eastAsia="zh-CN"/>
        </w:rPr>
        <w:t xml:space="preserve">章  </w:t>
      </w:r>
      <w:r>
        <w:rPr>
          <w:rFonts w:hint="eastAsia" w:ascii="宋体" w:hAnsi="宋体" w:cs="宋体"/>
          <w:b/>
          <w:bCs/>
          <w:color w:val="auto"/>
          <w:szCs w:val="28"/>
          <w:u w:color="000000"/>
        </w:rPr>
        <w:t>采购需求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Chars="0"/>
        <w:textAlignment w:val="auto"/>
        <w:rPr>
          <w:rFonts w:hint="eastAsia" w:ascii="宋体" w:hAnsi="宋体" w:eastAsia="宋体" w:cs="宋体"/>
          <w:b/>
          <w:bCs/>
          <w:color w:val="auto"/>
          <w:spacing w:val="2"/>
          <w:sz w:val="21"/>
          <w:szCs w:val="21"/>
          <w:lang w:eastAsia="zh-CN"/>
        </w:rPr>
      </w:pPr>
      <w:r>
        <w:rPr>
          <w:rFonts w:hint="eastAsia" w:ascii="宋体" w:hAnsi="宋体" w:eastAsia="宋体" w:cs="宋体"/>
          <w:b/>
          <w:bCs/>
          <w:color w:val="auto"/>
          <w:spacing w:val="2"/>
          <w:sz w:val="21"/>
          <w:szCs w:val="21"/>
          <w:lang w:val="en-US" w:eastAsia="zh-CN"/>
        </w:rPr>
        <w:t>一、</w:t>
      </w:r>
      <w:r>
        <w:rPr>
          <w:rFonts w:hint="eastAsia" w:ascii="宋体" w:hAnsi="宋体" w:eastAsia="宋体" w:cs="宋体"/>
          <w:b/>
          <w:bCs/>
          <w:color w:val="auto"/>
          <w:spacing w:val="2"/>
          <w:sz w:val="21"/>
          <w:szCs w:val="21"/>
        </w:rPr>
        <w:t>服务</w:t>
      </w:r>
      <w:r>
        <w:rPr>
          <w:rFonts w:hint="eastAsia" w:ascii="宋体" w:hAnsi="宋体" w:eastAsia="宋体" w:cs="宋体"/>
          <w:b/>
          <w:bCs/>
          <w:color w:val="auto"/>
          <w:spacing w:val="2"/>
          <w:sz w:val="21"/>
          <w:szCs w:val="21"/>
          <w:lang w:eastAsia="zh-CN"/>
        </w:rPr>
        <w:t>内容</w:t>
      </w:r>
    </w:p>
    <w:p>
      <w:pPr>
        <w:pStyle w:val="9"/>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常州市金坛第一中学</w:t>
      </w:r>
      <w:r>
        <w:rPr>
          <w:rFonts w:hint="eastAsia" w:ascii="宋体" w:hAnsi="宋体" w:eastAsia="宋体" w:cs="宋体"/>
          <w:color w:val="auto"/>
          <w:sz w:val="21"/>
          <w:szCs w:val="21"/>
          <w:highlight w:val="none"/>
        </w:rPr>
        <w:t>是</w:t>
      </w:r>
      <w:r>
        <w:rPr>
          <w:rFonts w:hint="eastAsia" w:ascii="宋体" w:hAnsi="宋体" w:eastAsia="宋体" w:cs="宋体"/>
          <w:color w:val="auto"/>
          <w:sz w:val="21"/>
          <w:szCs w:val="21"/>
          <w:highlight w:val="none"/>
          <w:lang w:val="en-US" w:eastAsia="zh-CN"/>
        </w:rPr>
        <w:t>一所</w:t>
      </w:r>
      <w:r>
        <w:rPr>
          <w:rFonts w:hint="eastAsia" w:ascii="宋体" w:hAnsi="宋体" w:eastAsia="宋体" w:cs="宋体"/>
          <w:color w:val="auto"/>
          <w:sz w:val="21"/>
          <w:szCs w:val="21"/>
          <w:highlight w:val="none"/>
        </w:rPr>
        <w:t>四星级</w:t>
      </w:r>
      <w:r>
        <w:rPr>
          <w:rFonts w:hint="eastAsia" w:ascii="宋体" w:hAnsi="宋体" w:eastAsia="宋体" w:cs="宋体"/>
          <w:color w:val="auto"/>
          <w:sz w:val="21"/>
          <w:szCs w:val="21"/>
          <w:highlight w:val="none"/>
          <w:lang w:val="en-US" w:eastAsia="zh-CN"/>
        </w:rPr>
        <w:t>高中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随着信息技术的发展，为了更好的运用大数据技术实现精准教与个性学，提高教与学质量</w:t>
      </w:r>
      <w:r>
        <w:rPr>
          <w:rFonts w:hint="eastAsia" w:ascii="宋体" w:hAnsi="宋体" w:eastAsia="宋体" w:cs="宋体"/>
          <w:color w:val="auto"/>
          <w:sz w:val="21"/>
          <w:szCs w:val="21"/>
          <w:highlight w:val="none"/>
          <w:lang w:eastAsia="zh-CN"/>
        </w:rPr>
        <w:t>，同时</w:t>
      </w:r>
      <w:r>
        <w:rPr>
          <w:rFonts w:hint="eastAsia" w:ascii="宋体" w:hAnsi="宋体" w:eastAsia="宋体" w:cs="宋体"/>
          <w:color w:val="auto"/>
          <w:sz w:val="21"/>
          <w:szCs w:val="21"/>
          <w:highlight w:val="none"/>
        </w:rPr>
        <w:t>为进一步学校提高文印输出服务质量水平及服务时效，更好地服务广大师生，适度降低成本、简化维修等流程，有效提高后勤服务的工作效率及信息化管理水平。现就</w:t>
      </w:r>
      <w:r>
        <w:rPr>
          <w:rFonts w:hint="eastAsia" w:ascii="宋体" w:hAnsi="宋体" w:eastAsia="宋体" w:cs="宋体"/>
          <w:color w:val="auto"/>
          <w:sz w:val="21"/>
          <w:szCs w:val="21"/>
          <w:highlight w:val="none"/>
          <w:lang w:val="en-US" w:eastAsia="zh-CN"/>
        </w:rPr>
        <w:t>文印</w:t>
      </w:r>
      <w:r>
        <w:rPr>
          <w:rFonts w:hint="eastAsia" w:ascii="宋体" w:hAnsi="宋体" w:eastAsia="宋体" w:cs="宋体"/>
          <w:color w:val="auto"/>
          <w:sz w:val="21"/>
          <w:szCs w:val="21"/>
          <w:highlight w:val="none"/>
        </w:rPr>
        <w:t>服务外包</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rPr>
        <w:t>，由专业公司驻校提供专业的服务。。</w:t>
      </w:r>
    </w:p>
    <w:p>
      <w:pPr>
        <w:pStyle w:val="9"/>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文印服务内容：</w:t>
      </w:r>
      <w:r>
        <w:rPr>
          <w:rFonts w:hint="eastAsia" w:ascii="宋体" w:hAnsi="宋体" w:eastAsia="宋体" w:cs="宋体"/>
          <w:color w:val="auto"/>
          <w:sz w:val="21"/>
          <w:szCs w:val="21"/>
          <w:highlight w:val="none"/>
          <w:lang w:val="en-US" w:eastAsia="zh-CN"/>
        </w:rPr>
        <w:t>文档</w:t>
      </w:r>
      <w:r>
        <w:rPr>
          <w:rFonts w:hint="eastAsia" w:ascii="宋体" w:hAnsi="宋体" w:eastAsia="宋体" w:cs="宋体"/>
          <w:color w:val="auto"/>
          <w:sz w:val="21"/>
          <w:szCs w:val="21"/>
          <w:highlight w:val="none"/>
        </w:rPr>
        <w:t>打印复印扫描，练习卷、试卷</w:t>
      </w:r>
      <w:r>
        <w:rPr>
          <w:rFonts w:hint="eastAsia" w:ascii="宋体" w:hAnsi="宋体" w:eastAsia="宋体" w:cs="宋体"/>
          <w:color w:val="auto"/>
          <w:sz w:val="21"/>
          <w:szCs w:val="21"/>
          <w:highlight w:val="none"/>
          <w:lang w:val="en-US" w:eastAsia="zh-CN"/>
        </w:rPr>
        <w:t>复印打印或油印</w:t>
      </w:r>
      <w:r>
        <w:rPr>
          <w:rFonts w:hint="eastAsia" w:ascii="宋体" w:hAnsi="宋体" w:eastAsia="宋体" w:cs="宋体"/>
          <w:color w:val="auto"/>
          <w:sz w:val="21"/>
          <w:szCs w:val="21"/>
          <w:highlight w:val="none"/>
        </w:rPr>
        <w:t>、分卷、排版、各类证书的打印及文件的基础装钉等文印服务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同时提供专业的文印管理平台，所有的申请、审批、处理、反馈情况均可全程留痕，为后续文档输出费用计算提供数据支撑，对整体文印过程精准把控。</w:t>
      </w:r>
    </w:p>
    <w:p>
      <w:pPr>
        <w:pStyle w:val="9"/>
        <w:keepNext w:val="0"/>
        <w:keepLines w:val="0"/>
        <w:pageBreakBefore w:val="0"/>
        <w:numPr>
          <w:ilvl w:val="0"/>
          <w:numId w:val="0"/>
        </w:numPr>
        <w:kinsoku/>
        <w:wordWrap/>
        <w:overflowPunct/>
        <w:topLinePunct w:val="0"/>
        <w:bidi w:val="0"/>
        <w:spacing w:line="440" w:lineRule="exact"/>
        <w:ind w:leftChars="0" w:firstLine="422" w:firstLineChars="200"/>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w:t>
      </w:r>
      <w:r>
        <w:rPr>
          <w:rFonts w:hint="eastAsia" w:ascii="宋体" w:hAnsi="宋体" w:cs="宋体"/>
          <w:b/>
          <w:bCs/>
          <w:color w:val="auto"/>
          <w:sz w:val="21"/>
          <w:szCs w:val="21"/>
          <w:lang w:val="en-US" w:eastAsia="zh-CN"/>
        </w:rPr>
        <w:t>服务各类别清单要求及最高限价</w:t>
      </w:r>
    </w:p>
    <w:tbl>
      <w:tblPr>
        <w:tblStyle w:val="27"/>
        <w:tblW w:w="73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40"/>
        <w:gridCol w:w="2205"/>
        <w:gridCol w:w="1755"/>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3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类型</w:t>
            </w:r>
          </w:p>
        </w:tc>
        <w:tc>
          <w:tcPr>
            <w:tcW w:w="17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数量（张）</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单价最高限价</w:t>
            </w:r>
            <w:r>
              <w:rPr>
                <w:rFonts w:hint="eastAsia" w:ascii="仿宋" w:hAnsi="仿宋" w:eastAsia="仿宋" w:cs="仿宋"/>
                <w:i w:val="0"/>
                <w:iCs w:val="0"/>
                <w:color w:val="000000"/>
                <w:kern w:val="0"/>
                <w:sz w:val="22"/>
                <w:szCs w:val="22"/>
                <w:u w:val="none"/>
                <w:lang w:val="en-US" w:eastAsia="zh-CN" w:bidi="ar"/>
              </w:rPr>
              <w:t>（</w:t>
            </w:r>
            <w:r>
              <w:rPr>
                <w:rFonts w:hint="eastAsia" w:ascii="仿宋" w:hAnsi="仿宋" w:eastAsia="仿宋" w:cs="仿宋"/>
                <w:b/>
                <w:bCs/>
                <w:i w:val="0"/>
                <w:iCs w:val="0"/>
                <w:color w:val="000000"/>
                <w:kern w:val="0"/>
                <w:sz w:val="22"/>
                <w:szCs w:val="22"/>
                <w:u w:val="none"/>
                <w:lang w:val="en-US" w:eastAsia="zh-CN" w:bidi="ar"/>
              </w:rPr>
              <w:t>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油印</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60G16K(单)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60G16K(双)</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60G8K(单)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60G8K(双)</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1550000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70G8K双胶(单)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70G8K双胶(双)</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70G16K双胶(单)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2290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70G16K双胶(双)</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复印及打印</w:t>
            </w: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70GA4(双)</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70GA3(单)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70GA3(双)</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彩色复印打印</w:t>
            </w: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70GA4(单）</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0.8</w:t>
            </w: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宋体" w:hAnsi="宋体" w:eastAsia="宋体" w:cs="宋体"/>
          <w:b/>
          <w:bCs/>
          <w:color w:val="auto"/>
          <w:sz w:val="21"/>
          <w:szCs w:val="21"/>
          <w:highlight w:val="none"/>
          <w:lang w:val="en-US" w:eastAsia="zh-CN"/>
        </w:rPr>
        <w:t>注：</w:t>
      </w:r>
      <w:r>
        <w:rPr>
          <w:rFonts w:hint="eastAsia" w:ascii="宋体" w:hAnsi="宋体" w:cs="宋体"/>
          <w:b/>
          <w:bCs/>
          <w:color w:val="auto"/>
          <w:sz w:val="21"/>
          <w:szCs w:val="21"/>
          <w:highlight w:val="none"/>
          <w:lang w:val="en-US" w:eastAsia="zh-CN"/>
        </w:rPr>
        <w:t>1.</w:t>
      </w:r>
      <w:r>
        <w:rPr>
          <w:rFonts w:hint="eastAsia" w:ascii="仿宋" w:hAnsi="仿宋" w:eastAsia="仿宋" w:cs="仿宋"/>
          <w:b/>
          <w:bCs/>
          <w:sz w:val="24"/>
          <w:highlight w:val="none"/>
          <w:lang w:val="en-US" w:eastAsia="zh-CN"/>
        </w:rPr>
        <w:t>各单项报价不得高于单价最高限价,否则按无效投标处理</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2.</w:t>
      </w:r>
      <w:r>
        <w:rPr>
          <w:rFonts w:hint="eastAsia" w:ascii="宋体" w:hAnsi="宋体" w:eastAsia="宋体" w:cs="宋体"/>
          <w:b/>
          <w:bCs/>
          <w:color w:val="auto"/>
          <w:sz w:val="21"/>
          <w:szCs w:val="21"/>
          <w:highlight w:val="none"/>
          <w:lang w:val="en-US" w:eastAsia="zh-CN"/>
        </w:rPr>
        <w:t>以上清单中数量仅作为参考，最终按实际</w:t>
      </w:r>
      <w:r>
        <w:rPr>
          <w:rFonts w:hint="eastAsia" w:ascii="宋体" w:hAnsi="宋体" w:cs="宋体"/>
          <w:b/>
          <w:bCs/>
          <w:color w:val="auto"/>
          <w:sz w:val="21"/>
          <w:szCs w:val="21"/>
          <w:highlight w:val="none"/>
          <w:lang w:val="en-US" w:eastAsia="zh-CN"/>
        </w:rPr>
        <w:t>发生</w:t>
      </w:r>
      <w:r>
        <w:rPr>
          <w:rFonts w:hint="eastAsia" w:ascii="宋体" w:hAnsi="宋体" w:eastAsia="宋体" w:cs="宋体"/>
          <w:b/>
          <w:bCs/>
          <w:color w:val="auto"/>
          <w:sz w:val="21"/>
          <w:szCs w:val="21"/>
          <w:highlight w:val="none"/>
          <w:lang w:val="en-US" w:eastAsia="zh-CN"/>
        </w:rPr>
        <w:t>数量按实结算。</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三、具体服务要求</w:t>
      </w:r>
    </w:p>
    <w:tbl>
      <w:tblPr>
        <w:tblStyle w:val="27"/>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w:t>
            </w:r>
            <w:r>
              <w:rPr>
                <w:rFonts w:hint="eastAsia" w:ascii="仿宋" w:hAnsi="仿宋" w:eastAsia="仿宋" w:cs="仿宋"/>
                <w:color w:val="auto"/>
                <w:kern w:val="0"/>
                <w:sz w:val="18"/>
                <w:szCs w:val="18"/>
                <w:highlight w:val="none"/>
              </w:rPr>
              <w:t>★原稿类型:书刊/单页;</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w:t>
            </w:r>
            <w:r>
              <w:rPr>
                <w:rFonts w:hint="eastAsia" w:ascii="仿宋" w:hAnsi="仿宋" w:eastAsia="仿宋" w:cs="仿宋"/>
                <w:color w:val="auto"/>
                <w:kern w:val="0"/>
                <w:sz w:val="18"/>
                <w:szCs w:val="18"/>
                <w:highlight w:val="none"/>
              </w:rPr>
              <w:t>★最大印刷面积≥B4扫描面积：≥297x432mm；印刷面积：≥251x357mm；</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w:t>
            </w:r>
            <w:r>
              <w:rPr>
                <w:rFonts w:hint="eastAsia" w:ascii="仿宋" w:hAnsi="仿宋" w:eastAsia="仿宋" w:cs="仿宋"/>
                <w:color w:val="auto"/>
                <w:kern w:val="0"/>
                <w:sz w:val="18"/>
                <w:szCs w:val="18"/>
                <w:highlight w:val="none"/>
              </w:rPr>
              <w:t>★印刷分辨率：≥300X300dpi扫描分辨率≥600dpi*600dpi，印刷分辨率≥300dpi*600dpi(穿孔密度：600dpi*600dpi)</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印刷速度≥130张/分钟</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用纸重量≤46g/㎡，≥157g/㎡</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接口标配电脑打印接口</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油墨≥1000ml筒装油墨，绿色环保，</w:t>
            </w:r>
            <w:r>
              <w:rPr>
                <w:rFonts w:hint="eastAsia" w:ascii="仿宋" w:hAnsi="仿宋" w:eastAsia="仿宋" w:cs="仿宋"/>
                <w:color w:val="auto"/>
                <w:kern w:val="0"/>
                <w:sz w:val="18"/>
                <w:szCs w:val="18"/>
                <w:highlight w:val="none"/>
                <w:lang w:val="en-US" w:eastAsia="zh-CN"/>
              </w:rPr>
              <w:t>采用</w:t>
            </w:r>
            <w:r>
              <w:rPr>
                <w:rFonts w:hint="eastAsia" w:ascii="仿宋" w:hAnsi="仿宋" w:eastAsia="仿宋" w:cs="仿宋"/>
                <w:b/>
                <w:bCs/>
                <w:color w:val="auto"/>
                <w:kern w:val="0"/>
                <w:sz w:val="18"/>
                <w:szCs w:val="18"/>
                <w:highlight w:val="none"/>
                <w:lang w:val="en-US" w:eastAsia="zh-CN"/>
              </w:rPr>
              <w:t>环保</w:t>
            </w:r>
            <w:r>
              <w:rPr>
                <w:rFonts w:hint="eastAsia" w:ascii="仿宋" w:hAnsi="仿宋" w:eastAsia="仿宋" w:cs="仿宋"/>
                <w:color w:val="auto"/>
                <w:kern w:val="0"/>
                <w:sz w:val="18"/>
                <w:szCs w:val="18"/>
                <w:highlight w:val="none"/>
              </w:rPr>
              <w:t>油墨</w:t>
            </w:r>
            <w:r>
              <w:rPr>
                <w:rFonts w:hint="eastAsia" w:ascii="仿宋" w:hAnsi="仿宋" w:eastAsia="仿宋" w:cs="仿宋"/>
                <w:color w:val="auto"/>
                <w:kern w:val="0"/>
                <w:sz w:val="18"/>
                <w:szCs w:val="18"/>
                <w:highlight w:val="none"/>
                <w:lang w:eastAsia="zh-CN"/>
              </w:rPr>
              <w:t>，</w:t>
            </w:r>
            <w:r>
              <w:rPr>
                <w:rFonts w:hint="eastAsia" w:ascii="仿宋" w:hAnsi="仿宋" w:eastAsia="仿宋" w:cs="仿宋"/>
                <w:color w:val="auto"/>
                <w:kern w:val="0"/>
                <w:sz w:val="18"/>
                <w:szCs w:val="18"/>
                <w:highlight w:val="none"/>
                <w:lang w:val="en-US" w:eastAsia="zh-CN"/>
              </w:rPr>
              <w:t>提供</w:t>
            </w:r>
            <w:r>
              <w:rPr>
                <w:rFonts w:hint="eastAsia" w:ascii="仿宋" w:hAnsi="仿宋" w:eastAsia="仿宋" w:cs="仿宋"/>
                <w:color w:val="auto"/>
                <w:kern w:val="0"/>
                <w:sz w:val="18"/>
                <w:szCs w:val="18"/>
                <w:highlight w:val="none"/>
              </w:rPr>
              <w:t>检测报告</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废版盒容量：≥</w:t>
            </w:r>
            <w:r>
              <w:rPr>
                <w:rFonts w:hint="eastAsia" w:ascii="仿宋" w:hAnsi="仿宋" w:eastAsia="仿宋" w:cs="仿宋"/>
                <w:color w:val="auto"/>
                <w:kern w:val="0"/>
                <w:sz w:val="18"/>
                <w:szCs w:val="18"/>
                <w:highlight w:val="none"/>
                <w:lang w:val="en-US" w:eastAsia="zh-CN"/>
              </w:rPr>
              <w:t>8</w:t>
            </w:r>
            <w:r>
              <w:rPr>
                <w:rFonts w:hint="eastAsia" w:ascii="仿宋" w:hAnsi="仿宋" w:eastAsia="仿宋" w:cs="仿宋"/>
                <w:color w:val="auto"/>
                <w:kern w:val="0"/>
                <w:sz w:val="18"/>
                <w:szCs w:val="18"/>
                <w:highlight w:val="none"/>
              </w:rPr>
              <w:t>0张</w:t>
            </w:r>
          </w:p>
          <w:p>
            <w:pPr>
              <w:pageBreakBefore w:val="0"/>
              <w:widowControl/>
              <w:numPr>
                <w:ilvl w:val="0"/>
                <w:numId w:val="2"/>
              </w:numPr>
              <w:kinsoku/>
              <w:wordWrap/>
              <w:overflowPunct/>
              <w:topLinePunct w:val="0"/>
              <w:bidi w:val="0"/>
              <w:spacing w:line="360" w:lineRule="exact"/>
              <w:ind w:left="0" w:leftChars="0" w:firstLine="0" w:firstLineChars="0"/>
              <w:jc w:val="left"/>
              <w:textAlignment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印刷缩放倍率为无倍缩放50%-200%；</w:t>
            </w:r>
          </w:p>
          <w:p>
            <w:pPr>
              <w:pageBreakBefore w:val="0"/>
              <w:widowControl/>
              <w:numPr>
                <w:ilvl w:val="0"/>
                <w:numId w:val="2"/>
              </w:numPr>
              <w:kinsoku/>
              <w:wordWrap/>
              <w:overflowPunct/>
              <w:topLinePunct w:val="0"/>
              <w:bidi w:val="0"/>
              <w:spacing w:line="360" w:lineRule="exact"/>
              <w:ind w:left="0" w:leftChars="0" w:firstLine="0" w:firstLineChars="0"/>
              <w:jc w:val="left"/>
              <w:textAlignment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纸盘容量：进纸/出纸盘≥</w:t>
            </w:r>
            <w:r>
              <w:rPr>
                <w:rFonts w:hint="eastAsia" w:ascii="仿宋" w:hAnsi="仿宋" w:eastAsia="仿宋" w:cs="仿宋"/>
                <w:b w:val="0"/>
                <w:bCs w:val="0"/>
                <w:color w:val="auto"/>
                <w:kern w:val="0"/>
                <w:sz w:val="18"/>
                <w:szCs w:val="18"/>
                <w:highlight w:val="none"/>
                <w:lang w:val="en-US" w:eastAsia="zh-CN"/>
              </w:rPr>
              <w:t>1200</w:t>
            </w:r>
            <w:r>
              <w:rPr>
                <w:rFonts w:hint="eastAsia" w:ascii="仿宋" w:hAnsi="仿宋" w:eastAsia="仿宋" w:cs="仿宋"/>
                <w:b w:val="0"/>
                <w:bCs w:val="0"/>
                <w:color w:val="auto"/>
                <w:kern w:val="0"/>
                <w:sz w:val="18"/>
                <w:szCs w:val="18"/>
                <w:highlight w:val="none"/>
              </w:rPr>
              <w:t>张</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highlight w:val="none"/>
              </w:rPr>
            </w:pPr>
            <w:r>
              <w:rPr>
                <w:rFonts w:hint="eastAsia" w:ascii="仿宋" w:hAnsi="仿宋" w:eastAsia="仿宋" w:cs="仿宋"/>
                <w:color w:val="auto"/>
                <w:kern w:val="0"/>
                <w:sz w:val="18"/>
                <w:szCs w:val="18"/>
                <w:highlight w:val="none"/>
                <w:lang w:val="en-US" w:eastAsia="zh-CN"/>
              </w:rPr>
              <w:t>11、提供所投产品的中国强制性产品认证、中国环境标志产品认证、油墨检测报告、彩页，所提供证书复印件和彩页须加盖原厂公章；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szCs w:val="22"/>
                <w:highlight w:val="none"/>
              </w:rPr>
              <w:t>≥</w:t>
            </w:r>
            <w:r>
              <w:rPr>
                <w:rFonts w:hint="eastAsia" w:ascii="仿宋" w:hAnsi="仿宋" w:eastAsia="仿宋" w:cs="仿宋"/>
                <w:color w:val="auto"/>
                <w:kern w:val="0"/>
                <w:sz w:val="22"/>
                <w:szCs w:val="22"/>
                <w:highlight w:val="none"/>
                <w:lang w:val="en-US" w:eastAsia="zh-CN"/>
              </w:rPr>
              <w:t>3</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10"/>
              <w:ind w:left="0" w:leftChars="0" w:firstLine="0" w:firstLineChars="0"/>
              <w:jc w:val="center"/>
              <w:rPr>
                <w:rFonts w:hint="eastAsia" w:ascii="仿宋" w:hAnsi="仿宋" w:eastAsia="仿宋" w:cs="仿宋"/>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高速复合机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sz w:val="18"/>
                <w:szCs w:val="18"/>
                <w:highlight w:val="none"/>
                <w:lang w:val="en-US" w:eastAsia="zh-CN"/>
              </w:rPr>
              <w:t>1、</w:t>
            </w:r>
            <w:r>
              <w:rPr>
                <w:rFonts w:hint="eastAsia" w:ascii="仿宋" w:hAnsi="仿宋" w:eastAsia="仿宋" w:cs="仿宋"/>
                <w:color w:val="auto"/>
                <w:kern w:val="0"/>
                <w:sz w:val="18"/>
                <w:szCs w:val="18"/>
                <w:highlight w:val="none"/>
              </w:rPr>
              <w:t>★</w:t>
            </w:r>
            <w:r>
              <w:rPr>
                <w:rFonts w:hint="eastAsia" w:ascii="仿宋" w:hAnsi="仿宋" w:eastAsia="仿宋" w:cs="仿宋"/>
                <w:sz w:val="18"/>
                <w:szCs w:val="18"/>
                <w:highlight w:val="none"/>
              </w:rPr>
              <w:t>高速打印/复印/扫描复印速度≥100张/分钟</w:t>
            </w:r>
            <w:r>
              <w:rPr>
                <w:rFonts w:hint="eastAsia" w:ascii="仿宋" w:hAnsi="仿宋" w:eastAsia="仿宋" w:cs="仿宋"/>
                <w:sz w:val="18"/>
                <w:szCs w:val="18"/>
                <w:highlight w:val="none"/>
                <w:lang w:val="en-US" w:eastAsia="zh-CN"/>
              </w:rPr>
              <w:t>2、</w:t>
            </w:r>
            <w:r>
              <w:rPr>
                <w:rFonts w:hint="eastAsia" w:ascii="仿宋" w:hAnsi="仿宋" w:eastAsia="仿宋" w:cs="仿宋"/>
                <w:color w:val="auto"/>
                <w:kern w:val="0"/>
                <w:sz w:val="18"/>
                <w:szCs w:val="18"/>
                <w:highlight w:val="none"/>
              </w:rPr>
              <w:t>★</w:t>
            </w:r>
            <w:r>
              <w:rPr>
                <w:rFonts w:hint="eastAsia" w:ascii="仿宋" w:hAnsi="仿宋" w:eastAsia="仿宋" w:cs="仿宋"/>
                <w:sz w:val="18"/>
                <w:szCs w:val="18"/>
                <w:highlight w:val="none"/>
              </w:rPr>
              <w:t>打印精度≥600×1200dp</w:t>
            </w:r>
            <w:r>
              <w:rPr>
                <w:rFonts w:hint="eastAsia" w:ascii="仿宋" w:hAnsi="仿宋" w:eastAsia="仿宋" w:cs="仿宋"/>
                <w:sz w:val="18"/>
                <w:szCs w:val="18"/>
                <w:highlight w:val="none"/>
                <w:lang w:val="en-US" w:eastAsia="zh-CN"/>
              </w:rPr>
              <w:t>3</w:t>
            </w:r>
            <w:r>
              <w:rPr>
                <w:rFonts w:hint="eastAsia" w:ascii="仿宋" w:hAnsi="仿宋" w:eastAsia="仿宋" w:cs="仿宋"/>
                <w:sz w:val="18"/>
                <w:szCs w:val="18"/>
                <w:highlight w:val="none"/>
              </w:rPr>
              <w:t>墨水类型DuraPro油性颜料墨水，速干，打印试卷文档平整不卷曲，低背透，高色彩表现最大支持</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rPr>
              <w:t>纸张尺寸可自定义纸张尺寸，最大支持330mm×1200mm</w:t>
            </w:r>
            <w:r>
              <w:rPr>
                <w:rFonts w:hint="eastAsia" w:ascii="仿宋" w:hAnsi="仿宋" w:eastAsia="仿宋" w:cs="仿宋"/>
                <w:sz w:val="18"/>
                <w:szCs w:val="18"/>
                <w:highlight w:val="none"/>
                <w:lang w:val="en-US" w:eastAsia="zh-CN"/>
              </w:rPr>
              <w:t>5、</w:t>
            </w:r>
            <w:r>
              <w:rPr>
                <w:rFonts w:hint="eastAsia" w:ascii="仿宋" w:hAnsi="仿宋" w:eastAsia="仿宋" w:cs="仿宋"/>
                <w:sz w:val="18"/>
                <w:szCs w:val="18"/>
                <w:highlight w:val="none"/>
              </w:rPr>
              <w:t>单只耗材打印量≥A4 60000张/只，≥8K单面40000张/只</w:t>
            </w:r>
            <w:r>
              <w:rPr>
                <w:rFonts w:hint="eastAsia" w:ascii="仿宋" w:hAnsi="仿宋" w:eastAsia="仿宋" w:cs="仿宋"/>
                <w:sz w:val="18"/>
                <w:szCs w:val="18"/>
                <w:highlight w:val="none"/>
                <w:lang w:val="en-US" w:eastAsia="zh-CN"/>
              </w:rPr>
              <w:t>6、提供所投产品</w:t>
            </w:r>
            <w:r>
              <w:rPr>
                <w:rFonts w:hint="eastAsia" w:ascii="仿宋" w:hAnsi="仿宋" w:eastAsia="仿宋" w:cs="仿宋"/>
                <w:color w:val="auto"/>
                <w:kern w:val="0"/>
                <w:sz w:val="18"/>
                <w:szCs w:val="18"/>
                <w:highlight w:val="none"/>
                <w:lang w:val="en-US" w:eastAsia="zh-CN"/>
              </w:rPr>
              <w:t>中国强制性产品认证、中国环境标志产品认证，墨水耐久性检验报告，所提供证书复印件和彩页须加盖原厂公章。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sz w:val="22"/>
                <w:highlight w:val="none"/>
                <w:lang w:val="en-US"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w:t>
            </w:r>
            <w:r>
              <w:rPr>
                <w:rFonts w:hint="eastAsia" w:ascii="仿宋" w:hAnsi="仿宋" w:eastAsia="仿宋" w:cs="仿宋"/>
                <w:color w:val="auto"/>
                <w:kern w:val="0"/>
                <w:sz w:val="18"/>
                <w:szCs w:val="18"/>
                <w:highlight w:val="none"/>
              </w:rPr>
              <w:t>★</w:t>
            </w:r>
            <w:r>
              <w:rPr>
                <w:rFonts w:hint="eastAsia" w:ascii="仿宋" w:hAnsi="仿宋" w:eastAsia="仿宋" w:cs="仿宋"/>
                <w:kern w:val="0"/>
                <w:sz w:val="18"/>
                <w:szCs w:val="18"/>
                <w:highlight w:val="none"/>
              </w:rPr>
              <w:t>速度≧28张/分钟；2、</w:t>
            </w:r>
            <w:r>
              <w:rPr>
                <w:rFonts w:hint="eastAsia" w:ascii="仿宋" w:hAnsi="仿宋" w:eastAsia="仿宋" w:cs="仿宋"/>
                <w:color w:val="auto"/>
                <w:kern w:val="0"/>
                <w:sz w:val="18"/>
                <w:szCs w:val="18"/>
                <w:highlight w:val="none"/>
              </w:rPr>
              <w:t>★</w:t>
            </w:r>
            <w:r>
              <w:rPr>
                <w:rFonts w:hint="eastAsia" w:ascii="仿宋" w:hAnsi="仿宋" w:eastAsia="仿宋" w:cs="仿宋"/>
                <w:kern w:val="0"/>
                <w:sz w:val="18"/>
                <w:szCs w:val="18"/>
                <w:highlight w:val="none"/>
              </w:rPr>
              <w:t>自动网络双面打印/自动双面复印/网络扫描；3、PCL打印语言，4、</w:t>
            </w:r>
            <w:r>
              <w:rPr>
                <w:rFonts w:hint="eastAsia" w:ascii="仿宋" w:hAnsi="仿宋" w:eastAsia="仿宋" w:cs="仿宋"/>
                <w:color w:val="auto"/>
                <w:kern w:val="0"/>
                <w:sz w:val="18"/>
                <w:szCs w:val="18"/>
                <w:highlight w:val="none"/>
              </w:rPr>
              <w:t>★</w:t>
            </w:r>
            <w:r>
              <w:rPr>
                <w:rFonts w:hint="eastAsia" w:ascii="仿宋" w:hAnsi="仿宋" w:eastAsia="仿宋" w:cs="仿宋"/>
                <w:kern w:val="0"/>
                <w:sz w:val="18"/>
                <w:szCs w:val="18"/>
                <w:highlight w:val="none"/>
              </w:rPr>
              <w:t>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48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彩色多功能一机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★1、黑彩同速度≧20张/分钟；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★2、自动网络双面打印；</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3、PCL打印语言 </w:t>
            </w:r>
          </w:p>
          <w:p>
            <w:pPr>
              <w:pageBreakBefore w:val="0"/>
              <w:widowControl/>
              <w:numPr>
                <w:ilvl w:val="0"/>
                <w:numId w:val="3"/>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纸合数量≧两纸盒+手送 </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5、纸合容量≧500/张/个；</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6、输出纸张尺寸，除了国标尺寸，需支持自定义尺寸的双面打印，16K或285*167；</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7、黑鼓/彩鼓的更换周期≧7万张；</w:t>
            </w:r>
          </w:p>
          <w:p>
            <w:pPr>
              <w:pageBreakBefore w:val="0"/>
              <w:widowControl/>
              <w:numPr>
                <w:ilvl w:val="0"/>
                <w:numId w:val="0"/>
              </w:numPr>
              <w:kinsoku/>
              <w:wordWrap/>
              <w:overflowPunct/>
              <w:topLinePunct w:val="0"/>
              <w:bidi w:val="0"/>
              <w:spacing w:line="360" w:lineRule="exact"/>
              <w:ind w:left="0" w:leftChars="0" w:firstLine="0" w:firstLineChars="0"/>
              <w:jc w:val="left"/>
              <w:textAlignment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8、黑粉/彩色粉组件的更换周期≧2万张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bidi="ar-SA"/>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val="en-US" w:eastAsia="zh-CN"/>
              </w:rPr>
            </w:pPr>
            <w:r>
              <w:rPr>
                <w:rFonts w:hint="eastAsia" w:ascii="仿宋" w:hAnsi="仿宋" w:eastAsia="仿宋" w:cs="仿宋"/>
                <w:sz w:val="18"/>
                <w:szCs w:val="20"/>
              </w:rPr>
              <w:t>★</w:t>
            </w:r>
            <w:r>
              <w:rPr>
                <w:rFonts w:hint="eastAsia" w:ascii="仿宋" w:hAnsi="仿宋" w:eastAsia="仿宋" w:cs="仿宋"/>
                <w:sz w:val="18"/>
                <w:szCs w:val="18"/>
                <w:lang w:val="en-US" w:eastAsia="zh-CN"/>
              </w:rPr>
              <w:t>、平台包含文印通讯系统、文印订单管理系统、文印管理平台系统、辅助支撑系统。</w:t>
            </w:r>
          </w:p>
          <w:p>
            <w:pPr>
              <w:pStyle w:val="10"/>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文印通讯系统：覆盖学校教职人员、领导、文印中心的文印通讯系统，依托学校已有教职人员架构，构建线上的互动和工作圈子，各角色权限通讯录范围、推送范围可定制化，不同角色的通讯录对象依据角色功能由管理员统一设置。</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文印订单管理系统：支持安卓设备、苹果设备安装使用的移动文印管理APP系统；支持自动匹配学校默认输出要求，自动识别输出原文件页数；支持自动计算原稿页数，并根据不同学校默认规格与份数要求，生成打印总份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10"/>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文印管理平台系统：支持教职人员、学校领导、文印中心共同使用的PC端文印管理系统，根据不同用户角色提供多样化系统访问入口界面；支持学校各项文档输出申请的发起、审核、承印、反馈操作；支持对已办结申请的台账记录和汇总统计；支持通过取件码管理方式进行取件管理。</w:t>
            </w:r>
          </w:p>
          <w:p>
            <w:pPr>
              <w:pStyle w:val="10"/>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辅助支撑系统：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支持利用计算机数据嵌入和显示相关技术，在流转文件、表单、消息界面中均可实时嵌入包含身份信息和时间信息的水印信息，根据截图或拷屏图片，反向追溯泄露信息来源。</w:t>
            </w:r>
          </w:p>
          <w:p>
            <w:pPr>
              <w:pStyle w:val="10"/>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kern w:val="0"/>
                <w:sz w:val="18"/>
                <w:szCs w:val="18"/>
                <w:lang w:val="en-US" w:eastAsia="zh-CN"/>
              </w:rPr>
            </w:pPr>
            <w:r>
              <w:rPr>
                <w:rFonts w:hint="eastAsia" w:ascii="仿宋" w:hAnsi="仿宋" w:eastAsia="仿宋" w:cs="仿宋"/>
                <w:sz w:val="18"/>
                <w:szCs w:val="18"/>
                <w:lang w:val="en-US" w:eastAsia="zh-CN"/>
              </w:rPr>
              <w:t>6、手写签批功能：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lang w:eastAsia="zh-CN"/>
              </w:rPr>
            </w:pPr>
            <w:r>
              <w:rPr>
                <w:rFonts w:hint="eastAsia" w:ascii="仿宋" w:hAnsi="仿宋" w:eastAsia="仿宋" w:cs="仿宋"/>
                <w:kern w:val="0"/>
                <w:sz w:val="18"/>
                <w:szCs w:val="18"/>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lang w:val="en-US" w:eastAsia="zh-CN"/>
              </w:rPr>
            </w:pPr>
            <w:r>
              <w:rPr>
                <w:rFonts w:hint="eastAsia" w:ascii="仿宋" w:hAnsi="仿宋" w:eastAsia="仿宋" w:cs="仿宋"/>
                <w:kern w:val="0"/>
                <w:sz w:val="18"/>
                <w:szCs w:val="18"/>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val="en-US" w:eastAsia="zh-CN"/>
              </w:rPr>
            </w:pPr>
            <w:r>
              <w:rPr>
                <w:rFonts w:hint="eastAsia" w:ascii="仿宋" w:hAnsi="仿宋" w:eastAsia="仿宋" w:cs="仿宋"/>
                <w:kern w:val="0"/>
                <w:sz w:val="22"/>
                <w:szCs w:val="22"/>
                <w:highlight w:val="none"/>
              </w:rPr>
              <w:t>≥</w:t>
            </w:r>
            <w:r>
              <w:rPr>
                <w:rFonts w:hint="eastAsia" w:ascii="仿宋" w:hAnsi="仿宋" w:eastAsia="仿宋" w:cs="仿宋"/>
                <w:sz w:val="22"/>
                <w:lang w:val="en-US" w:eastAsia="zh-CN"/>
              </w:rPr>
              <w:t>2</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裁切精度(mm)：≥</w:t>
            </w:r>
            <w:r>
              <w:rPr>
                <w:rStyle w:val="85"/>
                <w:rFonts w:hint="eastAsia" w:ascii="仿宋" w:hAnsi="仿宋" w:eastAsia="仿宋" w:cs="仿宋"/>
                <w:color w:val="auto"/>
                <w:sz w:val="18"/>
                <w:szCs w:val="18"/>
              </w:rPr>
              <w:t>±0.5， 裁切厚度(mm)：</w:t>
            </w:r>
            <w:r>
              <w:rPr>
                <w:rFonts w:hint="eastAsia" w:ascii="仿宋" w:hAnsi="仿宋" w:eastAsia="仿宋" w:cs="仿宋"/>
                <w:kern w:val="0"/>
                <w:sz w:val="18"/>
                <w:szCs w:val="18"/>
              </w:rPr>
              <w:t>≥</w:t>
            </w:r>
            <w:r>
              <w:rPr>
                <w:rStyle w:val="85"/>
                <w:rFonts w:hint="eastAsia" w:ascii="仿宋" w:hAnsi="仿宋" w:eastAsia="仿宋" w:cs="仿宋"/>
                <w:color w:val="auto"/>
                <w:sz w:val="18"/>
                <w:szCs w:val="18"/>
              </w:rPr>
              <w:t>40；裁切幅面：A4；裁切纸张(页)： 5-400；最大裁切尺寸(mm)：315；</w:t>
            </w:r>
            <w:r>
              <w:rPr>
                <w:rFonts w:hint="eastAsia" w:ascii="仿宋" w:hAnsi="仿宋" w:eastAsia="仿宋" w:cs="仿宋"/>
                <w:sz w:val="18"/>
                <w:szCs w:val="18"/>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8</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3.1</w:t>
      </w:r>
      <w:r>
        <w:rPr>
          <w:rFonts w:hint="eastAsia" w:ascii="宋体" w:hAnsi="宋体" w:eastAsia="宋体" w:cs="宋体"/>
          <w:b/>
          <w:bCs/>
          <w:color w:val="auto"/>
          <w:sz w:val="21"/>
          <w:szCs w:val="21"/>
          <w:highlight w:val="none"/>
          <w:lang w:val="en-US" w:eastAsia="zh-CN"/>
        </w:rPr>
        <w:t>服务设施设备配置要求</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注：1、以上软硬件设备配制及数量为最低配制及数量，服务商首次投放须一次性到位，后期运作时如不能满足校方的工作需求，服务商须无条件的增补相应软硬件设备直到满足甲方的工作需求。</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 xml:space="preserve">2、本项目的评审内容有演示环节的，服务商需以录制视频的形式进行演示，演示时间不超过 </w:t>
      </w:r>
      <w:r>
        <w:rPr>
          <w:rFonts w:hint="eastAsia" w:ascii="宋体" w:hAnsi="宋体" w:cs="宋体"/>
          <w:b/>
          <w:bCs/>
          <w:color w:val="auto"/>
          <w:kern w:val="0"/>
          <w:sz w:val="21"/>
          <w:szCs w:val="21"/>
          <w:highlight w:val="none"/>
          <w:lang w:val="en-US" w:eastAsia="zh-CN"/>
        </w:rPr>
        <w:t>8</w:t>
      </w:r>
      <w:r>
        <w:rPr>
          <w:rFonts w:hint="eastAsia" w:ascii="宋体" w:hAnsi="宋体" w:eastAsia="宋体" w:cs="宋体"/>
          <w:b/>
          <w:bCs/>
          <w:color w:val="auto"/>
          <w:kern w:val="0"/>
          <w:sz w:val="21"/>
          <w:szCs w:val="21"/>
          <w:highlight w:val="none"/>
          <w:lang w:eastAsia="zh-CN"/>
        </w:rPr>
        <w:t xml:space="preserve"> 分钟。经三分之二评委认定，在演示视频中未能体现该功能项的，则该功能项不得分。</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cs="宋体"/>
          <w:b/>
          <w:bCs/>
          <w:color w:val="auto"/>
          <w:kern w:val="0"/>
          <w:sz w:val="21"/>
          <w:szCs w:val="21"/>
          <w:highlight w:val="none"/>
          <w:lang w:val="en-US" w:eastAsia="zh-CN"/>
        </w:rPr>
        <w:t>3.2</w:t>
      </w:r>
      <w:r>
        <w:rPr>
          <w:rFonts w:hint="eastAsia" w:ascii="宋体" w:hAnsi="宋体" w:eastAsia="宋体" w:cs="宋体"/>
          <w:b/>
          <w:bCs/>
          <w:color w:val="auto"/>
          <w:kern w:val="0"/>
          <w:sz w:val="21"/>
          <w:szCs w:val="21"/>
          <w:highlight w:val="none"/>
          <w:lang w:eastAsia="zh-CN"/>
        </w:rPr>
        <w:t>服务要求</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w:t>
      </w:r>
      <w:r>
        <w:rPr>
          <w:rFonts w:hint="eastAsia" w:ascii="宋体" w:hAnsi="宋体" w:eastAsia="宋体" w:cs="宋体"/>
          <w:bCs/>
          <w:snapToGrid w:val="0"/>
          <w:color w:val="auto"/>
          <w:kern w:val="0"/>
          <w:sz w:val="21"/>
          <w:szCs w:val="21"/>
          <w:lang w:eastAsia="zh-CN"/>
        </w:rPr>
        <w:t>本项目所有</w:t>
      </w:r>
      <w:r>
        <w:rPr>
          <w:rFonts w:hint="eastAsia" w:ascii="宋体" w:hAnsi="宋体" w:eastAsia="宋体" w:cs="宋体"/>
          <w:bCs/>
          <w:snapToGrid w:val="0"/>
          <w:color w:val="auto"/>
          <w:kern w:val="0"/>
          <w:sz w:val="21"/>
          <w:szCs w:val="21"/>
          <w:lang w:val="en-US" w:eastAsia="zh-CN"/>
        </w:rPr>
        <w:t>软</w:t>
      </w:r>
      <w:r>
        <w:rPr>
          <w:rFonts w:hint="eastAsia" w:ascii="宋体" w:hAnsi="宋体" w:eastAsia="宋体" w:cs="宋体"/>
          <w:bCs/>
          <w:snapToGrid w:val="0"/>
          <w:color w:val="auto"/>
          <w:kern w:val="0"/>
          <w:sz w:val="21"/>
          <w:szCs w:val="21"/>
          <w:lang w:eastAsia="zh-CN"/>
        </w:rPr>
        <w:t>硬件、油印一体机、黑白多功能一体机、彩色多功能一机、文印管理平台、电脑</w:t>
      </w:r>
      <w:r>
        <w:rPr>
          <w:rFonts w:hint="eastAsia" w:ascii="宋体" w:hAnsi="宋体" w:eastAsia="宋体" w:cs="宋体"/>
          <w:bCs/>
          <w:snapToGrid w:val="0"/>
          <w:color w:val="auto"/>
          <w:kern w:val="0"/>
          <w:sz w:val="21"/>
          <w:szCs w:val="21"/>
          <w:lang w:val="en-US" w:eastAsia="zh-CN"/>
        </w:rPr>
        <w:t>等设备</w:t>
      </w:r>
      <w:r>
        <w:rPr>
          <w:rFonts w:hint="eastAsia" w:ascii="宋体" w:hAnsi="宋体" w:eastAsia="宋体" w:cs="宋体"/>
          <w:bCs/>
          <w:snapToGrid w:val="0"/>
          <w:color w:val="auto"/>
          <w:kern w:val="0"/>
          <w:sz w:val="21"/>
          <w:szCs w:val="21"/>
          <w:lang w:eastAsia="zh-CN"/>
        </w:rPr>
        <w:t>、常用耗材、配件及维护、纸张均由服务商提供，服务商应确保设备能正常使用。校方仅免费提供办公场所及所有网络基础的办公条件。</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2.服务商应</w:t>
      </w:r>
      <w:r>
        <w:rPr>
          <w:rFonts w:hint="eastAsia" w:ascii="宋体" w:hAnsi="宋体" w:eastAsia="宋体" w:cs="宋体"/>
          <w:bCs/>
          <w:snapToGrid w:val="0"/>
          <w:color w:val="auto"/>
          <w:kern w:val="0"/>
          <w:sz w:val="21"/>
          <w:szCs w:val="21"/>
          <w:lang w:eastAsia="zh-CN"/>
        </w:rPr>
        <w:t>派工作人员提供驻校服务，人员的工资、保险、福利及其它劳务关系均</w:t>
      </w:r>
      <w:r>
        <w:rPr>
          <w:rFonts w:hint="eastAsia" w:ascii="宋体" w:hAnsi="宋体" w:eastAsia="宋体" w:cs="宋体"/>
          <w:bCs/>
          <w:snapToGrid w:val="0"/>
          <w:color w:val="auto"/>
          <w:kern w:val="0"/>
          <w:sz w:val="21"/>
          <w:szCs w:val="21"/>
          <w:lang w:val="en-US" w:eastAsia="zh-CN"/>
        </w:rPr>
        <w:t>由</w:t>
      </w:r>
      <w:r>
        <w:rPr>
          <w:rFonts w:hint="eastAsia" w:ascii="宋体" w:hAnsi="宋体" w:eastAsia="宋体" w:cs="宋体"/>
          <w:bCs/>
          <w:snapToGrid w:val="0"/>
          <w:color w:val="auto"/>
          <w:kern w:val="0"/>
          <w:sz w:val="21"/>
          <w:szCs w:val="21"/>
          <w:lang w:eastAsia="zh-CN"/>
        </w:rPr>
        <w:t>服务商负责，并符合劳动法用工（</w:t>
      </w:r>
      <w:r>
        <w:rPr>
          <w:rFonts w:hint="eastAsia" w:ascii="宋体" w:hAnsi="宋体" w:eastAsia="宋体" w:cs="宋体"/>
          <w:bCs/>
          <w:snapToGrid w:val="0"/>
          <w:color w:val="auto"/>
          <w:kern w:val="0"/>
          <w:sz w:val="21"/>
          <w:szCs w:val="21"/>
          <w:lang w:val="en-US" w:eastAsia="zh-CN"/>
        </w:rPr>
        <w:t>提供近三个月人社保记录</w:t>
      </w:r>
      <w:r>
        <w:rPr>
          <w:rFonts w:hint="eastAsia" w:ascii="宋体" w:hAnsi="宋体" w:eastAsia="宋体" w:cs="宋体"/>
          <w:bCs/>
          <w:snapToGrid w:val="0"/>
          <w:color w:val="auto"/>
          <w:kern w:val="0"/>
          <w:sz w:val="21"/>
          <w:szCs w:val="21"/>
          <w:lang w:eastAsia="zh-CN"/>
        </w:rPr>
        <w:t>）。所派工作人员须严格遵守校方的规章制度及保密约定，服从校方的日常管理。</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3.服务商</w:t>
      </w:r>
      <w:r>
        <w:rPr>
          <w:rFonts w:hint="eastAsia" w:ascii="宋体" w:hAnsi="宋体" w:eastAsia="宋体" w:cs="宋体"/>
          <w:bCs/>
          <w:snapToGrid w:val="0"/>
          <w:color w:val="auto"/>
          <w:kern w:val="0"/>
          <w:sz w:val="21"/>
          <w:szCs w:val="21"/>
          <w:lang w:eastAsia="zh-CN"/>
        </w:rPr>
        <w:t>派驻工作人员（常年不得低于</w:t>
      </w:r>
      <w:r>
        <w:rPr>
          <w:rFonts w:hint="eastAsia" w:ascii="宋体" w:hAnsi="宋体" w:eastAsia="宋体" w:cs="宋体"/>
          <w:bCs/>
          <w:snapToGrid w:val="0"/>
          <w:color w:val="auto"/>
          <w:kern w:val="0"/>
          <w:sz w:val="21"/>
          <w:szCs w:val="21"/>
          <w:lang w:val="en-US" w:eastAsia="zh-CN"/>
        </w:rPr>
        <w:t>1</w:t>
      </w:r>
      <w:r>
        <w:rPr>
          <w:rFonts w:hint="eastAsia" w:ascii="宋体" w:hAnsi="宋体" w:eastAsia="宋体" w:cs="宋体"/>
          <w:bCs/>
          <w:snapToGrid w:val="0"/>
          <w:color w:val="auto"/>
          <w:kern w:val="0"/>
          <w:sz w:val="21"/>
          <w:szCs w:val="21"/>
          <w:lang w:eastAsia="zh-CN"/>
        </w:rPr>
        <w:t>名）驻点，提供</w:t>
      </w:r>
      <w:r>
        <w:rPr>
          <w:rFonts w:hint="eastAsia" w:ascii="宋体" w:hAnsi="宋体" w:eastAsia="宋体" w:cs="宋体"/>
          <w:bCs/>
          <w:snapToGrid w:val="0"/>
          <w:color w:val="auto"/>
          <w:kern w:val="0"/>
          <w:sz w:val="21"/>
          <w:szCs w:val="21"/>
          <w:lang w:val="en-US" w:eastAsia="zh-CN"/>
        </w:rPr>
        <w:t>6</w:t>
      </w:r>
      <w:r>
        <w:rPr>
          <w:rFonts w:hint="eastAsia" w:ascii="宋体" w:hAnsi="宋体" w:eastAsia="宋体" w:cs="宋体"/>
          <w:bCs/>
          <w:snapToGrid w:val="0"/>
          <w:color w:val="auto"/>
          <w:kern w:val="0"/>
          <w:sz w:val="21"/>
          <w:szCs w:val="21"/>
          <w:lang w:eastAsia="zh-CN"/>
        </w:rPr>
        <w:t>天*8小时驻场提供油印复印打印服务，特殊时期（如下班后、节假日）需提供随叫随到服务。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4.常驻工作人员，需具备</w:t>
      </w:r>
      <w:r>
        <w:rPr>
          <w:rFonts w:hint="eastAsia" w:ascii="宋体" w:hAnsi="宋体" w:eastAsia="宋体" w:cs="宋体"/>
          <w:bCs/>
          <w:snapToGrid w:val="0"/>
          <w:color w:val="auto"/>
          <w:kern w:val="0"/>
          <w:sz w:val="21"/>
          <w:szCs w:val="21"/>
          <w:lang w:eastAsia="zh-CN"/>
        </w:rPr>
        <w:t>文印管理平台</w:t>
      </w:r>
      <w:r>
        <w:rPr>
          <w:rFonts w:hint="eastAsia" w:ascii="宋体" w:hAnsi="宋体" w:eastAsia="宋体" w:cs="宋体"/>
          <w:bCs/>
          <w:snapToGrid w:val="0"/>
          <w:color w:val="auto"/>
          <w:kern w:val="0"/>
          <w:sz w:val="21"/>
          <w:szCs w:val="21"/>
          <w:lang w:val="en-US" w:eastAsia="zh-CN"/>
        </w:rPr>
        <w:t>熟练使用能力（包括学校各项文档输出申请的发起、审核、承印、反馈操作，已办结申请的台账记录和汇总统计事宜）。</w:t>
      </w:r>
      <w:r>
        <w:rPr>
          <w:rFonts w:hint="eastAsia" w:ascii="宋体" w:hAnsi="宋体" w:eastAsia="宋体" w:cs="宋体"/>
          <w:bCs/>
          <w:snapToGrid w:val="0"/>
          <w:color w:val="auto"/>
          <w:kern w:val="0"/>
          <w:sz w:val="21"/>
          <w:szCs w:val="21"/>
          <w:lang w:eastAsia="zh-CN"/>
        </w:rPr>
        <w:t>负责对接老师、各年级组长、课程处主任及分管教学校长；所派工作人员具有大专以上学历，具备娴熟电脑操作技能，具有一定数据分析及总结能力；所派的驻校人员能够胜任本职工作，并经过严格保密培训，服从学校的各项规章制度，按照学校的作息时间提供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5.服务商提供的文印管理平台需支持多版本操作（支持PC端、安卓、苹果移动端），实现教职人员可便捷化的发起文档输出申请，分级分类提交学校分管领导进行审批，并扎口提交文印中心工作人员进行承印；同时，所有的申请、审批、处理、反馈情况均可全程留痕，永久保留，为后续文档输出费用计算提供数据支撑。支持手写签批功能、流程流转过程进行痕迹保留，以确保信息的可追溯性。支持电子文稿转为OFD版式文件，支持OFD文件在系统中进行流转。支持在申请表单中设置印刷效果属性，自动计算页码，支持各类信息查询（承印、进展、台帐查询及数据展示）。支持信息泄密追溯，通过运用计算机数据嵌入技术和水印加密防止文件被篡改、泄露技术，确保平台运行的安全性。支持文件浏览、支持安全签批识别，采用信息定位的手写签批技术，使得签批信息简洁明了、支持流程可视化追溯，实现流程流转过程中不同时间、不同环节、不同签批人对文件签批意见和办理动作的实时追溯。支持各类统计管理，如月度流水明细、月度年级汇总、月度班级汇总、学年汇总。支持归档管理，包括教案内容和行政内容。</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6.</w:t>
      </w:r>
      <w:r>
        <w:rPr>
          <w:rFonts w:hint="eastAsia" w:ascii="宋体" w:hAnsi="宋体" w:eastAsia="宋体" w:cs="宋体"/>
          <w:bCs/>
          <w:snapToGrid w:val="0"/>
          <w:color w:val="auto"/>
          <w:kern w:val="0"/>
          <w:sz w:val="21"/>
          <w:szCs w:val="21"/>
          <w:lang w:eastAsia="zh-CN"/>
        </w:rPr>
        <w:t>对于校方提出</w:t>
      </w:r>
      <w:r>
        <w:rPr>
          <w:rFonts w:hint="eastAsia" w:ascii="宋体" w:hAnsi="宋体" w:eastAsia="宋体" w:cs="宋体"/>
          <w:bCs/>
          <w:snapToGrid w:val="0"/>
          <w:color w:val="auto"/>
          <w:kern w:val="0"/>
          <w:sz w:val="21"/>
          <w:szCs w:val="21"/>
          <w:lang w:val="en-US" w:eastAsia="zh-CN"/>
        </w:rPr>
        <w:t>的</w:t>
      </w:r>
      <w:r>
        <w:rPr>
          <w:rFonts w:hint="eastAsia" w:ascii="宋体" w:hAnsi="宋体" w:eastAsia="宋体" w:cs="宋体"/>
          <w:bCs/>
          <w:snapToGrid w:val="0"/>
          <w:color w:val="auto"/>
          <w:kern w:val="0"/>
          <w:sz w:val="21"/>
          <w:szCs w:val="21"/>
          <w:lang w:eastAsia="zh-CN"/>
        </w:rPr>
        <w:t>油印、复印打印需求，</w:t>
      </w:r>
      <w:r>
        <w:rPr>
          <w:rFonts w:hint="eastAsia" w:ascii="宋体" w:hAnsi="宋体" w:eastAsia="宋体" w:cs="宋体"/>
          <w:bCs/>
          <w:snapToGrid w:val="0"/>
          <w:color w:val="auto"/>
          <w:kern w:val="0"/>
          <w:sz w:val="21"/>
          <w:szCs w:val="21"/>
          <w:lang w:val="en-US" w:eastAsia="zh-CN"/>
        </w:rPr>
        <w:t>服务商</w:t>
      </w:r>
      <w:r>
        <w:rPr>
          <w:rFonts w:hint="eastAsia" w:ascii="宋体" w:hAnsi="宋体" w:eastAsia="宋体" w:cs="宋体"/>
          <w:bCs/>
          <w:snapToGrid w:val="0"/>
          <w:color w:val="auto"/>
          <w:kern w:val="0"/>
          <w:sz w:val="21"/>
          <w:szCs w:val="21"/>
          <w:lang w:eastAsia="zh-CN"/>
        </w:rPr>
        <w:t>需准确、保质保量，准时准点</w:t>
      </w:r>
      <w:r>
        <w:rPr>
          <w:rFonts w:hint="eastAsia" w:ascii="宋体" w:hAnsi="宋体" w:eastAsia="宋体" w:cs="宋体"/>
          <w:bCs/>
          <w:snapToGrid w:val="0"/>
          <w:color w:val="auto"/>
          <w:kern w:val="0"/>
          <w:sz w:val="21"/>
          <w:szCs w:val="21"/>
          <w:lang w:val="en-US" w:eastAsia="zh-CN"/>
        </w:rPr>
        <w:t>完成，</w:t>
      </w:r>
      <w:r>
        <w:rPr>
          <w:rFonts w:hint="eastAsia" w:ascii="宋体" w:hAnsi="宋体" w:eastAsia="宋体" w:cs="宋体"/>
          <w:bCs/>
          <w:snapToGrid w:val="0"/>
          <w:color w:val="auto"/>
          <w:kern w:val="0"/>
          <w:sz w:val="21"/>
          <w:szCs w:val="21"/>
          <w:lang w:eastAsia="zh-CN"/>
        </w:rPr>
        <w:t>并做到零差错的完成任务。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7.</w:t>
      </w:r>
      <w:r>
        <w:rPr>
          <w:rFonts w:hint="eastAsia" w:ascii="宋体" w:hAnsi="宋体" w:eastAsia="宋体" w:cs="宋体"/>
          <w:bCs/>
          <w:snapToGrid w:val="0"/>
          <w:color w:val="auto"/>
          <w:kern w:val="0"/>
          <w:sz w:val="21"/>
          <w:szCs w:val="21"/>
          <w:lang w:eastAsia="zh-CN"/>
        </w:rPr>
        <w:t>每学期结束后，服务商对于油印的材料提供每学年按学科按年级汇成成册试卷档案，形成学校纸质资源库，供校方使用。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8.</w:t>
      </w:r>
      <w:r>
        <w:rPr>
          <w:rFonts w:hint="eastAsia" w:ascii="宋体" w:hAnsi="宋体" w:eastAsia="宋体" w:cs="宋体"/>
          <w:bCs/>
          <w:snapToGrid w:val="0"/>
          <w:color w:val="auto"/>
          <w:kern w:val="0"/>
          <w:sz w:val="21"/>
          <w:szCs w:val="21"/>
          <w:lang w:eastAsia="zh-CN"/>
        </w:rPr>
        <w:t>服务商须按校方的要求，为全体师生提供</w:t>
      </w:r>
      <w:r>
        <w:rPr>
          <w:rFonts w:hint="eastAsia" w:ascii="宋体" w:hAnsi="宋体" w:eastAsia="宋体" w:cs="宋体"/>
          <w:bCs/>
          <w:snapToGrid w:val="0"/>
          <w:color w:val="auto"/>
          <w:kern w:val="0"/>
          <w:sz w:val="21"/>
          <w:szCs w:val="21"/>
          <w:lang w:val="en-US" w:eastAsia="zh-CN"/>
        </w:rPr>
        <w:t>文印管理平台的使用、</w:t>
      </w:r>
      <w:r>
        <w:rPr>
          <w:rFonts w:hint="eastAsia" w:ascii="宋体" w:hAnsi="宋体" w:eastAsia="宋体" w:cs="宋体"/>
          <w:bCs/>
          <w:snapToGrid w:val="0"/>
          <w:color w:val="auto"/>
          <w:kern w:val="0"/>
          <w:sz w:val="21"/>
          <w:szCs w:val="21"/>
          <w:lang w:eastAsia="zh-CN"/>
        </w:rPr>
        <w:t>油印复印打印服务；做好原始收集，</w:t>
      </w:r>
      <w:r>
        <w:rPr>
          <w:rFonts w:hint="eastAsia" w:ascii="宋体" w:hAnsi="宋体" w:eastAsia="宋体" w:cs="宋体"/>
          <w:bCs/>
          <w:snapToGrid w:val="0"/>
          <w:color w:val="auto"/>
          <w:kern w:val="0"/>
          <w:sz w:val="21"/>
          <w:szCs w:val="21"/>
          <w:lang w:val="en-US" w:eastAsia="zh-CN"/>
        </w:rPr>
        <w:t>系统自动统计数据，生成月度流水明细、月度年级汇总、月度班级汇总、学年汇总，</w:t>
      </w:r>
      <w:r>
        <w:rPr>
          <w:rFonts w:hint="eastAsia" w:ascii="宋体" w:hAnsi="宋体" w:eastAsia="宋体" w:cs="宋体"/>
          <w:bCs/>
          <w:snapToGrid w:val="0"/>
          <w:color w:val="auto"/>
          <w:kern w:val="0"/>
          <w:sz w:val="21"/>
          <w:szCs w:val="21"/>
          <w:lang w:eastAsia="zh-CN"/>
        </w:rPr>
        <w:t>形成</w:t>
      </w:r>
      <w:r>
        <w:rPr>
          <w:rFonts w:hint="eastAsia" w:ascii="宋体" w:hAnsi="宋体" w:eastAsia="宋体" w:cs="宋体"/>
          <w:bCs/>
          <w:snapToGrid w:val="0"/>
          <w:color w:val="auto"/>
          <w:kern w:val="0"/>
          <w:sz w:val="21"/>
          <w:szCs w:val="21"/>
          <w:lang w:val="en-US" w:eastAsia="zh-CN"/>
        </w:rPr>
        <w:t>各类型</w:t>
      </w:r>
      <w:r>
        <w:rPr>
          <w:rFonts w:hint="eastAsia" w:ascii="宋体" w:hAnsi="宋体" w:eastAsia="宋体" w:cs="宋体"/>
          <w:bCs/>
          <w:snapToGrid w:val="0"/>
          <w:color w:val="auto"/>
          <w:kern w:val="0"/>
          <w:sz w:val="21"/>
          <w:szCs w:val="21"/>
          <w:lang w:eastAsia="zh-CN"/>
        </w:rPr>
        <w:t>电子台账。每月按校方的要求每月进行一次账务核对，并按校方要求做好记账，结账工作。</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9.</w:t>
      </w:r>
      <w:r>
        <w:rPr>
          <w:rFonts w:hint="eastAsia" w:ascii="宋体" w:hAnsi="宋体" w:eastAsia="宋体" w:cs="宋体"/>
          <w:bCs/>
          <w:snapToGrid w:val="0"/>
          <w:color w:val="auto"/>
          <w:kern w:val="0"/>
          <w:sz w:val="21"/>
          <w:szCs w:val="21"/>
          <w:lang w:eastAsia="zh-CN"/>
        </w:rPr>
        <w:t>服务商须按校方的账务要求，统计报表及使用情况明细数据分析报表。具体包含但不限于以下，按年级汇总账单、电子明细表及纸质原始凭据。分别对各年级、不同学科、行政部门文档服务量进行电子记账，细分到每一年级每一班，提供每班每月每人平均发生的费用;并提供每个年级及学科老师出卷数量分析报表（</w:t>
      </w:r>
      <w:r>
        <w:rPr>
          <w:rFonts w:hint="eastAsia" w:ascii="宋体" w:hAnsi="宋体" w:eastAsia="宋体" w:cs="宋体"/>
          <w:bCs/>
          <w:snapToGrid w:val="0"/>
          <w:color w:val="auto"/>
          <w:kern w:val="0"/>
          <w:sz w:val="21"/>
          <w:szCs w:val="21"/>
          <w:lang w:val="en-US" w:eastAsia="zh-CN"/>
        </w:rPr>
        <w:t>提供表头格式</w:t>
      </w:r>
      <w:r>
        <w:rPr>
          <w:rFonts w:hint="eastAsia" w:ascii="宋体" w:hAnsi="宋体" w:eastAsia="宋体" w:cs="宋体"/>
          <w:bCs/>
          <w:snapToGrid w:val="0"/>
          <w:color w:val="auto"/>
          <w:kern w:val="0"/>
          <w:sz w:val="21"/>
          <w:szCs w:val="21"/>
          <w:lang w:eastAsia="zh-CN"/>
        </w:rPr>
        <w:t>）。</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10.</w:t>
      </w:r>
      <w:r>
        <w:rPr>
          <w:rFonts w:hint="eastAsia" w:ascii="宋体" w:hAnsi="宋体" w:eastAsia="宋体" w:cs="宋体"/>
          <w:bCs/>
          <w:snapToGrid w:val="0"/>
          <w:color w:val="auto"/>
          <w:kern w:val="0"/>
          <w:sz w:val="21"/>
          <w:szCs w:val="21"/>
          <w:lang w:eastAsia="zh-CN"/>
        </w:rPr>
        <w:t>服务商须充分了解校方的油印复印打印特点、流程、结算方式，并给出合理化的操作流程。</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11.</w:t>
      </w:r>
      <w:r>
        <w:rPr>
          <w:rFonts w:hint="eastAsia" w:ascii="宋体" w:hAnsi="宋体" w:eastAsia="宋体" w:cs="宋体"/>
          <w:bCs/>
          <w:snapToGrid w:val="0"/>
          <w:color w:val="auto"/>
          <w:kern w:val="0"/>
          <w:sz w:val="21"/>
          <w:szCs w:val="21"/>
          <w:lang w:eastAsia="zh-CN"/>
        </w:rPr>
        <w:t>服务商须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12.</w:t>
      </w:r>
      <w:r>
        <w:rPr>
          <w:rFonts w:hint="eastAsia" w:ascii="宋体" w:hAnsi="宋体" w:eastAsia="宋体" w:cs="宋体"/>
          <w:bCs/>
          <w:snapToGrid w:val="0"/>
          <w:color w:val="auto"/>
          <w:kern w:val="0"/>
          <w:sz w:val="21"/>
          <w:szCs w:val="21"/>
          <w:lang w:eastAsia="zh-CN"/>
        </w:rPr>
        <w:t>在合同服务期内，</w:t>
      </w:r>
      <w:r>
        <w:rPr>
          <w:rFonts w:hint="eastAsia" w:ascii="宋体" w:hAnsi="宋体" w:eastAsia="宋体" w:cs="宋体"/>
          <w:bCs/>
          <w:snapToGrid w:val="0"/>
          <w:color w:val="auto"/>
          <w:kern w:val="0"/>
          <w:sz w:val="21"/>
          <w:szCs w:val="21"/>
          <w:lang w:val="en-US" w:eastAsia="zh-CN"/>
        </w:rPr>
        <w:t>复印打印或油印的</w:t>
      </w:r>
      <w:r>
        <w:rPr>
          <w:rFonts w:hint="eastAsia" w:ascii="宋体" w:hAnsi="宋体" w:eastAsia="宋体" w:cs="宋体"/>
          <w:bCs/>
          <w:snapToGrid w:val="0"/>
          <w:color w:val="auto"/>
          <w:kern w:val="0"/>
          <w:sz w:val="21"/>
          <w:szCs w:val="21"/>
          <w:lang w:eastAsia="zh-CN"/>
        </w:rPr>
        <w:t>质量、服务质量、服务时效不能达到校方的要求，校方告之，立即整改，如整改不到位，校方有权单方面中止合同，并要求服务商支付校方后期所需涉及到的费用。工作人员不能满足校方的服务要求，校方有权要求服务商更换工作人员，如二次以上，校方有权指定人员，工资等劳务关系有服务商负责。</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13.</w:t>
      </w:r>
      <w:r>
        <w:rPr>
          <w:rFonts w:hint="eastAsia" w:ascii="宋体" w:hAnsi="宋体" w:eastAsia="宋体" w:cs="宋体"/>
          <w:bCs/>
          <w:snapToGrid w:val="0"/>
          <w:color w:val="auto"/>
          <w:kern w:val="0"/>
          <w:sz w:val="21"/>
          <w:szCs w:val="21"/>
          <w:lang w:eastAsia="zh-CN"/>
        </w:rPr>
        <w:t>油印复印打印服务单价按成交单价执行。为方便学生个人零星文印服务，必须公示各项文印单价，接收校方与学生督促、检查。</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14.</w:t>
      </w:r>
      <w:r>
        <w:rPr>
          <w:rFonts w:hint="eastAsia" w:ascii="宋体" w:hAnsi="宋体" w:eastAsia="宋体" w:cs="宋体"/>
          <w:bCs/>
          <w:snapToGrid w:val="0"/>
          <w:color w:val="auto"/>
          <w:kern w:val="0"/>
          <w:sz w:val="21"/>
          <w:szCs w:val="21"/>
          <w:lang w:eastAsia="zh-CN"/>
        </w:rPr>
        <w:t>服务考核：服务期内接到学生或教师投诉一次，结算时扣除结算金额的1%；接到学生或教师累计投诉二次，结算时扣除结算金额的3%；接到学生或教师累计投诉三次，结算时扣除结算金额的5%，同时采购人有权提前终止合同。</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15.服务商</w:t>
      </w:r>
      <w:r>
        <w:rPr>
          <w:rFonts w:hint="eastAsia" w:ascii="宋体" w:hAnsi="宋体" w:eastAsia="宋体" w:cs="宋体"/>
          <w:bCs/>
          <w:snapToGrid w:val="0"/>
          <w:color w:val="auto"/>
          <w:kern w:val="0"/>
          <w:sz w:val="21"/>
          <w:szCs w:val="21"/>
          <w:lang w:val="zh-CN" w:eastAsia="zh-CN"/>
        </w:rPr>
        <w:t>提供文印服务单价按中标单价执行。如涉及到本次采购清单以外的其它新增文印服务，校方及服务商可据项目一单一议方式确定单价，作为补充协议内容。</w:t>
      </w:r>
    </w:p>
    <w:p>
      <w:pPr>
        <w:keepNext w:val="0"/>
        <w:keepLines w:val="0"/>
        <w:pageBreakBefore w:val="0"/>
        <w:kinsoku/>
        <w:wordWrap/>
        <w:overflowPunct/>
        <w:topLinePunct w:val="0"/>
        <w:bidi w:val="0"/>
        <w:spacing w:line="440" w:lineRule="exact"/>
        <w:ind w:firstLine="422" w:firstLineChars="200"/>
        <w:jc w:val="left"/>
        <w:outlineLvl w:val="0"/>
        <w:rPr>
          <w:rFonts w:hint="eastAsia" w:ascii="宋体" w:hAnsi="宋体" w:eastAsia="宋体" w:cs="宋体"/>
          <w:b/>
          <w:snapToGrid w:val="0"/>
          <w:color w:val="auto"/>
          <w:kern w:val="0"/>
          <w:sz w:val="21"/>
          <w:szCs w:val="21"/>
        </w:rPr>
      </w:pPr>
      <w:r>
        <w:rPr>
          <w:rFonts w:hint="eastAsia" w:ascii="宋体" w:hAnsi="宋体" w:cs="宋体"/>
          <w:b/>
          <w:bCs/>
          <w:color w:val="auto"/>
          <w:kern w:val="0"/>
          <w:sz w:val="21"/>
          <w:szCs w:val="21"/>
          <w:lang w:val="en-US" w:eastAsia="zh-CN" w:bidi="ar-SA"/>
        </w:rPr>
        <w:t>四</w:t>
      </w:r>
      <w:r>
        <w:rPr>
          <w:rFonts w:hint="eastAsia" w:ascii="宋体" w:hAnsi="宋体" w:eastAsia="宋体" w:cs="宋体"/>
          <w:b/>
          <w:bCs/>
          <w:color w:val="auto"/>
          <w:kern w:val="0"/>
          <w:sz w:val="21"/>
          <w:szCs w:val="21"/>
          <w:lang w:val="en-US" w:eastAsia="zh-CN" w:bidi="ar-SA"/>
        </w:rPr>
        <w:t>、</w:t>
      </w:r>
      <w:r>
        <w:rPr>
          <w:rFonts w:hint="eastAsia" w:ascii="宋体" w:hAnsi="宋体" w:eastAsia="宋体" w:cs="宋体"/>
          <w:b/>
          <w:snapToGrid w:val="0"/>
          <w:color w:val="auto"/>
          <w:kern w:val="0"/>
          <w:sz w:val="21"/>
          <w:szCs w:val="21"/>
        </w:rPr>
        <w:t>报价要求</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本项目采用固定单价方式，采用按张</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按类别</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按实结算</w:t>
      </w:r>
      <w:r>
        <w:rPr>
          <w:rFonts w:hint="eastAsia" w:ascii="宋体" w:hAnsi="宋体" w:cs="宋体"/>
          <w:color w:val="auto"/>
          <w:kern w:val="0"/>
          <w:sz w:val="21"/>
          <w:szCs w:val="21"/>
          <w:lang w:eastAsia="zh-CN"/>
        </w:rPr>
        <w:t>的</w:t>
      </w:r>
      <w:r>
        <w:rPr>
          <w:rFonts w:hint="eastAsia" w:ascii="宋体" w:hAnsi="宋体" w:eastAsia="宋体" w:cs="宋体"/>
          <w:color w:val="auto"/>
          <w:kern w:val="0"/>
          <w:sz w:val="21"/>
          <w:szCs w:val="21"/>
          <w:lang w:eastAsia="zh-CN"/>
        </w:rPr>
        <w:t>方式。</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bCs/>
          <w:snapToGrid w:val="0"/>
          <w:color w:val="auto"/>
          <w:sz w:val="21"/>
          <w:szCs w:val="21"/>
        </w:rPr>
      </w:pPr>
      <w:r>
        <w:rPr>
          <w:rFonts w:hint="eastAsia" w:ascii="宋体" w:hAnsi="宋体" w:eastAsia="宋体" w:cs="宋体"/>
          <w:color w:val="auto"/>
          <w:kern w:val="0"/>
          <w:sz w:val="21"/>
          <w:szCs w:val="21"/>
          <w:lang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kinsoku/>
        <w:wordWrap/>
        <w:overflowPunct/>
        <w:topLinePunct w:val="0"/>
        <w:bidi w:val="0"/>
        <w:spacing w:line="440" w:lineRule="exact"/>
        <w:jc w:val="left"/>
        <w:outlineLvl w:val="0"/>
        <w:rPr>
          <w:rFonts w:hint="eastAsia" w:ascii="宋体" w:hAnsi="宋体" w:eastAsia="宋体" w:cs="宋体"/>
          <w:bCs/>
          <w:snapToGrid w:val="0"/>
          <w:color w:val="auto"/>
          <w:kern w:val="0"/>
          <w:sz w:val="21"/>
          <w:szCs w:val="21"/>
        </w:rPr>
      </w:pPr>
      <w:r>
        <w:rPr>
          <w:rFonts w:hint="eastAsia" w:ascii="宋体" w:hAnsi="宋体" w:cs="宋体"/>
          <w:b/>
          <w:bCs/>
          <w:color w:val="auto"/>
          <w:kern w:val="0"/>
          <w:sz w:val="21"/>
          <w:szCs w:val="21"/>
          <w:lang w:val="en-US" w:eastAsia="zh-CN"/>
        </w:rPr>
        <w:t>五</w:t>
      </w:r>
      <w:r>
        <w:rPr>
          <w:rFonts w:hint="eastAsia" w:ascii="宋体" w:hAnsi="宋体" w:eastAsia="宋体" w:cs="宋体"/>
          <w:b/>
          <w:bCs/>
          <w:color w:val="auto"/>
          <w:kern w:val="0"/>
          <w:sz w:val="21"/>
          <w:szCs w:val="21"/>
          <w:lang w:val="en-US" w:eastAsia="zh-CN"/>
        </w:rPr>
        <w:t>、</w:t>
      </w:r>
      <w:r>
        <w:rPr>
          <w:rFonts w:hint="eastAsia" w:ascii="宋体" w:hAnsi="宋体" w:eastAsia="宋体" w:cs="宋体"/>
          <w:b/>
          <w:bCs/>
          <w:color w:val="auto"/>
          <w:kern w:val="0"/>
          <w:sz w:val="21"/>
          <w:szCs w:val="21"/>
        </w:rPr>
        <w:t>付款方式</w:t>
      </w:r>
    </w:p>
    <w:p>
      <w:pPr>
        <w:pStyle w:val="10"/>
        <w:keepNext w:val="0"/>
        <w:keepLines w:val="0"/>
        <w:pageBreakBefore w:val="0"/>
        <w:kinsoku/>
        <w:wordWrap/>
        <w:overflowPunct/>
        <w:topLinePunct w:val="0"/>
        <w:bidi w:val="0"/>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pStyle w:val="10"/>
        <w:keepNext w:val="0"/>
        <w:keepLines w:val="0"/>
        <w:pageBreakBefore w:val="0"/>
        <w:kinsoku/>
        <w:wordWrap/>
        <w:overflowPunct/>
        <w:topLinePunct w:val="0"/>
        <w:bidi w:val="0"/>
        <w:spacing w:line="440" w:lineRule="exact"/>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rPr>
        <w:t>2.每月服务费=各类别的张数*各类别对应的</w:t>
      </w:r>
      <w:r>
        <w:rPr>
          <w:rFonts w:hint="eastAsia" w:ascii="宋体" w:hAnsi="宋体" w:eastAsia="宋体" w:cs="宋体"/>
          <w:color w:val="auto"/>
          <w:sz w:val="21"/>
          <w:szCs w:val="21"/>
          <w:lang w:eastAsia="zh-CN"/>
        </w:rPr>
        <w:t>中标</w:t>
      </w:r>
      <w:r>
        <w:rPr>
          <w:rFonts w:hint="eastAsia" w:ascii="宋体" w:hAnsi="宋体" w:eastAsia="宋体" w:cs="宋体"/>
          <w:color w:val="auto"/>
          <w:sz w:val="21"/>
          <w:szCs w:val="21"/>
        </w:rPr>
        <w:t>单价之和，实行每月开票结算。</w:t>
      </w:r>
    </w:p>
    <w:p>
      <w:pP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br w:type="page"/>
      </w:r>
    </w:p>
    <w:p>
      <w:pPr>
        <w:snapToGrid w:val="0"/>
        <w:spacing w:line="400" w:lineRule="exact"/>
        <w:jc w:val="center"/>
        <w:outlineLvl w:val="0"/>
        <w:rPr>
          <w:rFonts w:ascii="宋体" w:hAnsi="宋体" w:cs="宋体"/>
          <w:b/>
          <w:bCs/>
          <w:color w:val="auto"/>
          <w:sz w:val="32"/>
          <w:szCs w:val="32"/>
          <w:u w:color="000000"/>
        </w:rPr>
      </w:pPr>
      <w:r>
        <w:rPr>
          <w:color w:val="auto"/>
        </w:rPr>
        <w:fldChar w:fldCharType="begin"/>
      </w:r>
      <w:r>
        <w:rPr>
          <w:color w:val="auto"/>
        </w:rPr>
        <w:instrText xml:space="preserve"> HYPERLINK \l "_Toc214163640" </w:instrText>
      </w:r>
      <w:r>
        <w:rPr>
          <w:color w:val="auto"/>
        </w:rPr>
        <w:fldChar w:fldCharType="separate"/>
      </w:r>
      <w:r>
        <w:rPr>
          <w:rFonts w:hint="eastAsia" w:ascii="宋体" w:hAnsi="宋体" w:cs="宋体"/>
          <w:b/>
          <w:bCs/>
          <w:color w:val="auto"/>
          <w:sz w:val="32"/>
          <w:szCs w:val="32"/>
          <w:u w:color="000000"/>
        </w:rPr>
        <w:t>第五</w:t>
      </w:r>
      <w:r>
        <w:rPr>
          <w:rFonts w:hint="eastAsia" w:ascii="宋体" w:hAnsi="宋体" w:cs="宋体"/>
          <w:b/>
          <w:bCs/>
          <w:color w:val="auto"/>
          <w:sz w:val="32"/>
          <w:szCs w:val="32"/>
          <w:u w:color="000000"/>
          <w:lang w:val="en-US" w:eastAsia="zh-CN"/>
        </w:rPr>
        <w:t xml:space="preserve">章  </w:t>
      </w:r>
      <w:r>
        <w:rPr>
          <w:rFonts w:hint="eastAsia" w:ascii="宋体" w:hAnsi="宋体" w:cs="宋体"/>
          <w:b/>
          <w:bCs/>
          <w:color w:val="auto"/>
          <w:sz w:val="32"/>
          <w:szCs w:val="32"/>
          <w:u w:color="000000"/>
        </w:rPr>
        <w:t>评审办法和</w:t>
      </w:r>
      <w:r>
        <w:rPr>
          <w:rFonts w:hint="eastAsia" w:ascii="宋体" w:hAnsi="宋体" w:cs="宋体"/>
          <w:b/>
          <w:bCs/>
          <w:color w:val="auto"/>
          <w:sz w:val="32"/>
          <w:szCs w:val="32"/>
          <w:u w:color="000000"/>
        </w:rPr>
        <w:fldChar w:fldCharType="end"/>
      </w:r>
      <w:r>
        <w:rPr>
          <w:rFonts w:hint="eastAsia" w:ascii="宋体" w:hAnsi="宋体" w:cs="宋体"/>
          <w:b/>
          <w:bCs/>
          <w:color w:val="auto"/>
          <w:sz w:val="32"/>
          <w:szCs w:val="32"/>
          <w:u w:color="000000"/>
        </w:rPr>
        <w:t>评审细则</w:t>
      </w:r>
    </w:p>
    <w:p>
      <w:pPr>
        <w:pStyle w:val="6"/>
        <w:spacing w:before="0" w:after="0" w:line="390" w:lineRule="exact"/>
        <w:rPr>
          <w:rFonts w:ascii="宋体" w:hAnsi="宋体" w:eastAsia="宋体" w:cs="宋体"/>
          <w:b/>
          <w:bCs w:val="0"/>
          <w:color w:val="auto"/>
          <w:sz w:val="21"/>
          <w:szCs w:val="21"/>
        </w:rPr>
      </w:pPr>
      <w:r>
        <w:rPr>
          <w:rFonts w:hint="eastAsia" w:ascii="宋体" w:hAnsi="宋体" w:eastAsia="宋体" w:cs="宋体"/>
          <w:b/>
          <w:bCs w:val="0"/>
          <w:color w:val="auto"/>
          <w:sz w:val="21"/>
          <w:szCs w:val="21"/>
        </w:rPr>
        <w:t>一、评审办法</w:t>
      </w:r>
    </w:p>
    <w:p>
      <w:pPr>
        <w:spacing w:line="390" w:lineRule="exact"/>
        <w:ind w:firstLine="420" w:firstLineChars="200"/>
        <w:rPr>
          <w:rFonts w:ascii="宋体" w:hAnsi="宋体" w:cs="宋体"/>
          <w:b/>
          <w:bCs/>
          <w:color w:val="auto"/>
          <w:sz w:val="21"/>
          <w:szCs w:val="21"/>
        </w:rPr>
      </w:pPr>
      <w:r>
        <w:rPr>
          <w:rFonts w:hint="eastAsia" w:ascii="宋体" w:hAnsi="宋体" w:cs="宋体"/>
          <w:color w:val="auto"/>
          <w:sz w:val="21"/>
          <w:szCs w:val="21"/>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cs="宋体"/>
          <w:color w:val="auto"/>
          <w:sz w:val="21"/>
          <w:szCs w:val="21"/>
          <w:lang w:val="en-US" w:eastAsia="zh-CN"/>
        </w:rPr>
        <w:t>磋商小组</w:t>
      </w:r>
      <w:r>
        <w:rPr>
          <w:rFonts w:hint="eastAsia" w:ascii="宋体" w:hAnsi="宋体" w:cs="宋体"/>
          <w:color w:val="auto"/>
          <w:sz w:val="21"/>
          <w:szCs w:val="21"/>
        </w:rPr>
        <w:t>按照评分标准评定响应单位的分值,按最终评审分由高到低顺序排列。得分最高者为第一中标候选人。得分相同的，按</w:t>
      </w:r>
      <w:r>
        <w:rPr>
          <w:rFonts w:hint="eastAsia" w:ascii="宋体" w:hAnsi="宋体" w:cs="宋体"/>
          <w:color w:val="auto"/>
          <w:sz w:val="21"/>
          <w:szCs w:val="21"/>
          <w:lang w:val="en-US" w:eastAsia="zh-CN"/>
        </w:rPr>
        <w:t>磋商</w:t>
      </w:r>
      <w:r>
        <w:rPr>
          <w:rFonts w:hint="eastAsia" w:ascii="宋体" w:hAnsi="宋体" w:cs="宋体"/>
          <w:color w:val="auto"/>
          <w:kern w:val="0"/>
          <w:sz w:val="21"/>
          <w:szCs w:val="21"/>
        </w:rPr>
        <w:t>最后报价</w:t>
      </w:r>
      <w:r>
        <w:rPr>
          <w:rFonts w:hint="eastAsia" w:ascii="宋体" w:hAnsi="宋体" w:cs="宋体"/>
          <w:color w:val="auto"/>
          <w:sz w:val="21"/>
          <w:szCs w:val="21"/>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ascii="宋体" w:hAnsi="宋体" w:cs="宋体"/>
          <w:b/>
          <w:bCs/>
          <w:color w:val="auto"/>
          <w:sz w:val="21"/>
          <w:szCs w:val="21"/>
        </w:rPr>
      </w:pPr>
      <w:r>
        <w:rPr>
          <w:rFonts w:hint="eastAsia" w:ascii="宋体" w:hAnsi="宋体" w:cs="宋体"/>
          <w:b/>
          <w:bCs/>
          <w:color w:val="auto"/>
          <w:sz w:val="21"/>
          <w:szCs w:val="21"/>
        </w:rPr>
        <w:t>二、评分细则</w:t>
      </w:r>
    </w:p>
    <w:tbl>
      <w:tblPr>
        <w:tblStyle w:val="27"/>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95"/>
        <w:gridCol w:w="686"/>
        <w:gridCol w:w="7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评审因素</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分值</w:t>
            </w:r>
          </w:p>
        </w:tc>
        <w:tc>
          <w:tcPr>
            <w:tcW w:w="7674"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一、报价（</w:t>
            </w:r>
            <w:r>
              <w:rPr>
                <w:rFonts w:hint="eastAsia" w:ascii="仿宋" w:hAnsi="仿宋" w:eastAsia="仿宋" w:cs="仿宋"/>
                <w:b/>
                <w:bCs/>
                <w:sz w:val="24"/>
                <w:szCs w:val="24"/>
                <w:highlight w:val="none"/>
                <w:lang w:val="en-US" w:eastAsia="zh-CN"/>
              </w:rPr>
              <w:t>15</w:t>
            </w:r>
            <w:r>
              <w:rPr>
                <w:rFonts w:hint="eastAsia" w:ascii="仿宋" w:hAnsi="仿宋" w:eastAsia="仿宋" w:cs="仿宋"/>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投标报价</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15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（1）磋商基准价：满足采购文件要求，且经评审后的最终报价的最低价为磋商基准价，其价格分为</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的价格分统一按照下列公式计算：磋商报价得分=（磋商基准价/最终磋商报价）*</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 xml:space="preserve">*100%。计算结果精确到小数点后两位，小数点后第三位四舍五入。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二、商务部分（</w:t>
            </w:r>
            <w:r>
              <w:rPr>
                <w:rFonts w:hint="eastAsia" w:ascii="仿宋" w:hAnsi="仿宋" w:eastAsia="仿宋" w:cs="仿宋"/>
                <w:b/>
                <w:bCs/>
                <w:sz w:val="24"/>
                <w:szCs w:val="24"/>
                <w:highlight w:val="none"/>
                <w:lang w:val="en-US" w:eastAsia="zh-CN"/>
              </w:rPr>
              <w:t>39</w:t>
            </w:r>
            <w:r>
              <w:rPr>
                <w:rFonts w:hint="eastAsia" w:ascii="仿宋" w:hAnsi="仿宋" w:eastAsia="仿宋" w:cs="仿宋"/>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业绩</w:t>
            </w:r>
          </w:p>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 w:val="24"/>
                <w:szCs w:val="24"/>
                <w:highlight w:val="none"/>
                <w:lang w:val="en-US" w:eastAsia="zh-CN"/>
              </w:rPr>
            </w:pPr>
            <w:r>
              <w:rPr>
                <w:rFonts w:hint="eastAsia" w:ascii="仿宋" w:hAnsi="仿宋" w:eastAsia="仿宋" w:cs="仿宋"/>
                <w:bCs/>
                <w:sz w:val="24"/>
                <w:szCs w:val="24"/>
                <w:highlight w:val="none"/>
                <w:lang w:val="en-US" w:eastAsia="zh-CN"/>
              </w:rPr>
              <w:t>12</w:t>
            </w:r>
          </w:p>
        </w:tc>
        <w:tc>
          <w:tcPr>
            <w:tcW w:w="7674" w:type="dxa"/>
            <w:vAlign w:val="center"/>
          </w:tcPr>
          <w:p>
            <w:pPr>
              <w:pStyle w:val="10"/>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提供自20</w:t>
            </w:r>
            <w:r>
              <w:rPr>
                <w:rFonts w:hint="eastAsia" w:ascii="仿宋" w:hAnsi="仿宋" w:eastAsia="仿宋" w:cs="仿宋"/>
                <w:sz w:val="24"/>
                <w:szCs w:val="24"/>
                <w:highlight w:val="none"/>
                <w:lang w:val="en-US" w:eastAsia="zh-CN"/>
              </w:rPr>
              <w:t>20</w:t>
            </w:r>
            <w:r>
              <w:rPr>
                <w:rFonts w:hint="eastAsia" w:ascii="仿宋" w:hAnsi="仿宋" w:eastAsia="仿宋" w:cs="仿宋"/>
                <w:sz w:val="24"/>
                <w:szCs w:val="24"/>
                <w:highlight w:val="none"/>
              </w:rPr>
              <w:t>年1月1日至本项目响应截止日，</w:t>
            </w:r>
            <w:r>
              <w:rPr>
                <w:rFonts w:hint="eastAsia" w:ascii="仿宋" w:hAnsi="仿宋" w:eastAsia="仿宋" w:cs="仿宋"/>
                <w:sz w:val="24"/>
                <w:szCs w:val="24"/>
                <w:highlight w:val="yellow"/>
              </w:rPr>
              <w:t>通过</w:t>
            </w:r>
            <w:r>
              <w:rPr>
                <w:rFonts w:hint="eastAsia" w:ascii="仿宋" w:hAnsi="仿宋" w:eastAsia="仿宋" w:cs="仿宋"/>
                <w:sz w:val="24"/>
                <w:szCs w:val="24"/>
                <w:highlight w:val="yellow"/>
                <w:lang w:val="en-US" w:eastAsia="zh-CN"/>
              </w:rPr>
              <w:t>正规平台（含第三方平台）</w:t>
            </w:r>
            <w:r>
              <w:rPr>
                <w:rFonts w:hint="eastAsia" w:ascii="仿宋" w:hAnsi="仿宋" w:eastAsia="仿宋" w:cs="仿宋"/>
                <w:sz w:val="24"/>
                <w:szCs w:val="24"/>
                <w:highlight w:val="none"/>
              </w:rPr>
              <w:t>实施类似案例</w:t>
            </w:r>
            <w:r>
              <w:rPr>
                <w:rFonts w:hint="eastAsia" w:ascii="仿宋" w:hAnsi="仿宋" w:eastAsia="仿宋" w:cs="仿宋"/>
                <w:sz w:val="24"/>
                <w:szCs w:val="24"/>
                <w:highlight w:val="none"/>
                <w:lang w:eastAsia="zh-CN"/>
              </w:rPr>
              <w:t>（</w:t>
            </w:r>
            <w:r>
              <w:rPr>
                <w:rFonts w:hint="eastAsia" w:ascii="仿宋" w:hAnsi="仿宋" w:eastAsia="仿宋" w:cs="仿宋"/>
                <w:b w:val="0"/>
                <w:bCs w:val="0"/>
                <w:kern w:val="0"/>
                <w:sz w:val="24"/>
                <w:szCs w:val="24"/>
                <w:highlight w:val="none"/>
                <w:lang w:val="en-US" w:eastAsia="zh-CN"/>
              </w:rPr>
              <w:t>文印</w:t>
            </w:r>
            <w:r>
              <w:rPr>
                <w:rFonts w:hint="eastAsia" w:ascii="仿宋" w:hAnsi="仿宋" w:eastAsia="仿宋" w:cs="仿宋"/>
                <w:b w:val="0"/>
                <w:bCs w:val="0"/>
                <w:kern w:val="0"/>
                <w:sz w:val="24"/>
                <w:szCs w:val="24"/>
                <w:highlight w:val="none"/>
              </w:rPr>
              <w:t>服务</w:t>
            </w:r>
            <w:r>
              <w:rPr>
                <w:rFonts w:hint="eastAsia" w:ascii="仿宋" w:hAnsi="仿宋" w:eastAsia="仿宋" w:cs="仿宋"/>
                <w:b w:val="0"/>
                <w:bCs w:val="0"/>
                <w:kern w:val="0"/>
                <w:sz w:val="24"/>
                <w:szCs w:val="24"/>
                <w:highlight w:val="none"/>
                <w:lang w:val="en-US" w:eastAsia="zh-CN"/>
              </w:rPr>
              <w:t>外包项目</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，每有一份得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分。本项最高得</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分，没有则不得分。</w:t>
            </w:r>
          </w:p>
          <w:p>
            <w:pPr>
              <w:pStyle w:val="10"/>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4"/>
                <w:szCs w:val="24"/>
                <w:lang w:val="en-US"/>
              </w:rPr>
            </w:pPr>
            <w:r>
              <w:rPr>
                <w:rFonts w:hint="eastAsia" w:ascii="仿宋" w:hAnsi="仿宋" w:eastAsia="仿宋" w:cs="仿宋"/>
                <w:b/>
                <w:bCs/>
                <w:sz w:val="24"/>
                <w:szCs w:val="24"/>
                <w:highlight w:val="none"/>
              </w:rPr>
              <w:t>注:</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以提供</w:t>
            </w:r>
            <w:r>
              <w:rPr>
                <w:rFonts w:hint="eastAsia" w:ascii="仿宋" w:hAnsi="仿宋" w:eastAsia="仿宋" w:cs="仿宋"/>
                <w:b/>
                <w:bCs/>
                <w:sz w:val="24"/>
                <w:szCs w:val="24"/>
                <w:highlight w:val="yellow"/>
                <w:lang w:val="en-US" w:eastAsia="zh-CN"/>
              </w:rPr>
              <w:t>合同和</w:t>
            </w:r>
            <w:r>
              <w:rPr>
                <w:rFonts w:hint="eastAsia" w:ascii="仿宋" w:hAnsi="仿宋" w:eastAsia="仿宋" w:cs="仿宋"/>
                <w:b/>
                <w:bCs/>
                <w:sz w:val="24"/>
                <w:szCs w:val="24"/>
                <w:highlight w:val="yellow"/>
              </w:rPr>
              <w:t>中标通知单</w:t>
            </w:r>
            <w:r>
              <w:rPr>
                <w:rFonts w:hint="eastAsia" w:ascii="仿宋" w:hAnsi="仿宋" w:eastAsia="仿宋" w:cs="仿宋"/>
                <w:b/>
                <w:bCs/>
                <w:sz w:val="24"/>
                <w:szCs w:val="24"/>
                <w:highlight w:val="yellow"/>
                <w:lang w:val="en-US" w:eastAsia="zh-CN"/>
              </w:rPr>
              <w:t>或</w:t>
            </w:r>
            <w:r>
              <w:rPr>
                <w:rFonts w:hint="eastAsia" w:ascii="仿宋" w:hAnsi="仿宋" w:eastAsia="仿宋" w:cs="仿宋"/>
                <w:b/>
                <w:bCs/>
                <w:sz w:val="24"/>
                <w:szCs w:val="24"/>
                <w:highlight w:val="yellow"/>
              </w:rPr>
              <w:t>中标公示截图</w:t>
            </w:r>
            <w:r>
              <w:rPr>
                <w:rFonts w:hint="eastAsia" w:ascii="仿宋" w:hAnsi="仿宋" w:eastAsia="仿宋" w:cs="仿宋"/>
                <w:b/>
                <w:bCs/>
                <w:sz w:val="24"/>
                <w:szCs w:val="24"/>
                <w:highlight w:val="none"/>
              </w:rPr>
              <w:t>复印件加盖公章为准，日期以合同签订日期为准</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未提供不得分</w:t>
            </w:r>
            <w:r>
              <w:rPr>
                <w:rFonts w:hint="eastAsia" w:ascii="仿宋" w:hAnsi="仿宋" w:eastAsia="仿宋" w:cs="仿宋"/>
                <w:b/>
                <w:bCs/>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2</w:t>
            </w:r>
          </w:p>
        </w:tc>
        <w:tc>
          <w:tcPr>
            <w:tcW w:w="1195"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综合实力</w:t>
            </w:r>
          </w:p>
        </w:tc>
        <w:tc>
          <w:tcPr>
            <w:tcW w:w="686"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5</w:t>
            </w:r>
          </w:p>
        </w:tc>
        <w:tc>
          <w:tcPr>
            <w:tcW w:w="7674" w:type="dxa"/>
            <w:tcBorders>
              <w:bottom w:val="single" w:color="auto" w:sz="4" w:space="0"/>
            </w:tcBorders>
            <w:vAlign w:val="center"/>
          </w:tcPr>
          <w:p>
            <w:pPr>
              <w:adjustRightInd w:val="0"/>
              <w:spacing w:line="420" w:lineRule="exact"/>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根据投标人总体情况及投入本项目设备（</w:t>
            </w:r>
            <w:r>
              <w:rPr>
                <w:rFonts w:hint="eastAsia" w:ascii="仿宋" w:hAnsi="仿宋" w:eastAsia="仿宋" w:cs="仿宋"/>
                <w:kern w:val="2"/>
                <w:sz w:val="24"/>
                <w:szCs w:val="24"/>
                <w:highlight w:val="none"/>
                <w:lang w:val="en-US" w:eastAsia="zh-CN" w:bidi="ar-SA"/>
              </w:rPr>
              <w:t>油印一体机、高速复合机、黑白多功能一体机、彩色多功能一机</w:t>
            </w:r>
            <w:r>
              <w:rPr>
                <w:rFonts w:hint="eastAsia" w:ascii="仿宋" w:hAnsi="仿宋" w:eastAsia="仿宋" w:cs="仿宋"/>
                <w:color w:val="000000"/>
                <w:sz w:val="24"/>
                <w:szCs w:val="24"/>
                <w:highlight w:val="none"/>
              </w:rPr>
              <w:t>等与</w:t>
            </w:r>
            <w:r>
              <w:rPr>
                <w:rFonts w:hint="eastAsia" w:ascii="仿宋" w:hAnsi="仿宋" w:eastAsia="仿宋" w:cs="仿宋"/>
                <w:color w:val="000000"/>
                <w:sz w:val="24"/>
                <w:szCs w:val="24"/>
                <w:highlight w:val="none"/>
                <w:lang w:val="en-US" w:eastAsia="zh-CN"/>
              </w:rPr>
              <w:t>文印</w:t>
            </w:r>
            <w:r>
              <w:rPr>
                <w:rFonts w:hint="eastAsia" w:ascii="仿宋" w:hAnsi="仿宋" w:eastAsia="仿宋" w:cs="仿宋"/>
                <w:color w:val="000000"/>
                <w:sz w:val="24"/>
                <w:szCs w:val="24"/>
                <w:highlight w:val="none"/>
              </w:rPr>
              <w:t>业务相关的设备）进行综合打分。</w:t>
            </w:r>
          </w:p>
          <w:p>
            <w:pPr>
              <w:adjustRightInd w:val="0"/>
              <w:spacing w:line="420" w:lineRule="exact"/>
              <w:jc w:val="left"/>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设备种类数量全面且多、先进、安排合理性强的得</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lang w:val="zh-CN"/>
              </w:rPr>
              <w:t>分；</w:t>
            </w:r>
          </w:p>
          <w:p>
            <w:pPr>
              <w:adjustRightInd w:val="0"/>
              <w:spacing w:line="420" w:lineRule="exact"/>
              <w:jc w:val="left"/>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设备种类数量适中、较先进、安排合理性一般的得</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lang w:val="zh-CN"/>
              </w:rPr>
              <w:t>分；</w:t>
            </w:r>
          </w:p>
          <w:p>
            <w:pPr>
              <w:adjustRightInd w:val="0"/>
              <w:spacing w:line="360" w:lineRule="auto"/>
              <w:jc w:val="left"/>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设备种类数量少、不够先进、安排不够合理的得</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lang w:val="zh-CN"/>
              </w:rPr>
              <w:t>分；</w:t>
            </w:r>
          </w:p>
          <w:p>
            <w:pPr>
              <w:spacing w:line="360" w:lineRule="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3</w:t>
            </w:r>
          </w:p>
        </w:tc>
        <w:tc>
          <w:tcPr>
            <w:tcW w:w="1195"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资质</w:t>
            </w:r>
          </w:p>
        </w:tc>
        <w:tc>
          <w:tcPr>
            <w:tcW w:w="686"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 w:val="24"/>
                <w:szCs w:val="24"/>
                <w:highlight w:val="none"/>
                <w:lang w:val="en-US" w:eastAsia="zh-CN"/>
              </w:rPr>
            </w:pPr>
            <w:r>
              <w:rPr>
                <w:rFonts w:hint="eastAsia" w:ascii="仿宋" w:hAnsi="仿宋" w:eastAsia="仿宋" w:cs="仿宋"/>
                <w:bCs/>
                <w:sz w:val="24"/>
                <w:szCs w:val="24"/>
                <w:highlight w:val="none"/>
                <w:lang w:val="en-US" w:eastAsia="zh-CN"/>
              </w:rPr>
              <w:t>18</w:t>
            </w:r>
          </w:p>
        </w:tc>
        <w:tc>
          <w:tcPr>
            <w:tcW w:w="7674" w:type="dxa"/>
            <w:tcBorders>
              <w:bottom w:val="single" w:color="auto" w:sz="4" w:space="0"/>
            </w:tcBorders>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rPr>
            </w:pPr>
            <w:r>
              <w:rPr>
                <w:rFonts w:hint="eastAsia" w:ascii="仿宋" w:hAnsi="仿宋" w:eastAsia="仿宋" w:cs="仿宋"/>
                <w:sz w:val="24"/>
                <w:szCs w:val="24"/>
                <w:lang w:val="en-US" w:eastAsia="zh-CN"/>
              </w:rPr>
              <w:t>1、本项目软硬件明细表中</w:t>
            </w:r>
            <w:r>
              <w:rPr>
                <w:rFonts w:hint="eastAsia" w:ascii="仿宋" w:hAnsi="仿宋" w:eastAsia="仿宋" w:cs="仿宋"/>
                <w:sz w:val="24"/>
                <w:szCs w:val="24"/>
              </w:rPr>
              <w:t>序号1</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2、3、4</w:t>
            </w:r>
            <w:r>
              <w:rPr>
                <w:rFonts w:hint="eastAsia" w:ascii="仿宋" w:hAnsi="仿宋" w:eastAsia="仿宋" w:cs="仿宋"/>
                <w:sz w:val="24"/>
                <w:szCs w:val="24"/>
              </w:rPr>
              <w:t>项为主要</w:t>
            </w:r>
            <w:r>
              <w:rPr>
                <w:rFonts w:hint="eastAsia" w:ascii="仿宋" w:hAnsi="仿宋" w:eastAsia="仿宋" w:cs="仿宋"/>
                <w:sz w:val="24"/>
                <w:szCs w:val="24"/>
                <w:lang w:eastAsia="zh-CN"/>
              </w:rPr>
              <w:t>硬件</w:t>
            </w:r>
            <w:r>
              <w:rPr>
                <w:rFonts w:hint="eastAsia" w:ascii="仿宋" w:hAnsi="仿宋" w:eastAsia="仿宋" w:cs="仿宋"/>
                <w:sz w:val="24"/>
                <w:szCs w:val="24"/>
              </w:rPr>
              <w:t>设备，</w:t>
            </w:r>
            <w:r>
              <w:rPr>
                <w:rFonts w:hint="eastAsia" w:ascii="仿宋" w:hAnsi="仿宋" w:eastAsia="仿宋" w:cs="仿宋"/>
                <w:sz w:val="24"/>
                <w:szCs w:val="24"/>
                <w:lang w:eastAsia="zh-CN"/>
              </w:rPr>
              <w:t>投标人</w:t>
            </w:r>
            <w:r>
              <w:rPr>
                <w:rFonts w:hint="eastAsia" w:ascii="仿宋" w:hAnsi="仿宋" w:eastAsia="仿宋" w:cs="仿宋"/>
                <w:sz w:val="24"/>
                <w:szCs w:val="24"/>
              </w:rPr>
              <w:t>需提供所</w:t>
            </w:r>
            <w:r>
              <w:rPr>
                <w:rFonts w:hint="eastAsia" w:ascii="仿宋" w:hAnsi="仿宋" w:eastAsia="仿宋" w:cs="仿宋"/>
                <w:sz w:val="24"/>
                <w:szCs w:val="24"/>
                <w:lang w:eastAsia="zh-CN"/>
              </w:rPr>
              <w:t>提供</w:t>
            </w:r>
            <w:r>
              <w:rPr>
                <w:rFonts w:hint="eastAsia" w:ascii="仿宋" w:hAnsi="仿宋" w:eastAsia="仿宋" w:cs="仿宋"/>
                <w:sz w:val="24"/>
                <w:szCs w:val="24"/>
              </w:rPr>
              <w:t>产品的3C产品认证、节能产品认证书、环境标志认证书。每有1项得</w:t>
            </w:r>
            <w:r>
              <w:rPr>
                <w:rFonts w:hint="eastAsia" w:ascii="仿宋" w:hAnsi="仿宋" w:eastAsia="仿宋" w:cs="仿宋"/>
                <w:sz w:val="24"/>
                <w:szCs w:val="24"/>
                <w:lang w:val="en-US" w:eastAsia="zh-CN"/>
              </w:rPr>
              <w:t>1</w:t>
            </w:r>
            <w:r>
              <w:rPr>
                <w:rFonts w:hint="eastAsia" w:ascii="仿宋" w:hAnsi="仿宋" w:eastAsia="仿宋" w:cs="仿宋"/>
                <w:sz w:val="24"/>
                <w:szCs w:val="24"/>
              </w:rPr>
              <w:t>分，本项最高得</w:t>
            </w:r>
            <w:r>
              <w:rPr>
                <w:rFonts w:hint="eastAsia" w:ascii="仿宋" w:hAnsi="仿宋" w:eastAsia="仿宋" w:cs="仿宋"/>
                <w:sz w:val="24"/>
                <w:szCs w:val="24"/>
                <w:lang w:val="en-US" w:eastAsia="zh-CN"/>
              </w:rPr>
              <w:t>6</w:t>
            </w:r>
            <w:r>
              <w:rPr>
                <w:rFonts w:hint="eastAsia" w:ascii="仿宋" w:hAnsi="仿宋" w:eastAsia="仿宋" w:cs="仿宋"/>
                <w:sz w:val="24"/>
                <w:szCs w:val="24"/>
              </w:rPr>
              <w:t>分。</w:t>
            </w:r>
          </w:p>
          <w:p>
            <w:pPr>
              <w:pStyle w:val="10"/>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4"/>
                <w:szCs w:val="24"/>
              </w:rPr>
            </w:pPr>
            <w:r>
              <w:rPr>
                <w:rFonts w:hint="eastAsia" w:ascii="仿宋" w:hAnsi="仿宋" w:eastAsia="仿宋" w:cs="仿宋"/>
                <w:sz w:val="24"/>
                <w:szCs w:val="24"/>
              </w:rPr>
              <w:t>注：响应文件中提供证书复印件加盖</w:t>
            </w:r>
            <w:r>
              <w:rPr>
                <w:rFonts w:hint="eastAsia" w:ascii="仿宋" w:hAnsi="仿宋" w:eastAsia="仿宋" w:cs="仿宋"/>
                <w:sz w:val="24"/>
                <w:szCs w:val="24"/>
                <w:lang w:eastAsia="zh-CN"/>
              </w:rPr>
              <w:t>投标人</w:t>
            </w:r>
            <w:r>
              <w:rPr>
                <w:rFonts w:hint="eastAsia" w:ascii="仿宋" w:hAnsi="仿宋" w:eastAsia="仿宋" w:cs="仿宋"/>
                <w:sz w:val="24"/>
                <w:szCs w:val="24"/>
              </w:rPr>
              <w:t>公章</w:t>
            </w:r>
            <w:r>
              <w:rPr>
                <w:rFonts w:hint="eastAsia" w:ascii="仿宋" w:hAnsi="仿宋" w:eastAsia="仿宋" w:cs="仿宋"/>
                <w:sz w:val="24"/>
                <w:szCs w:val="24"/>
                <w:lang w:eastAsia="zh-CN"/>
              </w:rPr>
              <w:t>，</w:t>
            </w:r>
            <w:r>
              <w:rPr>
                <w:rFonts w:hint="eastAsia" w:ascii="仿宋" w:hAnsi="仿宋" w:eastAsia="仿宋" w:cs="仿宋"/>
                <w:sz w:val="24"/>
                <w:szCs w:val="24"/>
              </w:rPr>
              <w:t>不提供不得分。</w:t>
            </w:r>
          </w:p>
          <w:p>
            <w:pPr>
              <w:pageBreakBefore w:val="0"/>
              <w:numPr>
                <w:ilvl w:val="0"/>
                <w:numId w:val="0"/>
              </w:numPr>
              <w:kinsoku/>
              <w:wordWrap/>
              <w:overflowPunct/>
              <w:topLinePunct w:val="0"/>
              <w:autoSpaceDE w:val="0"/>
              <w:autoSpaceDN w:val="0"/>
              <w:bidi w:val="0"/>
              <w:adjustRightInd w:val="0"/>
              <w:spacing w:line="360"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2、本项目软硬件明细表中序号第5项为软件平台，</w:t>
            </w:r>
            <w:r>
              <w:rPr>
                <w:rFonts w:hint="eastAsia" w:ascii="仿宋" w:hAnsi="仿宋" w:eastAsia="仿宋" w:cs="仿宋"/>
                <w:sz w:val="24"/>
                <w:szCs w:val="24"/>
                <w:highlight w:val="yellow"/>
                <w:lang w:val="en-US" w:eastAsia="zh-CN"/>
              </w:rPr>
              <w:t>投标人（或或所投软件产品）</w:t>
            </w:r>
            <w:r>
              <w:rPr>
                <w:rFonts w:hint="eastAsia" w:ascii="仿宋" w:hAnsi="仿宋" w:eastAsia="仿宋" w:cs="仿宋"/>
                <w:sz w:val="24"/>
                <w:szCs w:val="24"/>
                <w:lang w:val="en-US" w:eastAsia="zh-CN"/>
              </w:rPr>
              <w:t>具有和本项目有关的文印通讯系统、文印订单管理系统、文印管理平台，提供与上述内容类似的《软件著作权证书》，上述类别证书有一项得3分，本项最高得9分。</w:t>
            </w:r>
          </w:p>
          <w:p>
            <w:pPr>
              <w:pageBreakBefore w:val="0"/>
              <w:numPr>
                <w:ilvl w:val="0"/>
                <w:numId w:val="0"/>
              </w:numPr>
              <w:kinsoku/>
              <w:wordWrap/>
              <w:overflowPunct/>
              <w:topLinePunct w:val="0"/>
              <w:autoSpaceDE w:val="0"/>
              <w:autoSpaceDN w:val="0"/>
              <w:bidi w:val="0"/>
              <w:adjustRightInd w:val="0"/>
              <w:spacing w:line="360" w:lineRule="exact"/>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注:响应文件中提供以上证书复印件并加盖公章,未提供不得分。</w:t>
            </w:r>
          </w:p>
          <w:p>
            <w:pPr>
              <w:rPr>
                <w:rFonts w:hint="eastAsia" w:ascii="仿宋" w:hAnsi="仿宋" w:eastAsia="仿宋" w:cs="仿宋"/>
                <w:sz w:val="24"/>
                <w:szCs w:val="24"/>
                <w:lang w:val="en-US" w:eastAsia="zh-CN"/>
              </w:rPr>
            </w:pPr>
            <w:r>
              <w:rPr>
                <w:rFonts w:hint="eastAsia" w:ascii="仿宋" w:hAnsi="仿宋" w:eastAsia="仿宋" w:cs="仿宋"/>
                <w:color w:val="000000"/>
                <w:sz w:val="24"/>
                <w:szCs w:val="24"/>
                <w:highlight w:val="none"/>
                <w:lang w:val="en-US" w:eastAsia="zh-CN"/>
              </w:rPr>
              <w:t>3、投标人</w:t>
            </w:r>
            <w:r>
              <w:rPr>
                <w:rFonts w:hint="eastAsia" w:ascii="仿宋" w:hAnsi="仿宋" w:eastAsia="仿宋" w:cs="仿宋"/>
                <w:sz w:val="24"/>
                <w:szCs w:val="24"/>
                <w:lang w:val="en-US" w:eastAsia="zh-CN"/>
              </w:rPr>
              <w:t>（或所投平台软件厂商）</w:t>
            </w:r>
            <w:r>
              <w:rPr>
                <w:rFonts w:hint="eastAsia" w:ascii="仿宋" w:hAnsi="仿宋" w:eastAsia="仿宋" w:cs="仿宋"/>
                <w:color w:val="000000"/>
                <w:sz w:val="24"/>
                <w:szCs w:val="24"/>
                <w:highlight w:val="none"/>
                <w:lang w:val="en-US" w:eastAsia="zh-CN"/>
              </w:rPr>
              <w:t>具有有效期内的有国家行政部门颁发的商用密码产品认证证书，有得3分，无不得分。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4</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人员配备</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 w:val="24"/>
                <w:szCs w:val="24"/>
                <w:highlight w:val="none"/>
                <w:lang w:eastAsia="zh-CN"/>
              </w:rPr>
            </w:pPr>
            <w:r>
              <w:rPr>
                <w:rFonts w:hint="eastAsia" w:ascii="仿宋" w:hAnsi="仿宋" w:eastAsia="仿宋" w:cs="仿宋"/>
                <w:bCs/>
                <w:sz w:val="24"/>
                <w:szCs w:val="24"/>
                <w:highlight w:val="none"/>
                <w:lang w:val="en-US" w:eastAsia="zh-CN"/>
              </w:rPr>
              <w:t>4</w:t>
            </w:r>
          </w:p>
        </w:tc>
        <w:tc>
          <w:tcPr>
            <w:tcW w:w="7674" w:type="dxa"/>
            <w:vAlign w:val="center"/>
          </w:tcPr>
          <w:p>
            <w:pPr>
              <w:pStyle w:val="25"/>
              <w:pageBreakBefore w:val="0"/>
              <w:kinsoku/>
              <w:wordWrap/>
              <w:overflowPunct/>
              <w:topLinePunct w:val="0"/>
              <w:bidi w:val="0"/>
              <w:spacing w:line="3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拟派项目驻场人员</w:t>
            </w:r>
            <w:r>
              <w:rPr>
                <w:rFonts w:hint="eastAsia" w:ascii="仿宋" w:hAnsi="仿宋" w:eastAsia="仿宋" w:cs="仿宋"/>
                <w:sz w:val="24"/>
                <w:szCs w:val="24"/>
                <w:highlight w:val="none"/>
                <w:lang w:eastAsia="zh-CN"/>
              </w:rPr>
              <w:t>具有与本单位的合法用工合同，有</w:t>
            </w:r>
            <w:r>
              <w:rPr>
                <w:rFonts w:hint="eastAsia" w:ascii="仿宋" w:hAnsi="仿宋" w:eastAsia="仿宋" w:cs="仿宋"/>
                <w:sz w:val="24"/>
                <w:szCs w:val="24"/>
                <w:highlight w:val="none"/>
                <w:lang w:val="en-US" w:eastAsia="zh-CN"/>
              </w:rPr>
              <w:t>1个</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得2分，没有不得分，最高得2分；</w:t>
            </w:r>
            <w:r>
              <w:rPr>
                <w:rFonts w:hint="eastAsia" w:ascii="仿宋" w:hAnsi="仿宋" w:eastAsia="仿宋" w:cs="仿宋"/>
                <w:sz w:val="24"/>
                <w:szCs w:val="24"/>
                <w:highlight w:val="none"/>
              </w:rPr>
              <w:t>接受过</w:t>
            </w:r>
            <w:r>
              <w:rPr>
                <w:rFonts w:hint="eastAsia" w:ascii="仿宋" w:hAnsi="仿宋" w:eastAsia="仿宋" w:cs="仿宋"/>
                <w:b w:val="0"/>
                <w:bCs w:val="0"/>
                <w:sz w:val="24"/>
                <w:szCs w:val="24"/>
                <w:highlight w:val="none"/>
                <w:lang w:eastAsia="zh-CN"/>
              </w:rPr>
              <w:t>政府部门</w:t>
            </w:r>
            <w:r>
              <w:rPr>
                <w:rFonts w:hint="eastAsia" w:ascii="仿宋" w:hAnsi="仿宋" w:eastAsia="仿宋" w:cs="仿宋"/>
                <w:sz w:val="24"/>
                <w:szCs w:val="24"/>
                <w:highlight w:val="none"/>
                <w:lang w:eastAsia="zh-CN"/>
              </w:rPr>
              <w:t>组织过</w:t>
            </w:r>
            <w:r>
              <w:rPr>
                <w:rFonts w:hint="eastAsia" w:ascii="仿宋" w:hAnsi="仿宋" w:eastAsia="仿宋" w:cs="仿宋"/>
                <w:sz w:val="24"/>
                <w:szCs w:val="24"/>
                <w:highlight w:val="none"/>
              </w:rPr>
              <w:t>保密培训的，</w:t>
            </w:r>
            <w:r>
              <w:rPr>
                <w:rFonts w:hint="eastAsia" w:ascii="仿宋" w:hAnsi="仿宋" w:eastAsia="仿宋" w:cs="仿宋"/>
                <w:sz w:val="24"/>
                <w:szCs w:val="24"/>
                <w:highlight w:val="none"/>
                <w:lang w:eastAsia="zh-CN"/>
              </w:rPr>
              <w:t>有</w:t>
            </w:r>
            <w:r>
              <w:rPr>
                <w:rFonts w:hint="eastAsia" w:ascii="仿宋" w:hAnsi="仿宋" w:eastAsia="仿宋" w:cs="仿宋"/>
                <w:sz w:val="24"/>
                <w:szCs w:val="24"/>
                <w:highlight w:val="none"/>
                <w:lang w:val="en-US" w:eastAsia="zh-CN"/>
              </w:rPr>
              <w:t>1个2分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没有不得分</w:t>
            </w:r>
            <w:r>
              <w:rPr>
                <w:rFonts w:hint="eastAsia" w:ascii="仿宋" w:hAnsi="仿宋" w:eastAsia="仿宋" w:cs="仿宋"/>
                <w:sz w:val="24"/>
                <w:szCs w:val="24"/>
                <w:highlight w:val="none"/>
                <w:lang w:eastAsia="zh-CN"/>
              </w:rPr>
              <w:t>，最高得分</w:t>
            </w:r>
            <w:r>
              <w:rPr>
                <w:rFonts w:hint="eastAsia" w:ascii="仿宋" w:hAnsi="仿宋" w:eastAsia="仿宋" w:cs="仿宋"/>
                <w:sz w:val="24"/>
                <w:szCs w:val="24"/>
                <w:highlight w:val="none"/>
                <w:lang w:val="en-US" w:eastAsia="zh-CN"/>
              </w:rPr>
              <w:t>2分。本项目最高得分为4分。</w:t>
            </w:r>
          </w:p>
          <w:p>
            <w:pPr>
              <w:pStyle w:val="10"/>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
                <w:sz w:val="24"/>
                <w:szCs w:val="24"/>
                <w:highlight w:val="none"/>
              </w:rPr>
              <w:t>注:提供驻场服务人员用工合同、提供近3个月（202</w:t>
            </w:r>
            <w:r>
              <w:rPr>
                <w:rFonts w:hint="eastAsia" w:ascii="仿宋" w:hAnsi="仿宋" w:eastAsia="仿宋" w:cs="仿宋"/>
                <w:b/>
                <w:sz w:val="24"/>
                <w:szCs w:val="24"/>
                <w:highlight w:val="none"/>
                <w:lang w:val="en-US" w:eastAsia="zh-CN"/>
              </w:rPr>
              <w:t>3</w:t>
            </w:r>
            <w:r>
              <w:rPr>
                <w:rFonts w:hint="eastAsia" w:ascii="仿宋" w:hAnsi="仿宋" w:eastAsia="仿宋" w:cs="仿宋"/>
                <w:b/>
                <w:sz w:val="24"/>
                <w:szCs w:val="24"/>
                <w:highlight w:val="none"/>
              </w:rPr>
              <w:t>年</w:t>
            </w:r>
            <w:r>
              <w:rPr>
                <w:rFonts w:hint="eastAsia" w:ascii="仿宋" w:hAnsi="仿宋" w:eastAsia="仿宋" w:cs="仿宋"/>
                <w:b/>
                <w:sz w:val="24"/>
                <w:szCs w:val="24"/>
                <w:highlight w:val="none"/>
                <w:lang w:val="en-US" w:eastAsia="zh-CN"/>
              </w:rPr>
              <w:t>9</w:t>
            </w:r>
            <w:r>
              <w:rPr>
                <w:rFonts w:hint="eastAsia" w:ascii="仿宋" w:hAnsi="仿宋" w:eastAsia="仿宋" w:cs="仿宋"/>
                <w:b/>
                <w:sz w:val="24"/>
                <w:szCs w:val="24"/>
                <w:highlight w:val="none"/>
              </w:rPr>
              <w:t>月-202</w:t>
            </w:r>
            <w:r>
              <w:rPr>
                <w:rFonts w:hint="eastAsia" w:ascii="仿宋" w:hAnsi="仿宋" w:eastAsia="仿宋" w:cs="仿宋"/>
                <w:b/>
                <w:sz w:val="24"/>
                <w:szCs w:val="24"/>
                <w:highlight w:val="none"/>
                <w:lang w:val="en-US" w:eastAsia="zh-CN"/>
              </w:rPr>
              <w:t>3</w:t>
            </w:r>
            <w:r>
              <w:rPr>
                <w:rFonts w:hint="eastAsia" w:ascii="仿宋" w:hAnsi="仿宋" w:eastAsia="仿宋" w:cs="仿宋"/>
                <w:b/>
                <w:sz w:val="24"/>
                <w:szCs w:val="24"/>
                <w:highlight w:val="none"/>
              </w:rPr>
              <w:t>年</w:t>
            </w:r>
            <w:r>
              <w:rPr>
                <w:rFonts w:hint="eastAsia" w:ascii="仿宋" w:hAnsi="仿宋" w:eastAsia="仿宋" w:cs="仿宋"/>
                <w:b/>
                <w:sz w:val="24"/>
                <w:szCs w:val="24"/>
                <w:highlight w:val="none"/>
                <w:lang w:val="en-US" w:eastAsia="zh-CN"/>
              </w:rPr>
              <w:t>11</w:t>
            </w:r>
            <w:r>
              <w:rPr>
                <w:rFonts w:hint="eastAsia" w:ascii="仿宋" w:hAnsi="仿宋" w:eastAsia="仿宋" w:cs="仿宋"/>
                <w:b/>
                <w:sz w:val="24"/>
                <w:szCs w:val="24"/>
                <w:highlight w:val="none"/>
              </w:rPr>
              <w:t>月）的社保缴纳证明、</w:t>
            </w:r>
            <w:r>
              <w:rPr>
                <w:rFonts w:hint="eastAsia" w:ascii="仿宋" w:hAnsi="仿宋" w:eastAsia="仿宋" w:cs="仿宋"/>
                <w:b/>
                <w:sz w:val="24"/>
                <w:szCs w:val="24"/>
                <w:highlight w:val="none"/>
                <w:lang w:eastAsia="zh-CN"/>
              </w:rPr>
              <w:t>政府部门</w:t>
            </w:r>
            <w:r>
              <w:rPr>
                <w:rFonts w:hint="eastAsia" w:ascii="仿宋" w:hAnsi="仿宋" w:eastAsia="仿宋" w:cs="仿宋"/>
                <w:b/>
                <w:sz w:val="24"/>
                <w:szCs w:val="24"/>
                <w:highlight w:val="none"/>
              </w:rPr>
              <w:t>保密培训合格证书复印件加盖</w:t>
            </w:r>
            <w:r>
              <w:rPr>
                <w:rFonts w:hint="eastAsia" w:ascii="仿宋" w:hAnsi="仿宋" w:eastAsia="仿宋" w:cs="仿宋"/>
                <w:b/>
                <w:sz w:val="24"/>
                <w:szCs w:val="24"/>
                <w:highlight w:val="none"/>
                <w:lang w:eastAsia="zh-CN"/>
              </w:rPr>
              <w:t>投标人</w:t>
            </w:r>
            <w:r>
              <w:rPr>
                <w:rFonts w:hint="eastAsia" w:ascii="仿宋" w:hAnsi="仿宋" w:eastAsia="仿宋" w:cs="仿宋"/>
                <w:b/>
                <w:sz w:val="24"/>
                <w:szCs w:val="24"/>
                <w:highlight w:val="none"/>
              </w:rPr>
              <w:t>公章。</w:t>
            </w:r>
            <w:r>
              <w:rPr>
                <w:rFonts w:hint="eastAsia" w:ascii="仿宋" w:hAnsi="仿宋" w:eastAsia="仿宋" w:cs="仿宋"/>
                <w:b/>
                <w:bCs/>
                <w:sz w:val="24"/>
                <w:szCs w:val="24"/>
                <w:highlight w:val="none"/>
              </w:rPr>
              <w:t>保密培训证书或公证原件核查，否则不得分</w:t>
            </w:r>
            <w:r>
              <w:rPr>
                <w:rFonts w:hint="eastAsia" w:ascii="仿宋" w:hAnsi="仿宋" w:eastAsia="仿宋" w:cs="仿宋"/>
                <w:b/>
                <w:bCs/>
                <w:sz w:val="24"/>
                <w:szCs w:val="24"/>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35" w:type="dxa"/>
            <w:gridSpan w:val="4"/>
            <w:tcBorders>
              <w:bottom w:val="single" w:color="auto" w:sz="4" w:space="0"/>
            </w:tcBorders>
            <w:vAlign w:val="center"/>
          </w:tcPr>
          <w:p>
            <w:pPr>
              <w:keepNext w:val="0"/>
              <w:keepLines w:val="0"/>
              <w:widowControl/>
              <w:suppressLineNumbers w:val="0"/>
              <w:jc w:val="both"/>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 三</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技术</w:t>
            </w:r>
            <w:r>
              <w:rPr>
                <w:rFonts w:hint="eastAsia" w:ascii="仿宋" w:hAnsi="仿宋" w:eastAsia="仿宋" w:cs="仿宋"/>
                <w:b/>
                <w:bCs/>
                <w:sz w:val="24"/>
                <w:szCs w:val="24"/>
                <w:highlight w:val="none"/>
              </w:rPr>
              <w:t>部分（</w:t>
            </w:r>
            <w:r>
              <w:rPr>
                <w:rFonts w:hint="eastAsia" w:ascii="仿宋" w:hAnsi="仿宋" w:eastAsia="仿宋" w:cs="仿宋"/>
                <w:b/>
                <w:bCs/>
                <w:sz w:val="24"/>
                <w:szCs w:val="24"/>
                <w:highlight w:val="none"/>
                <w:lang w:val="en-US" w:eastAsia="zh-CN"/>
              </w:rPr>
              <w:t>37</w:t>
            </w:r>
            <w:r>
              <w:rPr>
                <w:rFonts w:hint="eastAsia" w:ascii="仿宋" w:hAnsi="仿宋" w:eastAsia="仿宋" w:cs="仿宋"/>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产品性能</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 w:val="24"/>
                <w:szCs w:val="24"/>
                <w:highlight w:val="none"/>
                <w:lang w:val="en-US" w:eastAsia="zh-CN"/>
              </w:rPr>
            </w:pPr>
            <w:r>
              <w:rPr>
                <w:rFonts w:hint="eastAsia" w:ascii="仿宋" w:hAnsi="仿宋" w:eastAsia="仿宋" w:cs="仿宋"/>
                <w:bCs/>
                <w:sz w:val="24"/>
                <w:szCs w:val="24"/>
                <w:highlight w:val="none"/>
                <w:lang w:val="en-US" w:eastAsia="zh-CN"/>
              </w:rPr>
              <w:t>8</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bCs/>
                <w:snapToGrid w:val="0"/>
                <w:kern w:val="0"/>
                <w:sz w:val="24"/>
                <w:szCs w:val="24"/>
                <w:highlight w:val="none"/>
              </w:rPr>
              <w:t>所投放设备配置</w:t>
            </w:r>
            <w:r>
              <w:rPr>
                <w:rFonts w:hint="eastAsia" w:ascii="仿宋" w:hAnsi="仿宋" w:eastAsia="仿宋" w:cs="仿宋"/>
                <w:sz w:val="24"/>
                <w:szCs w:val="24"/>
                <w:highlight w:val="none"/>
              </w:rPr>
              <w:t>和技术指标符合性、技术偏离项综合评价，本项最高</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1、设备清单中带★参数和技术指标为本项目主要设备参数要求，完全满足技术要求或优于招标要求的得</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2、每有一项负偏离扣1分，扣完为止。</w:t>
            </w:r>
          </w:p>
          <w:p>
            <w:pPr>
              <w:pStyle w:val="10"/>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注：响应文件中</w:t>
            </w:r>
            <w:r>
              <w:rPr>
                <w:rFonts w:hint="eastAsia" w:ascii="仿宋" w:hAnsi="仿宋" w:eastAsia="仿宋" w:cs="仿宋"/>
                <w:b/>
                <w:bCs w:val="0"/>
                <w:snapToGrid w:val="0"/>
                <w:sz w:val="24"/>
                <w:szCs w:val="24"/>
                <w:highlight w:val="none"/>
              </w:rPr>
              <w:t>提供所投放设备</w:t>
            </w:r>
            <w:r>
              <w:rPr>
                <w:rFonts w:hint="eastAsia" w:ascii="仿宋" w:hAnsi="仿宋" w:eastAsia="仿宋" w:cs="仿宋"/>
                <w:b/>
                <w:sz w:val="24"/>
                <w:szCs w:val="24"/>
                <w:highlight w:val="none"/>
              </w:rPr>
              <w:t>参数证明材料复印件并加盖原厂公章有效。如发现任何造假数据和描述的，将作为无效投标处理。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服务质量</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5</w:t>
            </w:r>
          </w:p>
        </w:tc>
        <w:tc>
          <w:tcPr>
            <w:tcW w:w="7674" w:type="dxa"/>
            <w:vAlign w:val="center"/>
          </w:tcPr>
          <w:p>
            <w:pPr>
              <w:pStyle w:val="10"/>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评委据投标人提供的油印黑白双面样张（60G8K专用纸/70G8K双胶纸），从字体及图片清晰度、质量维度考量</w:t>
            </w:r>
          </w:p>
          <w:p>
            <w:pPr>
              <w:pStyle w:val="10"/>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1、投标人提供的黑白双面8K样张清晰及质量好的，得5分</w:t>
            </w:r>
          </w:p>
          <w:p>
            <w:pPr>
              <w:pStyle w:val="10"/>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2、投标人提供的黑白双面8K样张清晰及质量，一般，得3分</w:t>
            </w:r>
          </w:p>
          <w:p>
            <w:pPr>
              <w:pStyle w:val="10"/>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3、投标人提供的黑白双面8K样张清晰及质量差，得1分</w:t>
            </w:r>
          </w:p>
          <w:p>
            <w:pPr>
              <w:pStyle w:val="10"/>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4、没有提供的不得分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服务承诺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5</w:t>
            </w:r>
          </w:p>
        </w:tc>
        <w:tc>
          <w:tcPr>
            <w:tcW w:w="7674" w:type="dxa"/>
            <w:vAlign w:val="center"/>
          </w:tcPr>
          <w:p>
            <w:pPr>
              <w:pStyle w:val="10"/>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rPr>
              <w:t>1</w:t>
            </w:r>
            <w:r>
              <w:rPr>
                <w:rFonts w:hint="eastAsia" w:ascii="仿宋" w:hAnsi="仿宋" w:eastAsia="仿宋" w:cs="仿宋"/>
                <w:kern w:val="2"/>
                <w:sz w:val="24"/>
                <w:szCs w:val="24"/>
                <w:highlight w:val="none"/>
                <w:lang w:val="en-US" w:eastAsia="zh-CN" w:bidi="ar-SA"/>
              </w:rPr>
              <w:t>、投标人承诺本项目所涉及到油印一体机、高速复合机、黑白多功能一体机、彩色多功能一机、电脑等设备、常用耗材、配件及维护、纸张均由服务商提供，并确保设备能正常使用，得1分；</w:t>
            </w:r>
          </w:p>
          <w:p>
            <w:pPr>
              <w:pStyle w:val="10"/>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2、投标人承诺严格遵守校方的规章制度及保密约定，服从校方的日常管理，得1分；</w:t>
            </w:r>
          </w:p>
          <w:p>
            <w:pPr>
              <w:pStyle w:val="10"/>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sz w:val="24"/>
                <w:szCs w:val="24"/>
                <w:lang w:val="en-US" w:eastAsia="zh-CN"/>
              </w:rPr>
            </w:pPr>
            <w:r>
              <w:rPr>
                <w:rFonts w:hint="eastAsia" w:ascii="仿宋" w:hAnsi="仿宋" w:eastAsia="仿宋" w:cs="仿宋"/>
                <w:kern w:val="2"/>
                <w:sz w:val="24"/>
                <w:szCs w:val="24"/>
                <w:highlight w:val="none"/>
                <w:lang w:val="en-US" w:eastAsia="zh-CN" w:bidi="ar-SA"/>
              </w:rPr>
              <w:t>3、投标人承诺派驻工作人员（常年不得低于1名）驻点，提供6天*8小时驻场提供油印复印打印服务，特殊时期（如下班后、节假日）需提供随叫随到服务，得1分；</w:t>
            </w:r>
          </w:p>
          <w:p>
            <w:pPr>
              <w:pStyle w:val="10"/>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4、投标人承诺对于校方提出的油印、复印打印需求，提供准确、保质保量，准时准点交货并做到零差错的完成任务，得2分；</w:t>
            </w:r>
          </w:p>
          <w:p>
            <w:pPr>
              <w:numPr>
                <w:ilvl w:val="0"/>
                <w:numId w:val="0"/>
              </w:numPr>
              <w:rPr>
                <w:rFonts w:hint="eastAsia" w:ascii="仿宋" w:hAnsi="仿宋" w:eastAsia="仿宋" w:cs="仿宋"/>
                <w:sz w:val="24"/>
                <w:szCs w:val="24"/>
                <w:highlight w:val="none"/>
                <w:lang w:val="en-US" w:eastAsia="zh-CN"/>
              </w:rPr>
            </w:pPr>
            <w:r>
              <w:rPr>
                <w:rFonts w:hint="eastAsia" w:ascii="仿宋" w:hAnsi="仿宋" w:eastAsia="仿宋" w:cs="仿宋"/>
                <w:b/>
                <w:bCs/>
                <w:kern w:val="2"/>
                <w:sz w:val="24"/>
                <w:szCs w:val="24"/>
                <w:highlight w:val="none"/>
                <w:lang w:val="en-US" w:eastAsia="zh-CN" w:bidi="ar-SA"/>
              </w:rPr>
              <w:t>注：响应文件中提供承诺函并加盖投标人公章，否则不得分。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4</w:t>
            </w:r>
          </w:p>
        </w:tc>
        <w:tc>
          <w:tcPr>
            <w:tcW w:w="1195"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项目服务方案</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项目管理</w:t>
            </w:r>
          </w:p>
          <w:p>
            <w:pPr>
              <w:pStyle w:val="10"/>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1、评委会根据</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提供的管理措施和服务流程设计的合理性、科学性，以及对项目实施监督、工作流程管理及现场环境6S管理有具体的管理措施和管理流程等进行横向对比，综合打分，本项最高得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w:t>
            </w:r>
          </w:p>
          <w:p>
            <w:pPr>
              <w:pStyle w:val="10"/>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1）措施方案合理、科学得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w:t>
            </w:r>
          </w:p>
          <w:p>
            <w:pPr>
              <w:pStyle w:val="10"/>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2）措施方案较合理、较科学得3分</w:t>
            </w:r>
          </w:p>
          <w:p>
            <w:pPr>
              <w:pStyle w:val="10"/>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3）措施方案一般合理的2分；</w:t>
            </w:r>
          </w:p>
          <w:p>
            <w:pPr>
              <w:pStyle w:val="10"/>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4）措施方案不合理、不科学的得1分；</w:t>
            </w:r>
          </w:p>
          <w:p>
            <w:pPr>
              <w:pStyle w:val="10"/>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3</w:t>
            </w:r>
          </w:p>
        </w:tc>
        <w:tc>
          <w:tcPr>
            <w:tcW w:w="7674" w:type="dxa"/>
            <w:vAlign w:val="center"/>
          </w:tcPr>
          <w:p>
            <w:pPr>
              <w:pageBreakBefore w:val="0"/>
              <w:kinsoku/>
              <w:wordWrap/>
              <w:overflowPunct/>
              <w:topLinePunct w:val="0"/>
              <w:bidi w:val="0"/>
              <w:adjustRightInd w:val="0"/>
              <w:snapToGrid w:val="0"/>
              <w:spacing w:line="360" w:lineRule="exact"/>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项目实施方案</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根据投标人针对本项目的驻点时间充足、包装、仓储、印刷等方案进行综合打分。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方案详细完整、措施可实施性强、计划安排明确的得3分；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方案较为全面、措施可实施性尚可、计划安排较为合理得2分；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方案欠缺、缺乏合理性、无针对性得1分；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3</w:t>
            </w:r>
          </w:p>
        </w:tc>
        <w:tc>
          <w:tcPr>
            <w:tcW w:w="7674" w:type="dxa"/>
            <w:vAlign w:val="center"/>
          </w:tcPr>
          <w:p>
            <w:pPr>
              <w:pageBreakBefore w:val="0"/>
              <w:kinsoku/>
              <w:wordWrap/>
              <w:overflowPunct/>
              <w:topLinePunct w:val="0"/>
              <w:bidi w:val="0"/>
              <w:adjustRightInd w:val="0"/>
              <w:snapToGrid w:val="0"/>
              <w:spacing w:line="360" w:lineRule="exact"/>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安全保密方案</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根据投标人针对本项目保密规章制度及保密措施等方案进行综合打分。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方案详细完整、措施可实施性强、计划安排明确的得3分；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方案较为全面、措施可实施性尚可、计划安排较为合理得2分；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方案合理性、可行性欠佳、计划安排不够合理的得1分；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3</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账务管理方案</w:t>
            </w:r>
          </w:p>
          <w:p>
            <w:pPr>
              <w:pStyle w:val="10"/>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根据采购人的需求，</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提供可操作性的账务管理方案的情况，评委根据各方案科学性、合规性、合理性进行综合比较并打分，本项最高得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分。</w:t>
            </w:r>
          </w:p>
          <w:p>
            <w:pPr>
              <w:pStyle w:val="10"/>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1.对接</w:t>
            </w:r>
            <w:r>
              <w:rPr>
                <w:rFonts w:hint="eastAsia" w:ascii="仿宋" w:hAnsi="仿宋" w:eastAsia="仿宋" w:cs="仿宋"/>
                <w:sz w:val="24"/>
                <w:szCs w:val="24"/>
                <w:highlight w:val="none"/>
                <w:lang w:eastAsia="zh-CN"/>
              </w:rPr>
              <w:t>有具体量表格式，</w:t>
            </w:r>
            <w:r>
              <w:rPr>
                <w:rFonts w:hint="eastAsia" w:ascii="仿宋" w:hAnsi="仿宋" w:eastAsia="仿宋" w:cs="仿宋"/>
                <w:sz w:val="24"/>
                <w:szCs w:val="24"/>
                <w:highlight w:val="none"/>
              </w:rPr>
              <w:t>流程顺畅、完整、合理的得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分；</w:t>
            </w:r>
          </w:p>
          <w:p>
            <w:pPr>
              <w:pStyle w:val="10"/>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.对接</w:t>
            </w:r>
            <w:r>
              <w:rPr>
                <w:rFonts w:hint="eastAsia" w:ascii="仿宋" w:hAnsi="仿宋" w:eastAsia="仿宋" w:cs="仿宋"/>
                <w:sz w:val="24"/>
                <w:szCs w:val="24"/>
                <w:highlight w:val="none"/>
                <w:lang w:eastAsia="zh-CN"/>
              </w:rPr>
              <w:t>有具体量表格式</w:t>
            </w:r>
            <w:r>
              <w:rPr>
                <w:rFonts w:hint="eastAsia" w:ascii="仿宋" w:hAnsi="仿宋" w:eastAsia="仿宋" w:cs="仿宋"/>
                <w:sz w:val="24"/>
                <w:szCs w:val="24"/>
                <w:highlight w:val="none"/>
              </w:rPr>
              <w:t>流程一般合理的得</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应急措施</w:t>
            </w:r>
          </w:p>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提供的故障响应时间、服务方案、系统故障的应急预案以及措施安排等各方案进行综合比较并打分，本项最高得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1、应急措施响应快、安排合理到位的，得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2、应急措施响应较快、安排比较合理到位的，得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3、应急措施响应较慢、安排均一般的，得1分；</w:t>
            </w:r>
          </w:p>
          <w:p>
            <w:pPr>
              <w:pStyle w:val="10"/>
              <w:pageBreakBefore w:val="0"/>
              <w:kinsoku/>
              <w:wordWrap/>
              <w:overflowPunct/>
              <w:topLinePunct w:val="0"/>
              <w:bidi w:val="0"/>
              <w:spacing w:line="3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4、不提供不得分。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0235" w:type="dxa"/>
            <w:gridSpan w:val="4"/>
            <w:vAlign w:val="center"/>
          </w:tcPr>
          <w:p>
            <w:pPr>
              <w:keepNext w:val="0"/>
              <w:keepLines w:val="0"/>
              <w:widowControl/>
              <w:suppressLineNumbers w:val="0"/>
              <w:jc w:val="left"/>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演示部分：（</w:t>
            </w:r>
            <w:r>
              <w:rPr>
                <w:rFonts w:hint="eastAsia" w:ascii="仿宋" w:hAnsi="仿宋" w:eastAsia="仿宋" w:cs="仿宋"/>
                <w:bCs/>
                <w:sz w:val="24"/>
                <w:szCs w:val="24"/>
                <w:highlight w:val="none"/>
                <w:lang w:val="en-US" w:eastAsia="zh-CN"/>
              </w:rPr>
              <w:t>9分</w:t>
            </w:r>
            <w:r>
              <w:rPr>
                <w:rFonts w:hint="eastAsia" w:ascii="仿宋" w:hAnsi="仿宋" w:eastAsia="仿宋" w:cs="仿宋"/>
                <w:bCs/>
                <w:sz w:val="24"/>
                <w:szCs w:val="24"/>
                <w:highlight w:val="none"/>
                <w:lang w:eastAsia="zh-CN"/>
              </w:rPr>
              <w:t>）</w:t>
            </w:r>
            <w:r>
              <w:rPr>
                <w:rFonts w:hint="eastAsia" w:ascii="仿宋" w:hAnsi="仿宋" w:eastAsia="仿宋" w:cs="仿宋"/>
                <w:b/>
                <w:bCs/>
                <w:color w:val="000000"/>
                <w:kern w:val="0"/>
                <w:sz w:val="24"/>
                <w:szCs w:val="24"/>
                <w:highlight w:val="none"/>
                <w:lang w:val="en-US" w:eastAsia="zh-CN" w:bidi="ar"/>
              </w:rPr>
              <w:t>投标人需准备U盘以录制视频的形式进行演示，</w:t>
            </w:r>
            <w:r>
              <w:rPr>
                <w:rFonts w:hint="eastAsia" w:ascii="仿宋" w:hAnsi="仿宋" w:eastAsia="仿宋" w:cs="仿宋"/>
                <w:color w:val="000000"/>
                <w:kern w:val="0"/>
                <w:sz w:val="24"/>
                <w:szCs w:val="24"/>
                <w:highlight w:val="none"/>
                <w:lang w:val="en-US" w:eastAsia="zh-CN" w:bidi="ar"/>
              </w:rPr>
              <w:t>演示时间不超过8 分钟。经评委认定，在演示视频中未能体现该功能项的，则该功能项不得分。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5</w:t>
            </w:r>
          </w:p>
        </w:tc>
        <w:tc>
          <w:tcPr>
            <w:tcW w:w="1195" w:type="dxa"/>
            <w:vMerge w:val="restart"/>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 w:val="24"/>
                <w:szCs w:val="24"/>
                <w:highlight w:val="none"/>
                <w:lang w:val="en-US" w:eastAsia="zh-CN"/>
              </w:rPr>
            </w:pPr>
            <w:r>
              <w:rPr>
                <w:rFonts w:hint="eastAsia" w:ascii="仿宋" w:hAnsi="仿宋" w:eastAsia="仿宋" w:cs="仿宋"/>
                <w:kern w:val="0"/>
                <w:sz w:val="24"/>
                <w:szCs w:val="24"/>
                <w:highlight w:val="none"/>
                <w:lang w:val="en-US" w:eastAsia="zh-CN"/>
              </w:rPr>
              <w:t>文印管理平台演示</w:t>
            </w:r>
          </w:p>
        </w:tc>
        <w:tc>
          <w:tcPr>
            <w:tcW w:w="686"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9</w:t>
            </w:r>
          </w:p>
        </w:tc>
        <w:tc>
          <w:tcPr>
            <w:tcW w:w="7674" w:type="dxa"/>
            <w:vAlign w:val="center"/>
          </w:tcPr>
          <w:p>
            <w:pPr>
              <w:pStyle w:val="10"/>
              <w:pageBreakBefore w:val="0"/>
              <w:numPr>
                <w:ilvl w:val="0"/>
                <w:numId w:val="0"/>
              </w:numPr>
              <w:kinsoku/>
              <w:wordWrap/>
              <w:overflowPunct/>
              <w:topLinePunct w:val="0"/>
              <w:bidi w:val="0"/>
              <w:adjustRightInd w:val="0"/>
              <w:snapToGrid w:val="0"/>
              <w:spacing w:line="360" w:lineRule="exact"/>
              <w:jc w:val="left"/>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val="en-US" w:eastAsia="zh-CN"/>
              </w:rPr>
              <w:t>支持</w:t>
            </w:r>
            <w:r>
              <w:rPr>
                <w:rFonts w:hint="eastAsia" w:ascii="仿宋" w:hAnsi="仿宋" w:eastAsia="仿宋" w:cs="仿宋"/>
                <w:kern w:val="0"/>
                <w:sz w:val="24"/>
                <w:szCs w:val="24"/>
                <w:highlight w:val="none"/>
                <w:lang w:eastAsia="zh-CN"/>
              </w:rPr>
              <w:t>自动计算原稿页数，并根据不同学校默认规格与份数要求，生成打印总份数。</w:t>
            </w:r>
          </w:p>
          <w:p>
            <w:pPr>
              <w:pStyle w:val="10"/>
              <w:pageBreakBefore w:val="0"/>
              <w:numPr>
                <w:ilvl w:val="0"/>
                <w:numId w:val="0"/>
              </w:numPr>
              <w:kinsoku/>
              <w:wordWrap/>
              <w:overflowPunct/>
              <w:topLinePunct w:val="0"/>
              <w:bidi w:val="0"/>
              <w:adjustRightInd w:val="0"/>
              <w:snapToGrid w:val="0"/>
              <w:spacing w:line="360" w:lineRule="exact"/>
              <w:jc w:val="left"/>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val="en-US" w:eastAsia="zh-CN"/>
              </w:rPr>
              <w:t>支持</w:t>
            </w:r>
            <w:r>
              <w:rPr>
                <w:rFonts w:hint="eastAsia" w:ascii="仿宋" w:hAnsi="仿宋" w:eastAsia="仿宋" w:cs="仿宋"/>
                <w:kern w:val="0"/>
                <w:sz w:val="24"/>
                <w:szCs w:val="24"/>
                <w:highlight w:val="none"/>
                <w:lang w:eastAsia="zh-CN"/>
              </w:rPr>
              <w:t>得</w:t>
            </w:r>
            <w:r>
              <w:rPr>
                <w:rFonts w:hint="eastAsia" w:ascii="仿宋" w:hAnsi="仿宋" w:eastAsia="仿宋" w:cs="仿宋"/>
                <w:kern w:val="0"/>
                <w:sz w:val="24"/>
                <w:szCs w:val="24"/>
                <w:highlight w:val="none"/>
                <w:lang w:val="en-US" w:eastAsia="zh-CN"/>
              </w:rPr>
              <w:t>3分，不支持不得分，本项目最高得分3分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kern w:val="0"/>
                <w:sz w:val="24"/>
                <w:szCs w:val="24"/>
                <w:highlight w:val="none"/>
                <w:lang w:val="en-US" w:eastAsia="zh-CN"/>
              </w:rPr>
            </w:pPr>
          </w:p>
        </w:tc>
        <w:tc>
          <w:tcPr>
            <w:tcW w:w="686"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p>
        </w:tc>
        <w:tc>
          <w:tcPr>
            <w:tcW w:w="7674" w:type="dxa"/>
            <w:vAlign w:val="center"/>
          </w:tcPr>
          <w:p>
            <w:pPr>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支持通过取件码管理方式进行取件管理。</w:t>
            </w:r>
          </w:p>
          <w:p>
            <w:pPr>
              <w:pStyle w:val="10"/>
              <w:pageBreakBefore w:val="0"/>
              <w:numPr>
                <w:ilvl w:val="0"/>
                <w:numId w:val="0"/>
              </w:numPr>
              <w:kinsoku/>
              <w:wordWrap/>
              <w:overflowPunct/>
              <w:topLinePunct w:val="0"/>
              <w:bidi w:val="0"/>
              <w:adjustRightInd w:val="0"/>
              <w:snapToGrid w:val="0"/>
              <w:spacing w:line="360" w:lineRule="exact"/>
              <w:jc w:val="left"/>
              <w:rPr>
                <w:rFonts w:hint="eastAsia" w:ascii="仿宋" w:hAnsi="仿宋" w:eastAsia="仿宋" w:cs="仿宋"/>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支持</w:t>
            </w:r>
            <w:r>
              <w:rPr>
                <w:rFonts w:hint="eastAsia" w:ascii="仿宋" w:hAnsi="仿宋" w:eastAsia="仿宋" w:cs="仿宋"/>
                <w:b w:val="0"/>
                <w:bCs w:val="0"/>
                <w:kern w:val="0"/>
                <w:sz w:val="24"/>
                <w:szCs w:val="24"/>
                <w:highlight w:val="none"/>
                <w:lang w:eastAsia="zh-CN"/>
              </w:rPr>
              <w:t>得</w:t>
            </w:r>
            <w:r>
              <w:rPr>
                <w:rFonts w:hint="eastAsia" w:ascii="仿宋" w:hAnsi="仿宋" w:eastAsia="仿宋" w:cs="仿宋"/>
                <w:b w:val="0"/>
                <w:bCs w:val="0"/>
                <w:kern w:val="0"/>
                <w:sz w:val="24"/>
                <w:szCs w:val="24"/>
                <w:highlight w:val="none"/>
                <w:lang w:val="en-US" w:eastAsia="zh-CN"/>
              </w:rPr>
              <w:t>3分，不支持不得分，本项目最高得分3分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kern w:val="0"/>
                <w:sz w:val="24"/>
                <w:szCs w:val="24"/>
                <w:highlight w:val="none"/>
                <w:lang w:val="en-US" w:eastAsia="zh-CN"/>
              </w:rPr>
            </w:pPr>
          </w:p>
        </w:tc>
        <w:tc>
          <w:tcPr>
            <w:tcW w:w="686"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p>
        </w:tc>
        <w:tc>
          <w:tcPr>
            <w:tcW w:w="7674" w:type="dxa"/>
            <w:vAlign w:val="center"/>
          </w:tcPr>
          <w:p>
            <w:pPr>
              <w:pStyle w:val="7"/>
              <w:pageBreakBefore w:val="0"/>
              <w:widowControl w:val="0"/>
              <w:kinsoku/>
              <w:wordWrap/>
              <w:overflowPunct/>
              <w:topLinePunct w:val="0"/>
              <w:autoSpaceDE/>
              <w:autoSpaceDN/>
              <w:bidi w:val="0"/>
              <w:adjustRightInd/>
              <w:snapToGrid/>
              <w:spacing w:before="0" w:after="0" w:line="400" w:lineRule="exac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支持简介浏览，不同格式文件在保持各自独立性的基础上，实现跨越格式的统一排版、签批、检索及重新排版的目录跳转阅读。</w:t>
            </w:r>
          </w:p>
          <w:p>
            <w:pPr>
              <w:rPr>
                <w:rFonts w:hint="eastAsia" w:ascii="仿宋" w:hAnsi="仿宋" w:eastAsia="仿宋" w:cs="仿宋"/>
                <w:sz w:val="24"/>
                <w:szCs w:val="24"/>
                <w:lang w:val="en-US" w:eastAsia="zh-CN"/>
              </w:rPr>
            </w:pPr>
            <w:r>
              <w:rPr>
                <w:rFonts w:hint="eastAsia" w:ascii="仿宋" w:hAnsi="仿宋" w:eastAsia="仿宋" w:cs="仿宋"/>
                <w:b w:val="0"/>
                <w:bCs w:val="0"/>
                <w:kern w:val="0"/>
                <w:sz w:val="24"/>
                <w:szCs w:val="24"/>
                <w:highlight w:val="none"/>
                <w:lang w:val="en-US" w:eastAsia="zh-CN"/>
              </w:rPr>
              <w:t>支持</w:t>
            </w:r>
            <w:r>
              <w:rPr>
                <w:rFonts w:hint="eastAsia" w:ascii="仿宋" w:hAnsi="仿宋" w:eastAsia="仿宋" w:cs="仿宋"/>
                <w:b w:val="0"/>
                <w:bCs w:val="0"/>
                <w:kern w:val="0"/>
                <w:sz w:val="24"/>
                <w:szCs w:val="24"/>
                <w:highlight w:val="none"/>
                <w:lang w:eastAsia="zh-CN"/>
              </w:rPr>
              <w:t>得</w:t>
            </w:r>
            <w:r>
              <w:rPr>
                <w:rFonts w:hint="eastAsia" w:ascii="仿宋" w:hAnsi="仿宋" w:eastAsia="仿宋" w:cs="仿宋"/>
                <w:b w:val="0"/>
                <w:bCs w:val="0"/>
                <w:kern w:val="0"/>
                <w:sz w:val="24"/>
                <w:szCs w:val="24"/>
                <w:highlight w:val="none"/>
                <w:lang w:val="en-US" w:eastAsia="zh-CN"/>
              </w:rPr>
              <w:t>3分，不支持不得分，本项目最高得分3分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gridSpan w:val="3"/>
            <w:vAlign w:val="center"/>
          </w:tcPr>
          <w:p>
            <w:pPr>
              <w:pageBreakBefore w:val="0"/>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总计</w:t>
            </w:r>
          </w:p>
        </w:tc>
        <w:tc>
          <w:tcPr>
            <w:tcW w:w="7674" w:type="dxa"/>
            <w:vAlign w:val="center"/>
          </w:tcPr>
          <w:p>
            <w:pPr>
              <w:pageBreakBefore w:val="0"/>
              <w:widowControl/>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100分</w:t>
            </w:r>
          </w:p>
        </w:tc>
      </w:tr>
    </w:tbl>
    <w:p>
      <w:pPr>
        <w:pageBreakBefore w:val="0"/>
        <w:kinsoku/>
        <w:wordWrap/>
        <w:overflowPunct/>
        <w:topLinePunct w:val="0"/>
        <w:bidi w:val="0"/>
        <w:spacing w:line="360" w:lineRule="exact"/>
        <w:rPr>
          <w:rFonts w:hint="default" w:ascii="仿宋" w:hAnsi="仿宋" w:eastAsia="仿宋" w:cs="仿宋"/>
          <w:b/>
          <w:bCs/>
          <w:color w:val="auto"/>
          <w:highlight w:val="yellow"/>
          <w:lang w:val="en-US" w:eastAsia="zh-CN"/>
        </w:rPr>
      </w:pPr>
      <w:bookmarkStart w:id="65" w:name="_GoBack"/>
      <w:r>
        <w:rPr>
          <w:rFonts w:hint="eastAsia" w:ascii="仿宋" w:hAnsi="仿宋" w:eastAsia="仿宋" w:cs="仿宋"/>
          <w:b/>
          <w:bCs/>
          <w:color w:val="auto"/>
          <w:highlight w:val="yellow"/>
          <w:lang w:val="en-US" w:eastAsia="zh-CN"/>
        </w:rPr>
        <w:t>注：评分办法中所需提供材料均需原件备查，否则不得分。</w:t>
      </w:r>
    </w:p>
    <w:bookmarkEnd w:id="65"/>
    <w:p>
      <w:pPr>
        <w:rPr>
          <w:rFonts w:hint="eastAsia"/>
          <w:color w:val="auto"/>
          <w:lang w:val="en-US" w:eastAsia="zh-CN"/>
        </w:rPr>
      </w:pPr>
    </w:p>
    <w:p>
      <w:pPr>
        <w:pStyle w:val="10"/>
        <w:rPr>
          <w:rFonts w:hint="eastAsia"/>
          <w:color w:val="auto"/>
          <w:lang w:val="en-US" w:eastAsia="zh-CN"/>
        </w:rPr>
      </w:pPr>
    </w:p>
    <w:p>
      <w:pPr>
        <w:rPr>
          <w:rFonts w:hint="eastAsia"/>
          <w:color w:val="auto"/>
          <w:lang w:val="en-US" w:eastAsia="zh-CN"/>
        </w:rPr>
      </w:pPr>
    </w:p>
    <w:p>
      <w:pPr>
        <w:pStyle w:val="10"/>
        <w:rPr>
          <w:rFonts w:hint="eastAsia"/>
          <w:color w:val="auto"/>
          <w:lang w:val="en-US" w:eastAsia="zh-CN"/>
        </w:rPr>
      </w:pPr>
    </w:p>
    <w:p>
      <w:pPr>
        <w:rPr>
          <w:rFonts w:hint="eastAsia"/>
          <w:color w:val="auto"/>
          <w:lang w:val="en-US" w:eastAsia="zh-CN"/>
        </w:rPr>
      </w:pPr>
    </w:p>
    <w:p>
      <w:pPr>
        <w:pStyle w:val="10"/>
        <w:rPr>
          <w:rFonts w:hint="eastAsia"/>
          <w:lang w:val="en-US" w:eastAsia="zh-CN"/>
        </w:rPr>
      </w:pPr>
    </w:p>
    <w:p>
      <w:pPr>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rPr>
          <w:color w:val="auto"/>
        </w:rPr>
      </w:pPr>
    </w:p>
    <w:p>
      <w:pPr>
        <w:snapToGrid w:val="0"/>
        <w:spacing w:line="400" w:lineRule="exact"/>
        <w:jc w:val="center"/>
        <w:outlineLvl w:val="0"/>
        <w:rPr>
          <w:rFonts w:hint="eastAsia" w:ascii="宋体" w:hAnsi="宋体" w:cs="宋体"/>
          <w:b/>
          <w:bCs/>
          <w:color w:val="auto"/>
          <w:sz w:val="32"/>
          <w:szCs w:val="32"/>
          <w:u w:color="000000"/>
        </w:rPr>
      </w:pPr>
      <w:r>
        <w:rPr>
          <w:rFonts w:hint="eastAsia" w:ascii="宋体" w:hAnsi="宋体" w:cs="宋体"/>
          <w:b/>
          <w:bCs/>
          <w:color w:val="auto"/>
          <w:sz w:val="32"/>
          <w:szCs w:val="32"/>
          <w:u w:color="000000"/>
        </w:rPr>
        <w:t>第六</w:t>
      </w:r>
      <w:r>
        <w:rPr>
          <w:rFonts w:hint="eastAsia" w:ascii="宋体" w:hAnsi="宋体" w:cs="宋体"/>
          <w:b/>
          <w:bCs/>
          <w:color w:val="auto"/>
          <w:sz w:val="32"/>
          <w:szCs w:val="32"/>
          <w:u w:color="000000"/>
          <w:lang w:val="en-US" w:eastAsia="zh-CN"/>
        </w:rPr>
        <w:t>章</w:t>
      </w:r>
      <w:r>
        <w:rPr>
          <w:rFonts w:hint="eastAsia" w:ascii="宋体" w:hAnsi="宋体" w:cs="宋体"/>
          <w:b/>
          <w:bCs/>
          <w:color w:val="auto"/>
          <w:sz w:val="32"/>
          <w:szCs w:val="32"/>
          <w:u w:color="000000"/>
        </w:rPr>
        <w:t xml:space="preserve">  合同条款</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   甲乙双方本着服务、薄利的原则，根据《中华人民共和国民法典》的有关规定, 结合甲乙双方具体情况，就乙方派工作人员到甲方学校文印中心为师生提供文档服务事宜，经双方充分协商，签订以下服务合同，以资共同遵照。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 xml:space="preserve">一、合同内容            </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rPr>
        <w:t>1.</w:t>
      </w:r>
      <w:r>
        <w:rPr>
          <w:rFonts w:hint="eastAsia" w:asciiTheme="minorEastAsia" w:hAnsiTheme="minorEastAsia" w:eastAsiaTheme="minorEastAsia"/>
          <w:color w:val="auto"/>
          <w:sz w:val="21"/>
          <w:szCs w:val="21"/>
          <w:lang w:val="zh-TW" w:eastAsia="zh-TW"/>
        </w:rPr>
        <w:t>乙方按甲方要求，为甲方提供</w:t>
      </w:r>
      <w:r>
        <w:rPr>
          <w:rFonts w:hint="eastAsia" w:asciiTheme="minorEastAsia" w:hAnsiTheme="minorEastAsia" w:eastAsiaTheme="minorEastAsia"/>
          <w:color w:val="auto"/>
          <w:sz w:val="21"/>
          <w:szCs w:val="21"/>
          <w:lang w:eastAsia="zh-CN"/>
        </w:rPr>
        <w:t>常州市金坛区第一中学文印服务外包项目</w:t>
      </w:r>
      <w:r>
        <w:rPr>
          <w:rFonts w:hint="eastAsia" w:asciiTheme="minorEastAsia" w:hAnsiTheme="minorEastAsia" w:eastAsiaTheme="minorEastAsia"/>
          <w:color w:val="auto"/>
          <w:sz w:val="21"/>
          <w:szCs w:val="21"/>
          <w:lang w:val="zh-TW" w:eastAsia="zh-TW"/>
        </w:rPr>
        <w:t>，</w:t>
      </w:r>
      <w:r>
        <w:rPr>
          <w:rFonts w:hint="eastAsia" w:asciiTheme="minorEastAsia" w:hAnsiTheme="minorEastAsia" w:eastAsiaTheme="minorEastAsia"/>
          <w:color w:val="auto"/>
          <w:sz w:val="21"/>
          <w:szCs w:val="21"/>
        </w:rPr>
        <w:t>详细清单</w:t>
      </w:r>
      <w:r>
        <w:rPr>
          <w:rFonts w:hint="eastAsia" w:asciiTheme="minorEastAsia" w:hAnsiTheme="minorEastAsia" w:eastAsiaTheme="minorEastAsia"/>
          <w:color w:val="auto"/>
          <w:sz w:val="21"/>
          <w:szCs w:val="21"/>
          <w:lang w:val="en-US" w:eastAsia="zh-CN"/>
        </w:rPr>
        <w:t>如下</w:t>
      </w:r>
      <w:r>
        <w:rPr>
          <w:rFonts w:hint="eastAsia" w:asciiTheme="minorEastAsia" w:hAnsiTheme="minorEastAsia" w:eastAsiaTheme="minorEastAsia"/>
          <w:color w:val="auto"/>
          <w:sz w:val="21"/>
          <w:szCs w:val="21"/>
          <w:lang w:eastAsia="zh-CN"/>
        </w:rPr>
        <w:t>：</w:t>
      </w:r>
    </w:p>
    <w:tbl>
      <w:tblPr>
        <w:tblStyle w:val="27"/>
        <w:tblW w:w="84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8"/>
        <w:gridCol w:w="1761"/>
        <w:gridCol w:w="1400"/>
        <w:gridCol w:w="1449"/>
        <w:gridCol w:w="1137"/>
        <w:gridCol w:w="12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3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类型</w:t>
            </w:r>
          </w:p>
        </w:tc>
        <w:tc>
          <w:tcPr>
            <w:tcW w:w="14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数量（张）</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i w:val="0"/>
                <w:iCs w:val="0"/>
                <w:color w:val="000000"/>
                <w:kern w:val="0"/>
                <w:sz w:val="22"/>
                <w:szCs w:val="22"/>
                <w:u w:val="none"/>
                <w:lang w:val="en-US" w:eastAsia="zh-CN" w:bidi="ar"/>
              </w:rPr>
              <w:t>单价最高限价（</w:t>
            </w:r>
            <w:r>
              <w:rPr>
                <w:rFonts w:hint="eastAsia" w:ascii="仿宋" w:hAnsi="仿宋" w:eastAsia="仿宋" w:cs="仿宋"/>
                <w:b/>
                <w:bCs/>
                <w:i w:val="0"/>
                <w:iCs w:val="0"/>
                <w:color w:val="000000"/>
                <w:kern w:val="0"/>
                <w:sz w:val="22"/>
                <w:szCs w:val="22"/>
                <w:u w:val="none"/>
                <w:lang w:val="en-US" w:eastAsia="zh-CN" w:bidi="ar"/>
              </w:rPr>
              <w:t>元/张）</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4"/>
                <w:szCs w:val="24"/>
                <w:highlight w:val="none"/>
                <w:u w:val="none"/>
                <w:lang w:val="en-US" w:eastAsia="zh-CN" w:bidi="ar-SA"/>
              </w:rPr>
            </w:pPr>
            <w:r>
              <w:rPr>
                <w:rFonts w:hint="eastAsia" w:ascii="仿宋" w:hAnsi="仿宋" w:eastAsia="仿宋" w:cs="仿宋"/>
                <w:b/>
                <w:bCs/>
                <w:i w:val="0"/>
                <w:iCs w:val="0"/>
                <w:color w:val="000000"/>
                <w:kern w:val="0"/>
                <w:sz w:val="24"/>
                <w:szCs w:val="24"/>
                <w:highlight w:val="none"/>
                <w:u w:val="none"/>
                <w:lang w:val="en-US" w:eastAsia="zh-CN" w:bidi="ar"/>
              </w:rPr>
              <w:t>合同单价（元）</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合同总价（元）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38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油印</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60G16K(单)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60G16K(双)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0.09</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60G8K(单)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60G8K(双)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1550000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0.13</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70G8K双胶(单)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70G8K双胶(双)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70G16K双胶(单)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2290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70G16K双胶(双)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复印及打印</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70GA3(单)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70GA3(双)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0.45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0.45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彩色复印打印</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合计</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bl>
    <w:p>
      <w:pPr>
        <w:pageBreakBefore w:val="0"/>
        <w:kinsoku/>
        <w:wordWrap/>
        <w:overflowPunct/>
        <w:topLinePunct w:val="0"/>
        <w:autoSpaceDE/>
        <w:autoSpaceDN/>
        <w:bidi w:val="0"/>
        <w:spacing w:line="440" w:lineRule="exact"/>
        <w:contextualSpacing/>
        <w:jc w:val="left"/>
        <w:textAlignment w:val="auto"/>
        <w:rPr>
          <w:rFonts w:cs="仿宋" w:asciiTheme="minorEastAsia" w:hAnsiTheme="minorEastAsia" w:eastAsiaTheme="minorEastAsia"/>
          <w:color w:val="auto"/>
          <w:kern w:val="0"/>
          <w:sz w:val="21"/>
          <w:szCs w:val="21"/>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2.</w:t>
      </w:r>
      <w:r>
        <w:rPr>
          <w:rFonts w:hint="eastAsia" w:asciiTheme="minorEastAsia" w:hAnsiTheme="minorEastAsia" w:eastAsiaTheme="minorEastAsia"/>
          <w:color w:val="auto"/>
          <w:sz w:val="21"/>
          <w:szCs w:val="21"/>
          <w:lang w:val="en-US" w:eastAsia="zh-CN"/>
        </w:rPr>
        <w:t>合同金额：</w:t>
      </w:r>
      <w:r>
        <w:rPr>
          <w:rFonts w:hint="eastAsia" w:asciiTheme="minorEastAsia" w:hAnsiTheme="minorEastAsia" w:eastAsiaTheme="minorEastAsia"/>
          <w:color w:val="auto"/>
          <w:sz w:val="21"/>
          <w:szCs w:val="21"/>
          <w:lang w:val="zh-TW" w:eastAsia="zh-TW"/>
        </w:rPr>
        <w:t>大写：</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lang w:val="zh-TW" w:eastAsia="zh-TW"/>
        </w:rPr>
        <w:t>，小写：</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u w:val="single"/>
          <w:lang w:val="en-US" w:eastAsia="zh-CN"/>
        </w:rPr>
        <w:t xml:space="preserve">    </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lang w:val="zh-TW" w:eastAsia="zh-TW"/>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宋体" w:hAnsi="宋体" w:eastAsia="宋体" w:cs="宋体"/>
          <w:color w:val="auto"/>
          <w:kern w:val="0"/>
          <w:sz w:val="21"/>
          <w:szCs w:val="21"/>
          <w:lang w:eastAsia="zh-CN"/>
        </w:rPr>
        <w:t>本项目采用固定单价方式，采用按张</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按类别</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按实结算</w:t>
      </w:r>
      <w:r>
        <w:rPr>
          <w:rFonts w:hint="eastAsia" w:ascii="宋体" w:hAnsi="宋体" w:cs="宋体"/>
          <w:color w:val="auto"/>
          <w:kern w:val="0"/>
          <w:sz w:val="21"/>
          <w:szCs w:val="21"/>
          <w:lang w:eastAsia="zh-CN"/>
        </w:rPr>
        <w:t>的</w:t>
      </w:r>
      <w:r>
        <w:rPr>
          <w:rFonts w:hint="eastAsia" w:ascii="宋体" w:hAnsi="宋体" w:eastAsia="宋体" w:cs="宋体"/>
          <w:color w:val="auto"/>
          <w:kern w:val="0"/>
          <w:sz w:val="21"/>
          <w:szCs w:val="21"/>
          <w:lang w:eastAsia="zh-CN"/>
        </w:rPr>
        <w:t>方式</w:t>
      </w:r>
      <w:r>
        <w:rPr>
          <w:rFonts w:hint="eastAsia" w:asciiTheme="minorEastAsia" w:hAnsiTheme="minorEastAsia" w:eastAsiaTheme="minorEastAsia"/>
          <w:color w:val="auto"/>
          <w:sz w:val="21"/>
          <w:szCs w:val="21"/>
          <w:lang w:val="en-US"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1.</w:t>
      </w:r>
      <w:r>
        <w:rPr>
          <w:rFonts w:hint="eastAsia" w:asciiTheme="minorEastAsia" w:hAnsiTheme="minorEastAsia" w:eastAsiaTheme="minorEastAsia"/>
          <w:color w:val="auto"/>
          <w:sz w:val="21"/>
          <w:szCs w:val="21"/>
          <w:lang w:val="zh-TW" w:eastAsia="zh-CN"/>
        </w:rPr>
        <w:t>常州市金坛区第一中学文印服务外包项目</w:t>
      </w:r>
      <w:r>
        <w:rPr>
          <w:rFonts w:hint="eastAsia" w:asciiTheme="minorEastAsia" w:hAnsiTheme="minorEastAsia" w:eastAsiaTheme="minorEastAsia"/>
          <w:color w:val="auto"/>
          <w:sz w:val="21"/>
          <w:szCs w:val="21"/>
          <w:lang w:val="zh-TW" w:eastAsia="zh-TW"/>
        </w:rPr>
        <w:t>采购文件。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b/>
          <w:bCs/>
          <w:color w:val="auto"/>
          <w:sz w:val="21"/>
          <w:szCs w:val="21"/>
          <w:lang w:val="zh-TW" w:eastAsia="zh-TW"/>
        </w:rPr>
        <w:t>三、服务标准</w:t>
      </w:r>
      <w:r>
        <w:rPr>
          <w:rFonts w:hint="eastAsia" w:asciiTheme="minorEastAsia" w:hAnsiTheme="minorEastAsia" w:eastAsiaTheme="minorEastAsia"/>
          <w:b/>
          <w:bCs/>
          <w:color w:val="auto"/>
          <w:sz w:val="21"/>
          <w:szCs w:val="21"/>
          <w:lang w:val="zh-TW" w:eastAsia="zh-CN"/>
        </w:rPr>
        <w:t>：</w:t>
      </w:r>
      <w:r>
        <w:rPr>
          <w:rFonts w:hint="eastAsia" w:asciiTheme="minorEastAsia" w:hAnsiTheme="minorEastAsia" w:eastAsiaTheme="minorEastAsia"/>
          <w:color w:val="auto"/>
          <w:sz w:val="21"/>
          <w:szCs w:val="21"/>
          <w:lang w:val="en-US" w:eastAsia="zh-CN"/>
        </w:rPr>
        <w:t>满足甲方要求，且</w:t>
      </w:r>
      <w:r>
        <w:rPr>
          <w:rFonts w:hint="eastAsia" w:asciiTheme="minorEastAsia" w:hAnsiTheme="minorEastAsia" w:eastAsiaTheme="minorEastAsia"/>
          <w:color w:val="auto"/>
          <w:sz w:val="21"/>
          <w:szCs w:val="21"/>
          <w:lang w:val="zh-TW" w:eastAsia="zh-TW"/>
        </w:rPr>
        <w:t>乙方所提供的服务必须符合国家有关标准和</w:t>
      </w:r>
      <w:r>
        <w:rPr>
          <w:rFonts w:hint="eastAsia" w:asciiTheme="minorEastAsia" w:hAnsiTheme="minorEastAsia" w:eastAsiaTheme="minorEastAsia"/>
          <w:color w:val="auto"/>
          <w:sz w:val="21"/>
          <w:szCs w:val="21"/>
          <w:lang w:val="zh-TW" w:eastAsia="zh-CN"/>
        </w:rPr>
        <w:t>常州市金坛区第一中学文印服务外包项目</w:t>
      </w:r>
      <w:r>
        <w:rPr>
          <w:rFonts w:hint="eastAsia" w:asciiTheme="minorEastAsia" w:hAnsiTheme="minorEastAsia" w:eastAsiaTheme="minorEastAsia"/>
          <w:color w:val="auto"/>
          <w:sz w:val="21"/>
          <w:szCs w:val="21"/>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w:t>
      </w:r>
      <w:r>
        <w:rPr>
          <w:rFonts w:hint="eastAsia" w:asciiTheme="minorEastAsia" w:hAnsiTheme="minorEastAsia" w:eastAsiaTheme="minorEastAsia"/>
          <w:color w:val="auto"/>
          <w:sz w:val="21"/>
          <w:szCs w:val="21"/>
          <w:lang w:val="en-US" w:eastAsia="zh-CN"/>
        </w:rPr>
        <w:t>项目服务期限</w:t>
      </w:r>
      <w:r>
        <w:rPr>
          <w:rFonts w:hint="eastAsia" w:asciiTheme="minorEastAsia" w:hAnsiTheme="minorEastAsia" w:eastAsiaTheme="minorEastAsia"/>
          <w:color w:val="auto"/>
          <w:sz w:val="21"/>
          <w:szCs w:val="21"/>
        </w:rPr>
        <w:t>从    年  月    日至    年  月  日</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rPr>
        <w:t>以合同生效之日起开始计算。任何一方在本合约有效期间内如欲终止本合约，应提前一学期以书面形式通知对方，并支付对方</w:t>
      </w:r>
      <w:r>
        <w:rPr>
          <w:rFonts w:hint="eastAsia" w:asciiTheme="minorEastAsia" w:hAnsiTheme="minorEastAsia" w:eastAsiaTheme="minorEastAsia"/>
          <w:color w:val="auto"/>
          <w:sz w:val="21"/>
          <w:szCs w:val="21"/>
          <w:lang w:val="en-US" w:eastAsia="zh-CN"/>
        </w:rPr>
        <w:t>合同金</w:t>
      </w:r>
      <w:r>
        <w:rPr>
          <w:rFonts w:hint="eastAsia" w:asciiTheme="minorEastAsia" w:hAnsiTheme="minorEastAsia" w:eastAsiaTheme="minorEastAsia"/>
          <w:color w:val="auto"/>
          <w:sz w:val="21"/>
          <w:szCs w:val="21"/>
        </w:rPr>
        <w:t>额</w:t>
      </w:r>
      <w:r>
        <w:rPr>
          <w:rFonts w:hint="eastAsia" w:asciiTheme="minorEastAsia" w:hAnsiTheme="minorEastAsia" w:eastAsiaTheme="minorEastAsia"/>
          <w:color w:val="auto"/>
          <w:sz w:val="21"/>
          <w:szCs w:val="21"/>
          <w:lang w:val="en-US" w:eastAsia="zh-CN"/>
        </w:rPr>
        <w:t>的</w:t>
      </w:r>
      <w:r>
        <w:rPr>
          <w:rFonts w:hint="eastAsia" w:asciiTheme="minorEastAsia" w:hAnsiTheme="minorEastAsia" w:eastAsiaTheme="minorEastAsia"/>
          <w:color w:val="auto"/>
          <w:sz w:val="21"/>
          <w:szCs w:val="21"/>
        </w:rPr>
        <w:t>20%作为违约金。如遇教育上级主管部门有关重大政策调整或不可抗力等因素，采购人（或学校）可提前终止合同。采购人（或学校）不承担任何责任。</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en-US" w:eastAsia="zh-CN"/>
        </w:rPr>
        <w:t>五</w:t>
      </w:r>
      <w:r>
        <w:rPr>
          <w:rFonts w:hint="eastAsia" w:asciiTheme="minorEastAsia" w:hAnsiTheme="minorEastAsia" w:eastAsiaTheme="minorEastAsia"/>
          <w:b/>
          <w:bCs/>
          <w:color w:val="auto"/>
          <w:sz w:val="21"/>
          <w:szCs w:val="21"/>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2.每月服务费=各类别的张数*各类别对应的单价之和，实行每月开票结算。</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en-US" w:eastAsia="zh-CN"/>
        </w:rPr>
        <w:t>六</w:t>
      </w:r>
      <w:r>
        <w:rPr>
          <w:rFonts w:hint="eastAsia" w:asciiTheme="minorEastAsia" w:hAnsiTheme="minorEastAsia" w:eastAsiaTheme="minorEastAsia"/>
          <w:b/>
          <w:bCs/>
          <w:color w:val="auto"/>
          <w:sz w:val="21"/>
          <w:szCs w:val="21"/>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1.学校师生按协议享受乙方提供及时、优质的文档输出服务。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2.提供给乙方人员合理的办公环境，满足设备正常工作所需的（合适的温度、湿度及清洁等）。</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3.提供给乙方满足文档输出设备必要的办公</w:t>
      </w:r>
      <w:r>
        <w:rPr>
          <w:rFonts w:hint="eastAsia" w:asciiTheme="minorEastAsia" w:hAnsiTheme="minorEastAsia" w:eastAsiaTheme="minorEastAsia"/>
          <w:color w:val="auto"/>
          <w:sz w:val="21"/>
          <w:szCs w:val="21"/>
          <w:lang w:val="en-US" w:eastAsia="zh-CN"/>
        </w:rPr>
        <w:t>用具</w:t>
      </w:r>
      <w:r>
        <w:rPr>
          <w:rFonts w:hint="eastAsia" w:asciiTheme="minorEastAsia" w:hAnsiTheme="minorEastAsia" w:eastAsiaTheme="minorEastAsia"/>
          <w:color w:val="auto"/>
          <w:sz w:val="21"/>
          <w:szCs w:val="21"/>
        </w:rPr>
        <w:t>及网络环境。</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4.甲方所有的文档输出资料按需均</w:t>
      </w:r>
      <w:r>
        <w:rPr>
          <w:rFonts w:hint="eastAsia" w:asciiTheme="minorEastAsia" w:hAnsiTheme="minorEastAsia" w:eastAsiaTheme="minorEastAsia"/>
          <w:color w:val="auto"/>
          <w:sz w:val="21"/>
          <w:szCs w:val="21"/>
          <w:lang w:val="en-US" w:eastAsia="zh-CN"/>
        </w:rPr>
        <w:t>由</w:t>
      </w:r>
      <w:r>
        <w:rPr>
          <w:rFonts w:hint="eastAsia" w:asciiTheme="minorEastAsia" w:hAnsiTheme="minorEastAsia" w:eastAsiaTheme="minorEastAsia"/>
          <w:color w:val="auto"/>
          <w:sz w:val="21"/>
          <w:szCs w:val="21"/>
        </w:rPr>
        <w:t>乙方负责印制。如乙方未能及时完成甲方规定的工作任务，甲方有权单方面终止合同。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5.甲方每个月凭有效单据进行核对、审核，按约定支付费用。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w:t>
      </w:r>
      <w:r>
        <w:rPr>
          <w:rFonts w:hint="eastAsia" w:asciiTheme="minorEastAsia" w:hAnsiTheme="minorEastAsia" w:eastAsiaTheme="minorEastAsia"/>
          <w:color w:val="auto"/>
          <w:sz w:val="21"/>
          <w:szCs w:val="21"/>
          <w:lang w:eastAsia="zh-CN"/>
        </w:rPr>
        <w:t>本项目</w:t>
      </w:r>
      <w:r>
        <w:rPr>
          <w:rFonts w:hint="eastAsia" w:asciiTheme="minorEastAsia" w:hAnsiTheme="minorEastAsia" w:eastAsiaTheme="minorEastAsia"/>
          <w:color w:val="auto"/>
          <w:sz w:val="21"/>
          <w:szCs w:val="21"/>
        </w:rPr>
        <w:t>所有</w:t>
      </w:r>
      <w:r>
        <w:rPr>
          <w:rFonts w:hint="eastAsia" w:asciiTheme="minorEastAsia" w:hAnsiTheme="minorEastAsia" w:eastAsiaTheme="minorEastAsia"/>
          <w:color w:val="auto"/>
          <w:sz w:val="21"/>
          <w:szCs w:val="21"/>
          <w:lang w:val="en-US" w:eastAsia="zh-CN"/>
        </w:rPr>
        <w:t>软</w:t>
      </w:r>
      <w:r>
        <w:rPr>
          <w:rFonts w:hint="eastAsia" w:asciiTheme="minorEastAsia" w:hAnsiTheme="minorEastAsia" w:eastAsiaTheme="minorEastAsia"/>
          <w:color w:val="auto"/>
          <w:sz w:val="21"/>
          <w:szCs w:val="21"/>
          <w:lang w:eastAsia="zh-CN"/>
        </w:rPr>
        <w:t>硬件、油印一体机、黑白多功能一体机、彩色多功能一机、文印管理平台、</w:t>
      </w:r>
      <w:r>
        <w:rPr>
          <w:rFonts w:hint="eastAsia" w:asciiTheme="minorEastAsia" w:hAnsiTheme="minorEastAsia" w:eastAsiaTheme="minorEastAsia"/>
          <w:color w:val="auto"/>
          <w:sz w:val="21"/>
          <w:szCs w:val="21"/>
        </w:rPr>
        <w:t>电脑</w:t>
      </w:r>
      <w:r>
        <w:rPr>
          <w:rFonts w:hint="eastAsia" w:asciiTheme="minorEastAsia" w:hAnsiTheme="minorEastAsia" w:eastAsiaTheme="minorEastAsia"/>
          <w:color w:val="auto"/>
          <w:sz w:val="21"/>
          <w:szCs w:val="21"/>
          <w:lang w:val="en-US" w:eastAsia="zh-CN"/>
        </w:rPr>
        <w:t>等设备</w:t>
      </w:r>
      <w:r>
        <w:rPr>
          <w:rFonts w:hint="eastAsia" w:asciiTheme="minorEastAsia" w:hAnsiTheme="minorEastAsia" w:eastAsiaTheme="minorEastAsia"/>
          <w:color w:val="auto"/>
          <w:sz w:val="21"/>
          <w:szCs w:val="21"/>
        </w:rPr>
        <w:t>、常用耗材、配件及维护、纸张均</w:t>
      </w:r>
      <w:r>
        <w:rPr>
          <w:rFonts w:hint="eastAsia" w:asciiTheme="minorEastAsia" w:hAnsiTheme="minorEastAsia" w:eastAsiaTheme="minorEastAsia"/>
          <w:color w:val="auto"/>
          <w:sz w:val="21"/>
          <w:szCs w:val="21"/>
          <w:lang w:eastAsia="zh-CN"/>
        </w:rPr>
        <w:t>由乙方</w:t>
      </w:r>
      <w:r>
        <w:rPr>
          <w:rFonts w:hint="eastAsia" w:asciiTheme="minorEastAsia" w:hAnsiTheme="minorEastAsia" w:eastAsiaTheme="minorEastAsia"/>
          <w:color w:val="auto"/>
          <w:sz w:val="21"/>
          <w:szCs w:val="21"/>
        </w:rPr>
        <w:t>提供，</w:t>
      </w:r>
      <w:r>
        <w:rPr>
          <w:rFonts w:hint="eastAsia" w:asciiTheme="minorEastAsia" w:hAnsiTheme="minorEastAsia" w:eastAsiaTheme="minorEastAsia"/>
          <w:color w:val="auto"/>
          <w:sz w:val="21"/>
          <w:szCs w:val="21"/>
          <w:lang w:eastAsia="zh-CN"/>
        </w:rPr>
        <w:t>乙方应</w:t>
      </w:r>
      <w:r>
        <w:rPr>
          <w:rFonts w:hint="eastAsia" w:asciiTheme="minorEastAsia" w:hAnsiTheme="minorEastAsia" w:eastAsiaTheme="minorEastAsia"/>
          <w:color w:val="auto"/>
          <w:sz w:val="21"/>
          <w:szCs w:val="21"/>
        </w:rPr>
        <w:t>确保设备</w:t>
      </w:r>
      <w:r>
        <w:rPr>
          <w:rFonts w:hint="eastAsia" w:asciiTheme="minorEastAsia" w:hAnsiTheme="minorEastAsia" w:eastAsiaTheme="minorEastAsia"/>
          <w:color w:val="auto"/>
          <w:sz w:val="21"/>
          <w:szCs w:val="21"/>
          <w:lang w:eastAsia="zh-CN"/>
        </w:rPr>
        <w:t>能</w:t>
      </w:r>
      <w:r>
        <w:rPr>
          <w:rFonts w:hint="eastAsia" w:asciiTheme="minorEastAsia" w:hAnsiTheme="minorEastAsia" w:eastAsiaTheme="minorEastAsia"/>
          <w:color w:val="auto"/>
          <w:sz w:val="21"/>
          <w:szCs w:val="21"/>
        </w:rPr>
        <w:t>正常使用。校方仅免费提供办公场所及所有网络基础的办公条件。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2.乙方应</w:t>
      </w:r>
      <w:r>
        <w:rPr>
          <w:rFonts w:hint="eastAsia" w:asciiTheme="minorEastAsia" w:hAnsiTheme="minorEastAsia" w:eastAsiaTheme="minorEastAsia"/>
          <w:color w:val="auto"/>
          <w:sz w:val="21"/>
          <w:szCs w:val="21"/>
        </w:rPr>
        <w:t>派工作人员</w:t>
      </w:r>
      <w:r>
        <w:rPr>
          <w:rFonts w:hint="eastAsia" w:asciiTheme="minorEastAsia" w:hAnsiTheme="minorEastAsia" w:eastAsiaTheme="minorEastAsia"/>
          <w:color w:val="auto"/>
          <w:sz w:val="21"/>
          <w:szCs w:val="21"/>
          <w:lang w:eastAsia="zh-CN"/>
        </w:rPr>
        <w:t>提供</w:t>
      </w:r>
      <w:r>
        <w:rPr>
          <w:rFonts w:hint="eastAsia" w:asciiTheme="minorEastAsia" w:hAnsiTheme="minorEastAsia" w:eastAsiaTheme="minorEastAsia"/>
          <w:color w:val="auto"/>
          <w:sz w:val="21"/>
          <w:szCs w:val="21"/>
        </w:rPr>
        <w:t>驻校服务，人员的工资、保险、福利及其它劳务关系均</w:t>
      </w:r>
      <w:r>
        <w:rPr>
          <w:rFonts w:hint="eastAsia" w:asciiTheme="minorEastAsia" w:hAnsiTheme="minorEastAsia" w:eastAsiaTheme="minorEastAsia"/>
          <w:color w:val="auto"/>
          <w:sz w:val="21"/>
          <w:szCs w:val="21"/>
          <w:lang w:val="en-US" w:eastAsia="zh-CN"/>
        </w:rPr>
        <w:t>由</w:t>
      </w:r>
      <w:r>
        <w:rPr>
          <w:rFonts w:hint="eastAsia" w:asciiTheme="minorEastAsia" w:hAnsiTheme="minorEastAsia" w:eastAsiaTheme="minorEastAsia"/>
          <w:color w:val="auto"/>
          <w:sz w:val="21"/>
          <w:szCs w:val="21"/>
          <w:lang w:eastAsia="zh-CN"/>
        </w:rPr>
        <w:t>乙方</w:t>
      </w:r>
      <w:r>
        <w:rPr>
          <w:rFonts w:hint="eastAsia" w:asciiTheme="minorEastAsia" w:hAnsiTheme="minorEastAsia" w:eastAsiaTheme="minorEastAsia"/>
          <w:color w:val="auto"/>
          <w:sz w:val="21"/>
          <w:szCs w:val="21"/>
        </w:rPr>
        <w:t>负责，并符合劳动法用工</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lang w:val="en-US" w:eastAsia="zh-CN"/>
        </w:rPr>
        <w:t>提供近三个月人社保记录</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rPr>
        <w:t>。所派工作人员须严格遵守校方的规章制度及保密约定，服从校方的日常管理。</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3.乙方</w:t>
      </w:r>
      <w:r>
        <w:rPr>
          <w:rFonts w:hint="eastAsia" w:asciiTheme="minorEastAsia" w:hAnsiTheme="minorEastAsia" w:eastAsiaTheme="minorEastAsia"/>
          <w:color w:val="auto"/>
          <w:sz w:val="21"/>
          <w:szCs w:val="21"/>
        </w:rPr>
        <w:t>派驻工作人员（常年不得低于</w:t>
      </w:r>
      <w:r>
        <w:rPr>
          <w:rFonts w:hint="eastAsia" w:asciiTheme="minorEastAsia" w:hAnsiTheme="minorEastAsia" w:eastAsiaTheme="minorEastAsia"/>
          <w:color w:val="auto"/>
          <w:sz w:val="21"/>
          <w:szCs w:val="21"/>
          <w:lang w:val="en-US" w:eastAsia="zh-CN"/>
        </w:rPr>
        <w:t>1</w:t>
      </w:r>
      <w:r>
        <w:rPr>
          <w:rFonts w:hint="eastAsia" w:asciiTheme="minorEastAsia" w:hAnsiTheme="minorEastAsia" w:eastAsiaTheme="minorEastAsia"/>
          <w:color w:val="auto"/>
          <w:sz w:val="21"/>
          <w:szCs w:val="21"/>
        </w:rPr>
        <w:t>名）驻点，提供</w:t>
      </w:r>
      <w:r>
        <w:rPr>
          <w:rFonts w:hint="eastAsia" w:asciiTheme="minorEastAsia" w:hAnsiTheme="minorEastAsia" w:eastAsiaTheme="minorEastAsia"/>
          <w:color w:val="auto"/>
          <w:sz w:val="21"/>
          <w:szCs w:val="21"/>
          <w:lang w:val="en-US" w:eastAsia="zh-CN"/>
        </w:rPr>
        <w:t>6</w:t>
      </w:r>
      <w:r>
        <w:rPr>
          <w:rFonts w:hint="eastAsia" w:asciiTheme="minorEastAsia" w:hAnsiTheme="minorEastAsia" w:eastAsiaTheme="minorEastAsia"/>
          <w:color w:val="auto"/>
          <w:sz w:val="21"/>
          <w:szCs w:val="21"/>
        </w:rPr>
        <w:t>天*8小时驻场</w:t>
      </w:r>
      <w:r>
        <w:rPr>
          <w:rFonts w:hint="eastAsia" w:asciiTheme="minorEastAsia" w:hAnsiTheme="minorEastAsia" w:eastAsiaTheme="minorEastAsia"/>
          <w:color w:val="auto"/>
          <w:sz w:val="21"/>
          <w:szCs w:val="21"/>
          <w:lang w:eastAsia="zh-CN"/>
        </w:rPr>
        <w:t>提供油印复印打印</w:t>
      </w:r>
      <w:r>
        <w:rPr>
          <w:rFonts w:hint="eastAsia" w:asciiTheme="minorEastAsia" w:hAnsiTheme="minorEastAsia" w:eastAsiaTheme="minorEastAsia"/>
          <w:color w:val="auto"/>
          <w:sz w:val="21"/>
          <w:szCs w:val="21"/>
        </w:rPr>
        <w:t>服务，特殊时期（如下班后、节假日）需提供随叫随到服务。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4.常驻工作人员，需具备</w:t>
      </w:r>
      <w:r>
        <w:rPr>
          <w:rFonts w:hint="eastAsia" w:asciiTheme="minorEastAsia" w:hAnsiTheme="minorEastAsia" w:eastAsiaTheme="minorEastAsia"/>
          <w:color w:val="auto"/>
          <w:sz w:val="21"/>
          <w:szCs w:val="21"/>
          <w:lang w:eastAsia="zh-CN"/>
        </w:rPr>
        <w:t>文印管理平台</w:t>
      </w:r>
      <w:r>
        <w:rPr>
          <w:rFonts w:hint="eastAsia" w:asciiTheme="minorEastAsia" w:hAnsiTheme="minorEastAsia" w:eastAsiaTheme="minorEastAsia"/>
          <w:color w:val="auto"/>
          <w:sz w:val="21"/>
          <w:szCs w:val="21"/>
          <w:lang w:val="en-US" w:eastAsia="zh-CN"/>
        </w:rPr>
        <w:t>熟练使用能力（包括学校各项文档输出申请的发起、审核、承印、反馈操作，已办结申请的台账记录和汇总统计事宜）。</w:t>
      </w:r>
      <w:r>
        <w:rPr>
          <w:rFonts w:hint="eastAsia" w:asciiTheme="minorEastAsia" w:hAnsiTheme="minorEastAsia" w:eastAsiaTheme="minorEastAsia"/>
          <w:color w:val="auto"/>
          <w:sz w:val="21"/>
          <w:szCs w:val="21"/>
          <w:lang w:eastAsia="zh-CN"/>
        </w:rPr>
        <w:t>负责对接老师、各年级组长、课程处主任及分管教学校长；</w:t>
      </w:r>
      <w:r>
        <w:rPr>
          <w:rFonts w:hint="eastAsia" w:asciiTheme="minorEastAsia" w:hAnsiTheme="minorEastAsia" w:eastAsiaTheme="minorEastAsia"/>
          <w:color w:val="auto"/>
          <w:sz w:val="21"/>
          <w:szCs w:val="21"/>
        </w:rPr>
        <w:t>所派工作人员</w:t>
      </w:r>
      <w:r>
        <w:rPr>
          <w:rFonts w:hint="eastAsia" w:asciiTheme="minorEastAsia" w:hAnsiTheme="minorEastAsia" w:eastAsiaTheme="minorEastAsia"/>
          <w:color w:val="auto"/>
          <w:sz w:val="21"/>
          <w:szCs w:val="21"/>
          <w:lang w:eastAsia="zh-CN"/>
        </w:rPr>
        <w:t>具有大专以上学历，</w:t>
      </w:r>
      <w:r>
        <w:rPr>
          <w:rFonts w:hint="eastAsia" w:asciiTheme="minorEastAsia" w:hAnsiTheme="minorEastAsia" w:eastAsiaTheme="minorEastAsia"/>
          <w:color w:val="auto"/>
          <w:sz w:val="21"/>
          <w:szCs w:val="21"/>
        </w:rPr>
        <w:t>具备娴熟</w:t>
      </w:r>
      <w:r>
        <w:rPr>
          <w:rFonts w:hint="eastAsia" w:asciiTheme="minorEastAsia" w:hAnsiTheme="minorEastAsia" w:eastAsiaTheme="minorEastAsia"/>
          <w:color w:val="auto"/>
          <w:sz w:val="21"/>
          <w:szCs w:val="21"/>
          <w:lang w:eastAsia="zh-CN"/>
        </w:rPr>
        <w:t>电脑操作</w:t>
      </w:r>
      <w:r>
        <w:rPr>
          <w:rFonts w:hint="eastAsia" w:asciiTheme="minorEastAsia" w:hAnsiTheme="minorEastAsia" w:eastAsiaTheme="minorEastAsia"/>
          <w:color w:val="auto"/>
          <w:sz w:val="21"/>
          <w:szCs w:val="21"/>
        </w:rPr>
        <w:t>技能</w:t>
      </w:r>
      <w:r>
        <w:rPr>
          <w:rFonts w:hint="eastAsia" w:asciiTheme="minorEastAsia" w:hAnsiTheme="minorEastAsia" w:eastAsiaTheme="minorEastAsia"/>
          <w:color w:val="auto"/>
          <w:sz w:val="21"/>
          <w:szCs w:val="21"/>
          <w:lang w:eastAsia="zh-CN"/>
        </w:rPr>
        <w:t>，具有一定数据分析及总结能力；所派的驻校人员</w:t>
      </w:r>
      <w:r>
        <w:rPr>
          <w:rFonts w:hint="eastAsia" w:asciiTheme="minorEastAsia" w:hAnsiTheme="minorEastAsia" w:eastAsiaTheme="minorEastAsia"/>
          <w:color w:val="auto"/>
          <w:sz w:val="21"/>
          <w:szCs w:val="21"/>
        </w:rPr>
        <w:t>能够胜任本职工作，并经过严格保密培训，服从学校的各项规章制度，按照学校的作息时间提供服务。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5.乙方提供的文印管理平台需支持多版本操作（支持PC端、安卓、苹果移动端），实现教职人员可便捷化的发起文档输出申请，分级分类提交学校分管领导进行审批，并扎口提交文印中心工作人员进行承印；同时，所有的申请、审批、处理、反馈情况均可全程留痕，永久保留，为后续文档输出费用计算提供数据支撑。支持手写签批功能、流程流转过程进行痕迹保留，以确保信息的可追溯性。支持电子文稿转为OFD版式文件，支持OFD文件在系统中进行流转。支持在申请表单中设置印刷效果属性，自动计算页码，支持各类信息查询（承印、进展、台帐查询及数据展示）。支持信息泄密追溯，通过运用计算机数据嵌入技术和水印加密防止文件被篡改、泄露技术，确保平台运行的安全性。支持文件浏览、支持安全签批识别，采用信息定位的手写签批技术，使得签批信息简洁明了、支持流程可视化追溯，实现流程流转过程中不同时间、不同环节、不同签批人对文件签批意见和办理动作的实时追溯。支持各类统计管理，如月度流水明细、月度年级汇总、月度班级汇总、学年汇总。支持归档管理，包括教案内容和行政内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6.</w:t>
      </w:r>
      <w:r>
        <w:rPr>
          <w:rFonts w:hint="eastAsia" w:asciiTheme="minorEastAsia" w:hAnsiTheme="minorEastAsia" w:eastAsiaTheme="minorEastAsia"/>
          <w:color w:val="auto"/>
          <w:sz w:val="21"/>
          <w:szCs w:val="21"/>
        </w:rPr>
        <w:t>对于校方提出</w:t>
      </w:r>
      <w:r>
        <w:rPr>
          <w:rFonts w:hint="eastAsia" w:asciiTheme="minorEastAsia" w:hAnsiTheme="minorEastAsia" w:eastAsiaTheme="minorEastAsia"/>
          <w:color w:val="auto"/>
          <w:sz w:val="21"/>
          <w:szCs w:val="21"/>
          <w:lang w:val="en-US" w:eastAsia="zh-CN"/>
        </w:rPr>
        <w:t>的</w:t>
      </w:r>
      <w:r>
        <w:rPr>
          <w:rFonts w:hint="eastAsia" w:asciiTheme="minorEastAsia" w:hAnsiTheme="minorEastAsia" w:eastAsiaTheme="minorEastAsia"/>
          <w:color w:val="auto"/>
          <w:sz w:val="21"/>
          <w:szCs w:val="21"/>
          <w:lang w:eastAsia="zh-CN"/>
        </w:rPr>
        <w:t>油印、复印打印</w:t>
      </w:r>
      <w:r>
        <w:rPr>
          <w:rFonts w:hint="eastAsia" w:asciiTheme="minorEastAsia" w:hAnsiTheme="minorEastAsia" w:eastAsiaTheme="minorEastAsia"/>
          <w:color w:val="auto"/>
          <w:sz w:val="21"/>
          <w:szCs w:val="21"/>
        </w:rPr>
        <w:t>需求，</w:t>
      </w:r>
      <w:r>
        <w:rPr>
          <w:rFonts w:hint="eastAsia" w:asciiTheme="minorEastAsia" w:hAnsiTheme="minorEastAsia" w:eastAsiaTheme="minorEastAsia"/>
          <w:color w:val="auto"/>
          <w:sz w:val="21"/>
          <w:szCs w:val="21"/>
          <w:lang w:val="en-US" w:eastAsia="zh-CN"/>
        </w:rPr>
        <w:t>乙方</w:t>
      </w:r>
      <w:r>
        <w:rPr>
          <w:rFonts w:hint="eastAsia" w:asciiTheme="minorEastAsia" w:hAnsiTheme="minorEastAsia" w:eastAsiaTheme="minorEastAsia"/>
          <w:color w:val="auto"/>
          <w:sz w:val="21"/>
          <w:szCs w:val="21"/>
        </w:rPr>
        <w:t>需</w:t>
      </w:r>
      <w:r>
        <w:rPr>
          <w:rFonts w:hint="eastAsia" w:asciiTheme="minorEastAsia" w:hAnsiTheme="minorEastAsia" w:eastAsiaTheme="minorEastAsia"/>
          <w:color w:val="auto"/>
          <w:sz w:val="21"/>
          <w:szCs w:val="21"/>
          <w:lang w:eastAsia="zh-CN"/>
        </w:rPr>
        <w:t>准确、</w:t>
      </w:r>
      <w:r>
        <w:rPr>
          <w:rFonts w:hint="eastAsia" w:asciiTheme="minorEastAsia" w:hAnsiTheme="minorEastAsia" w:eastAsiaTheme="minorEastAsia"/>
          <w:color w:val="auto"/>
          <w:sz w:val="21"/>
          <w:szCs w:val="21"/>
        </w:rPr>
        <w:t>保质保量，准时准点</w:t>
      </w:r>
      <w:r>
        <w:rPr>
          <w:rFonts w:hint="eastAsia" w:asciiTheme="minorEastAsia" w:hAnsiTheme="minorEastAsia" w:eastAsiaTheme="minorEastAsia"/>
          <w:color w:val="auto"/>
          <w:sz w:val="21"/>
          <w:szCs w:val="21"/>
          <w:lang w:val="en-US" w:eastAsia="zh-CN"/>
        </w:rPr>
        <w:t>完成，</w:t>
      </w:r>
      <w:r>
        <w:rPr>
          <w:rFonts w:hint="eastAsia" w:asciiTheme="minorEastAsia" w:hAnsiTheme="minorEastAsia" w:eastAsiaTheme="minorEastAsia"/>
          <w:color w:val="auto"/>
          <w:sz w:val="21"/>
          <w:szCs w:val="21"/>
        </w:rPr>
        <w:t>并做到零差错的完成任务。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7.</w:t>
      </w:r>
      <w:r>
        <w:rPr>
          <w:rFonts w:hint="eastAsia" w:asciiTheme="minorEastAsia" w:hAnsiTheme="minorEastAsia" w:eastAsiaTheme="minorEastAsia"/>
          <w:color w:val="auto"/>
          <w:sz w:val="21"/>
          <w:szCs w:val="21"/>
        </w:rPr>
        <w:t>每学期结束后，</w:t>
      </w:r>
      <w:r>
        <w:rPr>
          <w:rFonts w:hint="eastAsia" w:asciiTheme="minorEastAsia" w:hAnsiTheme="minorEastAsia" w:eastAsiaTheme="minorEastAsia"/>
          <w:color w:val="auto"/>
          <w:sz w:val="21"/>
          <w:szCs w:val="21"/>
          <w:lang w:eastAsia="zh-CN"/>
        </w:rPr>
        <w:t>乙方对于油印的材料</w:t>
      </w:r>
      <w:r>
        <w:rPr>
          <w:rFonts w:hint="eastAsia" w:asciiTheme="minorEastAsia" w:hAnsiTheme="minorEastAsia" w:eastAsiaTheme="minorEastAsia"/>
          <w:color w:val="auto"/>
          <w:sz w:val="21"/>
          <w:szCs w:val="21"/>
        </w:rPr>
        <w:t>提供每学年按学科按年级汇成成册试卷档案，形成学校纸质资源库，供校方使用。</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8.</w:t>
      </w:r>
      <w:r>
        <w:rPr>
          <w:rFonts w:hint="eastAsia" w:asciiTheme="minorEastAsia" w:hAnsiTheme="minorEastAsia" w:eastAsiaTheme="minorEastAsia"/>
          <w:color w:val="auto"/>
          <w:sz w:val="21"/>
          <w:szCs w:val="21"/>
          <w:lang w:eastAsia="zh-CN"/>
        </w:rPr>
        <w:t>乙方须</w:t>
      </w:r>
      <w:r>
        <w:rPr>
          <w:rFonts w:hint="eastAsia" w:asciiTheme="minorEastAsia" w:hAnsiTheme="minorEastAsia" w:eastAsiaTheme="minorEastAsia"/>
          <w:color w:val="auto"/>
          <w:sz w:val="21"/>
          <w:szCs w:val="21"/>
        </w:rPr>
        <w:t>按校方的要求，为全体师生提供</w:t>
      </w:r>
      <w:r>
        <w:rPr>
          <w:rFonts w:hint="eastAsia" w:asciiTheme="minorEastAsia" w:hAnsiTheme="minorEastAsia" w:eastAsiaTheme="minorEastAsia"/>
          <w:color w:val="auto"/>
          <w:sz w:val="21"/>
          <w:szCs w:val="21"/>
          <w:lang w:val="en-US" w:eastAsia="zh-CN"/>
        </w:rPr>
        <w:t>文印管理平台的使用、</w:t>
      </w:r>
      <w:r>
        <w:rPr>
          <w:rFonts w:hint="eastAsia" w:asciiTheme="minorEastAsia" w:hAnsiTheme="minorEastAsia" w:eastAsiaTheme="minorEastAsia"/>
          <w:color w:val="auto"/>
          <w:sz w:val="21"/>
          <w:szCs w:val="21"/>
          <w:lang w:eastAsia="zh-CN"/>
        </w:rPr>
        <w:t>油印复印打印</w:t>
      </w:r>
      <w:r>
        <w:rPr>
          <w:rFonts w:hint="eastAsia" w:asciiTheme="minorEastAsia" w:hAnsiTheme="minorEastAsia" w:eastAsiaTheme="minorEastAsia"/>
          <w:color w:val="auto"/>
          <w:sz w:val="21"/>
          <w:szCs w:val="21"/>
        </w:rPr>
        <w:t>服务</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rPr>
        <w:t>做好原始收集，</w:t>
      </w:r>
      <w:r>
        <w:rPr>
          <w:rFonts w:hint="eastAsia" w:asciiTheme="minorEastAsia" w:hAnsiTheme="minorEastAsia" w:eastAsiaTheme="minorEastAsia"/>
          <w:color w:val="auto"/>
          <w:sz w:val="21"/>
          <w:szCs w:val="21"/>
          <w:lang w:val="en-US" w:eastAsia="zh-CN"/>
        </w:rPr>
        <w:t>系统自动统计数据，生成月度流水明细、月度年级汇总、月度班级汇总、学年汇总，</w:t>
      </w:r>
      <w:r>
        <w:rPr>
          <w:rFonts w:hint="eastAsia" w:asciiTheme="minorEastAsia" w:hAnsiTheme="minorEastAsia" w:eastAsiaTheme="minorEastAsia"/>
          <w:color w:val="auto"/>
          <w:sz w:val="21"/>
          <w:szCs w:val="21"/>
        </w:rPr>
        <w:t>形成</w:t>
      </w:r>
      <w:r>
        <w:rPr>
          <w:rFonts w:hint="eastAsia" w:asciiTheme="minorEastAsia" w:hAnsiTheme="minorEastAsia" w:eastAsiaTheme="minorEastAsia"/>
          <w:color w:val="auto"/>
          <w:sz w:val="21"/>
          <w:szCs w:val="21"/>
          <w:lang w:val="en-US" w:eastAsia="zh-CN"/>
        </w:rPr>
        <w:t>各类型</w:t>
      </w:r>
      <w:r>
        <w:rPr>
          <w:rFonts w:hint="eastAsia" w:asciiTheme="minorEastAsia" w:hAnsiTheme="minorEastAsia" w:eastAsiaTheme="minorEastAsia"/>
          <w:color w:val="auto"/>
          <w:sz w:val="21"/>
          <w:szCs w:val="21"/>
        </w:rPr>
        <w:t>电子台账。每月按校方的要求每月进行一次账务核对，并按校方要求做好记账，结账工作。</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9.</w:t>
      </w:r>
      <w:r>
        <w:rPr>
          <w:rFonts w:hint="eastAsia" w:asciiTheme="minorEastAsia" w:hAnsiTheme="minorEastAsia" w:eastAsiaTheme="minorEastAsia"/>
          <w:color w:val="auto"/>
          <w:sz w:val="21"/>
          <w:szCs w:val="21"/>
          <w:lang w:eastAsia="zh-CN"/>
        </w:rPr>
        <w:t>乙方须</w:t>
      </w:r>
      <w:r>
        <w:rPr>
          <w:rFonts w:hint="eastAsia" w:asciiTheme="minorEastAsia" w:hAnsiTheme="minorEastAsia" w:eastAsiaTheme="minorEastAsia"/>
          <w:color w:val="auto"/>
          <w:sz w:val="21"/>
          <w:szCs w:val="21"/>
        </w:rPr>
        <w:t>按校方的账务要求，统计报表及使用情况明细数据分析报表。具体包含但不限于以下，按年级汇总账单、电子明细表及纸质原始凭据。分别对各年级、不同学科、行政部门文档服务量进行电子记账，细分到每一年级每一班，提供每班每月每人平均发生的费用;并提供每个年级及学科老师出卷数量分析报表</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lang w:val="en-US" w:eastAsia="zh-CN"/>
        </w:rPr>
        <w:t>提供表头格式</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10.</w:t>
      </w:r>
      <w:r>
        <w:rPr>
          <w:rFonts w:hint="eastAsia" w:asciiTheme="minorEastAsia" w:hAnsiTheme="minorEastAsia" w:eastAsiaTheme="minorEastAsia"/>
          <w:color w:val="auto"/>
          <w:sz w:val="21"/>
          <w:szCs w:val="21"/>
          <w:lang w:eastAsia="zh-CN"/>
        </w:rPr>
        <w:t>乙方须</w:t>
      </w:r>
      <w:r>
        <w:rPr>
          <w:rFonts w:hint="eastAsia" w:asciiTheme="minorEastAsia" w:hAnsiTheme="minorEastAsia" w:eastAsiaTheme="minorEastAsia"/>
          <w:color w:val="auto"/>
          <w:sz w:val="21"/>
          <w:szCs w:val="21"/>
        </w:rPr>
        <w:t>充分了解校方的</w:t>
      </w:r>
      <w:r>
        <w:rPr>
          <w:rFonts w:hint="eastAsia" w:asciiTheme="minorEastAsia" w:hAnsiTheme="minorEastAsia" w:eastAsiaTheme="minorEastAsia"/>
          <w:color w:val="auto"/>
          <w:sz w:val="21"/>
          <w:szCs w:val="21"/>
          <w:lang w:eastAsia="zh-CN"/>
        </w:rPr>
        <w:t>油印复印打印</w:t>
      </w:r>
      <w:r>
        <w:rPr>
          <w:rFonts w:hint="eastAsia" w:asciiTheme="minorEastAsia" w:hAnsiTheme="minorEastAsia" w:eastAsiaTheme="minorEastAsia"/>
          <w:color w:val="auto"/>
          <w:sz w:val="21"/>
          <w:szCs w:val="21"/>
        </w:rPr>
        <w:t>特点、流程、结算方式，并给出合理化的操作流程。</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11.</w:t>
      </w:r>
      <w:r>
        <w:rPr>
          <w:rFonts w:hint="eastAsia" w:asciiTheme="minorEastAsia" w:hAnsiTheme="minorEastAsia" w:eastAsiaTheme="minorEastAsia"/>
          <w:color w:val="auto"/>
          <w:sz w:val="21"/>
          <w:szCs w:val="21"/>
          <w:lang w:eastAsia="zh-CN"/>
        </w:rPr>
        <w:t>乙方须</w:t>
      </w:r>
      <w:r>
        <w:rPr>
          <w:rFonts w:hint="eastAsia" w:asciiTheme="minorEastAsia" w:hAnsiTheme="minorEastAsia" w:eastAsiaTheme="minorEastAsia"/>
          <w:color w:val="auto"/>
          <w:sz w:val="21"/>
          <w:szCs w:val="21"/>
        </w:rPr>
        <w:t>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12.</w:t>
      </w:r>
      <w:r>
        <w:rPr>
          <w:rFonts w:hint="eastAsia" w:asciiTheme="minorEastAsia" w:hAnsiTheme="minorEastAsia" w:eastAsiaTheme="minorEastAsia"/>
          <w:color w:val="auto"/>
          <w:sz w:val="21"/>
          <w:szCs w:val="21"/>
        </w:rPr>
        <w:t>在合同服务期内，</w:t>
      </w:r>
      <w:r>
        <w:rPr>
          <w:rFonts w:hint="eastAsia" w:asciiTheme="minorEastAsia" w:hAnsiTheme="minorEastAsia" w:eastAsiaTheme="minorEastAsia"/>
          <w:color w:val="auto"/>
          <w:sz w:val="21"/>
          <w:szCs w:val="21"/>
          <w:lang w:val="en-US" w:eastAsia="zh-CN"/>
        </w:rPr>
        <w:t>复印打印或油印的</w:t>
      </w:r>
      <w:r>
        <w:rPr>
          <w:rFonts w:hint="eastAsia" w:asciiTheme="minorEastAsia" w:hAnsiTheme="minorEastAsia" w:eastAsiaTheme="minorEastAsia"/>
          <w:color w:val="auto"/>
          <w:sz w:val="21"/>
          <w:szCs w:val="21"/>
        </w:rPr>
        <w:t>质量、服务质量、服务时效不能达到校方的要求，校方告之，立即整改，如整改不到位，校方有权单方面中止合同，并要求</w:t>
      </w:r>
      <w:r>
        <w:rPr>
          <w:rFonts w:hint="eastAsia" w:asciiTheme="minorEastAsia" w:hAnsiTheme="minorEastAsia" w:eastAsiaTheme="minorEastAsia"/>
          <w:color w:val="auto"/>
          <w:sz w:val="21"/>
          <w:szCs w:val="21"/>
          <w:lang w:eastAsia="zh-CN"/>
        </w:rPr>
        <w:t>乙方</w:t>
      </w:r>
      <w:r>
        <w:rPr>
          <w:rFonts w:hint="eastAsia" w:asciiTheme="minorEastAsia" w:hAnsiTheme="minorEastAsia" w:eastAsiaTheme="minorEastAsia"/>
          <w:color w:val="auto"/>
          <w:sz w:val="21"/>
          <w:szCs w:val="21"/>
        </w:rPr>
        <w:t>支付校方后期所需涉及到的费用。工作人员不能满足校方的服务要求，校方有权要求</w:t>
      </w:r>
      <w:r>
        <w:rPr>
          <w:rFonts w:hint="eastAsia" w:asciiTheme="minorEastAsia" w:hAnsiTheme="minorEastAsia" w:eastAsiaTheme="minorEastAsia"/>
          <w:color w:val="auto"/>
          <w:sz w:val="21"/>
          <w:szCs w:val="21"/>
          <w:lang w:eastAsia="zh-CN"/>
        </w:rPr>
        <w:t>乙方</w:t>
      </w:r>
      <w:r>
        <w:rPr>
          <w:rFonts w:hint="eastAsia" w:asciiTheme="minorEastAsia" w:hAnsiTheme="minorEastAsia" w:eastAsiaTheme="minorEastAsia"/>
          <w:color w:val="auto"/>
          <w:sz w:val="21"/>
          <w:szCs w:val="21"/>
        </w:rPr>
        <w:t>更换工作人员，如二次以上，校方有权指定人员，工资等劳务关系有</w:t>
      </w:r>
      <w:r>
        <w:rPr>
          <w:rFonts w:hint="eastAsia" w:asciiTheme="minorEastAsia" w:hAnsiTheme="minorEastAsia" w:eastAsiaTheme="minorEastAsia"/>
          <w:color w:val="auto"/>
          <w:sz w:val="21"/>
          <w:szCs w:val="21"/>
          <w:lang w:eastAsia="zh-CN"/>
        </w:rPr>
        <w:t>乙方</w:t>
      </w:r>
      <w:r>
        <w:rPr>
          <w:rFonts w:hint="eastAsia" w:asciiTheme="minorEastAsia" w:hAnsiTheme="minorEastAsia" w:eastAsiaTheme="minorEastAsia"/>
          <w:color w:val="auto"/>
          <w:sz w:val="21"/>
          <w:szCs w:val="21"/>
        </w:rPr>
        <w:t>负责。</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13.</w:t>
      </w:r>
      <w:r>
        <w:rPr>
          <w:rFonts w:hint="eastAsia" w:asciiTheme="minorEastAsia" w:hAnsiTheme="minorEastAsia" w:eastAsiaTheme="minorEastAsia"/>
          <w:color w:val="auto"/>
          <w:sz w:val="21"/>
          <w:szCs w:val="21"/>
          <w:lang w:eastAsia="zh-CN"/>
        </w:rPr>
        <w:t>油印复印打印</w:t>
      </w:r>
      <w:r>
        <w:rPr>
          <w:rFonts w:hint="eastAsia" w:asciiTheme="minorEastAsia" w:hAnsiTheme="minorEastAsia" w:eastAsiaTheme="minorEastAsia"/>
          <w:color w:val="auto"/>
          <w:sz w:val="21"/>
          <w:szCs w:val="21"/>
        </w:rPr>
        <w:t>服务单价按成交单价执行。为方便学生个人零星文印服务，必须公示各项文印单价，</w:t>
      </w:r>
      <w:r>
        <w:rPr>
          <w:rFonts w:hint="eastAsia" w:asciiTheme="minorEastAsia" w:hAnsiTheme="minorEastAsia" w:eastAsiaTheme="minorEastAsia"/>
          <w:color w:val="auto"/>
          <w:sz w:val="21"/>
          <w:szCs w:val="21"/>
          <w:lang w:eastAsia="zh-CN"/>
        </w:rPr>
        <w:t>接收校方与学生督促、检查</w:t>
      </w:r>
      <w:r>
        <w:rPr>
          <w:rFonts w:hint="eastAsia" w:asciiTheme="minorEastAsia" w:hAnsiTheme="minorEastAsia" w:eastAsiaTheme="minorEastAsia"/>
          <w:color w:val="auto"/>
          <w:sz w:val="21"/>
          <w:szCs w:val="21"/>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14.</w:t>
      </w:r>
      <w:r>
        <w:rPr>
          <w:rFonts w:hint="eastAsia" w:asciiTheme="minorEastAsia" w:hAnsiTheme="minorEastAsia" w:eastAsiaTheme="minorEastAsia"/>
          <w:color w:val="auto"/>
          <w:sz w:val="21"/>
          <w:szCs w:val="21"/>
        </w:rPr>
        <w:t>服务考核：服务期内接到学生或教师投诉一次，结算时扣除结算金额的1%；接到学生或教师累计投诉二次，结算时扣除结算金额的3%；接到学生或教师累计投诉三次，结算时扣除结算金额的5%，同时采购人有权提前终止合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15.乙方</w:t>
      </w:r>
      <w:r>
        <w:rPr>
          <w:rFonts w:hint="eastAsia" w:asciiTheme="minorEastAsia" w:hAnsiTheme="minorEastAsia" w:eastAsiaTheme="minorEastAsia"/>
          <w:color w:val="auto"/>
          <w:sz w:val="21"/>
          <w:szCs w:val="21"/>
          <w:lang w:val="zh-CN" w:eastAsia="zh-CN"/>
        </w:rPr>
        <w:t>提供文印服务单价按中标单价执行。如涉及到本次采购清单以外的其它新增文印服务，校方及乙方可据项目一单一议方式确定单价，作为补充协议内容。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8.乙方每个月凭有效单据进行核对，进行费用结算。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1</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除不可抗力外，如果乙方没有按照本合同约定的期限、地点和方式履行，那么甲方可要求乙方</w:t>
      </w:r>
      <w:r>
        <w:rPr>
          <w:rFonts w:hint="eastAsia" w:ascii="宋体" w:hAnsi="宋体" w:cs="宋体"/>
          <w:color w:val="auto"/>
          <w:kern w:val="0"/>
          <w:sz w:val="21"/>
          <w:szCs w:val="21"/>
          <w:highlight w:val="none"/>
          <w:lang w:val="en-US" w:eastAsia="zh-CN"/>
        </w:rPr>
        <w:t>向甲方</w:t>
      </w:r>
      <w:r>
        <w:rPr>
          <w:rFonts w:hint="eastAsia" w:ascii="宋体" w:hAnsi="宋体" w:cs="宋体"/>
          <w:color w:val="auto"/>
          <w:kern w:val="0"/>
          <w:sz w:val="21"/>
          <w:szCs w:val="21"/>
          <w:highlight w:val="none"/>
        </w:rPr>
        <w:t>支付</w:t>
      </w:r>
      <w:r>
        <w:rPr>
          <w:rFonts w:hint="eastAsia" w:ascii="宋体" w:hAnsi="宋体" w:cs="宋体"/>
          <w:color w:val="auto"/>
          <w:kern w:val="0"/>
          <w:sz w:val="21"/>
          <w:szCs w:val="21"/>
          <w:highlight w:val="none"/>
          <w:lang w:val="en-US" w:eastAsia="zh-CN"/>
        </w:rPr>
        <w:t>500元/次的</w:t>
      </w:r>
      <w:r>
        <w:rPr>
          <w:rFonts w:hint="eastAsia" w:ascii="宋体" w:hAnsi="宋体" w:cs="宋体"/>
          <w:color w:val="auto"/>
          <w:kern w:val="0"/>
          <w:sz w:val="21"/>
          <w:szCs w:val="21"/>
          <w:highlight w:val="none"/>
        </w:rPr>
        <w:t>违约金</w:t>
      </w:r>
      <w:r>
        <w:rPr>
          <w:rFonts w:hint="eastAsia" w:ascii="宋体" w:hAnsi="宋体" w:cs="宋体"/>
          <w:color w:val="auto"/>
          <w:sz w:val="21"/>
          <w:szCs w:val="21"/>
        </w:rPr>
        <w:t>（违约金从当期应付款项中扣除）</w:t>
      </w:r>
      <w:r>
        <w:rPr>
          <w:rFonts w:hint="eastAsia" w:ascii="宋体" w:hAnsi="宋体" w:cs="宋体"/>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1.甲方所有文档输出资料都归乙方负责印刷（除规定时间内乙方无力完成，甲方可以应急外出文印）。</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3.乙方必须做好帐，登记工作，经甲乙双方核对确认无误，办理结帐手续，按约定收款。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4.如在合同期内遇不可抗拒的原因需调整文印价格，经双方协商确定后方可执行。</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w:t>
      </w:r>
      <w:r>
        <w:rPr>
          <w:rFonts w:hint="eastAsia" w:ascii="宋体" w:hAnsi="宋体" w:cs="宋体"/>
          <w:b/>
          <w:bCs/>
          <w:color w:val="auto"/>
          <w:kern w:val="0"/>
          <w:sz w:val="21"/>
          <w:szCs w:val="21"/>
          <w:highlight w:val="none"/>
        </w:rPr>
        <w:t>、不可抗力</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十一</w:t>
      </w:r>
      <w:r>
        <w:rPr>
          <w:rFonts w:hint="eastAsia" w:ascii="宋体" w:hAnsi="宋体" w:cs="宋体"/>
          <w:b/>
          <w:bCs/>
          <w:color w:val="auto"/>
          <w:kern w:val="0"/>
          <w:sz w:val="21"/>
          <w:szCs w:val="21"/>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十二</w:t>
      </w:r>
      <w:r>
        <w:rPr>
          <w:rFonts w:hint="eastAsia" w:ascii="宋体" w:hAnsi="宋体" w:cs="宋体"/>
          <w:b/>
          <w:bCs/>
          <w:color w:val="auto"/>
          <w:kern w:val="0"/>
          <w:sz w:val="21"/>
          <w:szCs w:val="21"/>
          <w:highlight w:val="none"/>
          <w:lang w:val="zh-TW" w:eastAsia="zh-TW"/>
        </w:rPr>
        <w:t>、争议解决办法</w:t>
      </w:r>
    </w:p>
    <w:p>
      <w:pPr>
        <w:pStyle w:val="87"/>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十三</w:t>
      </w:r>
      <w:r>
        <w:rPr>
          <w:rFonts w:hint="eastAsia" w:ascii="宋体" w:hAnsi="宋体" w:cs="宋体"/>
          <w:b/>
          <w:bCs/>
          <w:color w:val="auto"/>
          <w:kern w:val="0"/>
          <w:sz w:val="21"/>
          <w:szCs w:val="21"/>
          <w:highlight w:val="none"/>
        </w:rPr>
        <w:t>、合同生效</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宋体" w:hAnsi="宋体" w:eastAsia="宋体" w:cs="宋体"/>
          <w:color w:val="auto"/>
          <w:sz w:val="21"/>
          <w:szCs w:val="21"/>
          <w:highlight w:val="none"/>
        </w:rPr>
        <w:t>本合同自双方当事人盖章或者签字时生效</w:t>
      </w:r>
      <w:r>
        <w:rPr>
          <w:rFonts w:hint="eastAsia" w:asciiTheme="minorEastAsia" w:hAnsiTheme="minorEastAsia" w:eastAsiaTheme="minorEastAsia" w:cstheme="minorEastAsia"/>
          <w:color w:val="auto"/>
          <w:sz w:val="21"/>
          <w:szCs w:val="21"/>
          <w:highlight w:val="none"/>
        </w:rPr>
        <w:t>，一式</w:t>
      </w:r>
      <w:r>
        <w:rPr>
          <w:rFonts w:hint="eastAsia" w:asciiTheme="minorEastAsia" w:hAnsiTheme="minorEastAsia" w:eastAsiaTheme="minorEastAsia" w:cstheme="minorEastAsia"/>
          <w:color w:val="auto"/>
          <w:sz w:val="21"/>
          <w:szCs w:val="21"/>
          <w:highlight w:val="none"/>
          <w:u w:val="single"/>
        </w:rPr>
        <w:t xml:space="preserve"> 陆 </w:t>
      </w:r>
      <w:r>
        <w:rPr>
          <w:rFonts w:hint="eastAsia" w:asciiTheme="minorEastAsia" w:hAnsiTheme="minorEastAsia" w:eastAsiaTheme="minorEastAsia" w:cstheme="minorEastAsia"/>
          <w:color w:val="auto"/>
          <w:sz w:val="21"/>
          <w:szCs w:val="21"/>
          <w:highlight w:val="none"/>
        </w:rPr>
        <w:t>份，甲方、乙方、代理机构各持</w:t>
      </w:r>
      <w:r>
        <w:rPr>
          <w:rFonts w:hint="eastAsia" w:asciiTheme="minorEastAsia" w:hAnsiTheme="minorEastAsia" w:eastAsiaTheme="minorEastAsia" w:cstheme="minorEastAsia"/>
          <w:color w:val="auto"/>
          <w:sz w:val="21"/>
          <w:szCs w:val="21"/>
          <w:highlight w:val="none"/>
          <w:lang w:val="en-US" w:eastAsia="zh-CN"/>
        </w:rPr>
        <w:t>贰</w:t>
      </w:r>
      <w:r>
        <w:rPr>
          <w:rFonts w:hint="eastAsia" w:asciiTheme="minorEastAsia" w:hAnsiTheme="minorEastAsia" w:eastAsiaTheme="minorEastAsia" w:cstheme="minorEastAsia"/>
          <w:color w:val="auto"/>
          <w:sz w:val="21"/>
          <w:szCs w:val="21"/>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十</w:t>
      </w:r>
      <w:r>
        <w:rPr>
          <w:rFonts w:hint="eastAsia" w:ascii="宋体" w:hAnsi="宋体" w:cs="宋体"/>
          <w:b/>
          <w:bCs/>
          <w:color w:val="auto"/>
          <w:kern w:val="0"/>
          <w:sz w:val="21"/>
          <w:szCs w:val="21"/>
          <w:highlight w:val="none"/>
          <w:lang w:val="en-US" w:eastAsia="zh-CN"/>
        </w:rPr>
        <w:t>四</w:t>
      </w:r>
      <w:r>
        <w:rPr>
          <w:rFonts w:hint="eastAsia" w:ascii="宋体" w:hAnsi="宋体" w:cs="宋体"/>
          <w:b/>
          <w:bCs/>
          <w:color w:val="auto"/>
          <w:kern w:val="0"/>
          <w:sz w:val="21"/>
          <w:szCs w:val="21"/>
          <w:highlight w:val="none"/>
        </w:rPr>
        <w:t>、其他未尽事宜</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zh-TW" w:eastAsia="zh-TW"/>
        </w:rPr>
        <w:t>按</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en-US" w:eastAsia="zh-CN"/>
        </w:rPr>
        <w:t>中华人民共和国民法典</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040" w:hangingChars="2400"/>
        <w:textAlignment w:val="auto"/>
        <w:rPr>
          <w:rFonts w:hint="eastAsia" w:asciiTheme="minorEastAsia" w:hAnsiTheme="minorEastAsia" w:eastAsiaTheme="minorEastAsia"/>
          <w:color w:val="auto"/>
          <w:sz w:val="21"/>
          <w:szCs w:val="21"/>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日    期：                             日   期</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br w:type="page"/>
      </w:r>
    </w:p>
    <w:p>
      <w:pPr>
        <w:snapToGrid w:val="0"/>
        <w:spacing w:line="400" w:lineRule="exact"/>
        <w:jc w:val="center"/>
        <w:outlineLvl w:val="0"/>
        <w:rPr>
          <w:rFonts w:hint="eastAsia" w:ascii="宋体" w:hAnsi="宋体" w:cs="宋体"/>
          <w:b/>
          <w:bCs/>
          <w:color w:val="auto"/>
          <w:sz w:val="32"/>
          <w:szCs w:val="32"/>
          <w:u w:color="000000"/>
        </w:rPr>
      </w:pPr>
    </w:p>
    <w:p>
      <w:pPr>
        <w:snapToGrid w:val="0"/>
        <w:spacing w:line="400" w:lineRule="exact"/>
        <w:jc w:val="center"/>
        <w:outlineLvl w:val="0"/>
        <w:rPr>
          <w:rFonts w:hint="eastAsia" w:ascii="宋体" w:hAnsi="宋体" w:cs="宋体"/>
          <w:b/>
          <w:bCs/>
          <w:color w:val="auto"/>
          <w:sz w:val="32"/>
          <w:szCs w:val="32"/>
          <w:u w:color="000000"/>
        </w:rPr>
      </w:pPr>
      <w:r>
        <w:rPr>
          <w:rFonts w:hint="eastAsia" w:ascii="宋体" w:hAnsi="宋体" w:cs="宋体"/>
          <w:b/>
          <w:bCs/>
          <w:color w:val="auto"/>
          <w:sz w:val="32"/>
          <w:szCs w:val="32"/>
          <w:u w:color="000000"/>
        </w:rPr>
        <w:t>第七</w:t>
      </w:r>
      <w:r>
        <w:rPr>
          <w:rFonts w:hint="eastAsia" w:ascii="宋体" w:hAnsi="宋体" w:cs="宋体"/>
          <w:b/>
          <w:bCs/>
          <w:color w:val="auto"/>
          <w:sz w:val="32"/>
          <w:szCs w:val="32"/>
          <w:u w:color="000000"/>
          <w:lang w:val="en-US" w:eastAsia="zh-CN"/>
        </w:rPr>
        <w:t>章</w:t>
      </w:r>
      <w:r>
        <w:rPr>
          <w:rFonts w:hint="eastAsia" w:ascii="宋体" w:hAnsi="宋体" w:cs="宋体"/>
          <w:b/>
          <w:bCs/>
          <w:color w:val="auto"/>
          <w:sz w:val="32"/>
          <w:szCs w:val="32"/>
          <w:u w:color="000000"/>
        </w:rPr>
        <w:t xml:space="preserve"> </w:t>
      </w:r>
      <w:r>
        <w:rPr>
          <w:rFonts w:hint="eastAsia" w:ascii="宋体" w:hAnsi="宋体" w:cs="宋体"/>
          <w:b/>
          <w:bCs/>
          <w:color w:val="auto"/>
          <w:sz w:val="32"/>
          <w:szCs w:val="32"/>
          <w:u w:color="000000"/>
          <w:lang w:val="en-US" w:eastAsia="zh-CN"/>
        </w:rPr>
        <w:t xml:space="preserve"> </w:t>
      </w:r>
      <w:r>
        <w:rPr>
          <w:rFonts w:hint="eastAsia" w:ascii="宋体" w:hAnsi="宋体" w:cs="宋体"/>
          <w:b/>
          <w:bCs/>
          <w:color w:val="auto"/>
          <w:sz w:val="32"/>
          <w:szCs w:val="32"/>
          <w:u w:color="000000"/>
        </w:rPr>
        <w:t>响应文件格式</w:t>
      </w:r>
    </w:p>
    <w:p>
      <w:pPr>
        <w:pStyle w:val="9"/>
        <w:spacing w:line="400" w:lineRule="exact"/>
        <w:ind w:left="560"/>
        <w:rPr>
          <w:rFonts w:ascii="宋体" w:hAnsi="宋体" w:cs="宋体"/>
          <w:color w:val="auto"/>
          <w:sz w:val="21"/>
          <w:szCs w:val="21"/>
        </w:rPr>
      </w:pPr>
    </w:p>
    <w:p>
      <w:pPr>
        <w:spacing w:line="480" w:lineRule="auto"/>
        <w:jc w:val="center"/>
        <w:rPr>
          <w:rFonts w:ascii="宋体" w:hAnsi="宋体" w:cs="宋体"/>
          <w:b/>
          <w:color w:val="auto"/>
          <w:sz w:val="44"/>
          <w:szCs w:val="44"/>
        </w:rPr>
      </w:pPr>
    </w:p>
    <w:p>
      <w:pPr>
        <w:rPr>
          <w:color w:val="auto"/>
        </w:rPr>
      </w:pPr>
    </w:p>
    <w:p>
      <w:pPr>
        <w:spacing w:line="480" w:lineRule="auto"/>
        <w:jc w:val="center"/>
        <w:rPr>
          <w:rFonts w:ascii="宋体" w:hAnsi="宋体" w:cs="宋体"/>
          <w:b/>
          <w:color w:val="auto"/>
          <w:sz w:val="44"/>
          <w:szCs w:val="44"/>
        </w:rPr>
      </w:pPr>
    </w:p>
    <w:p>
      <w:pPr>
        <w:spacing w:line="480" w:lineRule="auto"/>
        <w:jc w:val="center"/>
        <w:rPr>
          <w:rFonts w:ascii="宋体" w:hAnsi="宋体" w:cs="宋体"/>
          <w:b/>
          <w:color w:val="auto"/>
          <w:sz w:val="44"/>
          <w:szCs w:val="44"/>
        </w:rPr>
      </w:pPr>
      <w:r>
        <w:rPr>
          <w:rFonts w:hint="eastAsia" w:ascii="宋体" w:hAnsi="宋体" w:cs="宋体"/>
          <w:b/>
          <w:color w:val="auto"/>
          <w:sz w:val="44"/>
          <w:szCs w:val="44"/>
        </w:rPr>
        <w:t>响 应 文 件</w:t>
      </w: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rPr>
          <w:color w:val="auto"/>
        </w:rPr>
      </w:pPr>
    </w:p>
    <w:p>
      <w:pPr>
        <w:spacing w:line="480" w:lineRule="auto"/>
        <w:rPr>
          <w:rFonts w:ascii="宋体" w:hAnsi="宋体" w:cs="宋体"/>
          <w:b/>
          <w:color w:val="auto"/>
          <w:sz w:val="32"/>
          <w:szCs w:val="32"/>
        </w:rPr>
      </w:pPr>
    </w:p>
    <w:p>
      <w:pPr>
        <w:pStyle w:val="15"/>
        <w:spacing w:line="400" w:lineRule="exact"/>
        <w:ind w:firstLine="560" w:firstLineChars="200"/>
        <w:rPr>
          <w:rFonts w:hint="default" w:hAnsi="宋体" w:cs="宋体"/>
          <w:color w:val="auto"/>
          <w:sz w:val="28"/>
          <w:szCs w:val="28"/>
        </w:rPr>
      </w:pPr>
      <w:r>
        <w:rPr>
          <w:rFonts w:hAnsi="宋体" w:cs="宋体"/>
          <w:color w:val="auto"/>
          <w:sz w:val="28"/>
          <w:szCs w:val="28"/>
        </w:rPr>
        <w:t xml:space="preserve">采购项目名称：               </w:t>
      </w:r>
    </w:p>
    <w:p>
      <w:pPr>
        <w:pStyle w:val="15"/>
        <w:spacing w:line="400" w:lineRule="exact"/>
        <w:ind w:firstLine="560" w:firstLineChars="200"/>
        <w:rPr>
          <w:rFonts w:hint="default" w:hAnsi="宋体" w:cs="宋体"/>
          <w:color w:val="auto"/>
          <w:sz w:val="28"/>
          <w:szCs w:val="28"/>
        </w:rPr>
      </w:pPr>
      <w:r>
        <w:rPr>
          <w:rFonts w:hAnsi="宋体" w:cs="宋体"/>
          <w:color w:val="auto"/>
          <w:sz w:val="28"/>
          <w:szCs w:val="28"/>
        </w:rPr>
        <w:t xml:space="preserve">响应人名称：               </w:t>
      </w:r>
    </w:p>
    <w:p>
      <w:pPr>
        <w:pStyle w:val="15"/>
        <w:spacing w:line="400" w:lineRule="exact"/>
        <w:ind w:firstLine="560" w:firstLineChars="200"/>
        <w:rPr>
          <w:rFonts w:hint="default" w:hAnsi="宋体" w:cs="宋体"/>
          <w:color w:val="auto"/>
          <w:sz w:val="28"/>
          <w:szCs w:val="28"/>
        </w:rPr>
      </w:pPr>
      <w:r>
        <w:rPr>
          <w:rFonts w:hAnsi="宋体" w:cs="宋体"/>
          <w:color w:val="auto"/>
          <w:sz w:val="28"/>
          <w:szCs w:val="28"/>
        </w:rPr>
        <w:t xml:space="preserve">日      期：               </w:t>
      </w:r>
    </w:p>
    <w:p>
      <w:pPr>
        <w:pStyle w:val="15"/>
        <w:spacing w:line="400" w:lineRule="exact"/>
        <w:ind w:firstLine="560" w:firstLineChars="200"/>
        <w:rPr>
          <w:rFonts w:hint="default" w:hAnsi="宋体" w:cs="宋体"/>
          <w:color w:val="auto"/>
          <w:sz w:val="28"/>
          <w:szCs w:val="28"/>
        </w:rPr>
      </w:pPr>
    </w:p>
    <w:p>
      <w:pPr>
        <w:pStyle w:val="15"/>
        <w:spacing w:line="400" w:lineRule="exact"/>
        <w:ind w:firstLine="420" w:firstLineChars="200"/>
        <w:rPr>
          <w:rFonts w:hint="default" w:hAnsi="宋体" w:cs="宋体"/>
          <w:color w:val="auto"/>
          <w:sz w:val="21"/>
          <w:szCs w:val="21"/>
        </w:rPr>
      </w:pPr>
    </w:p>
    <w:p>
      <w:pPr>
        <w:rPr>
          <w:rFonts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jc w:val="center"/>
        <w:rPr>
          <w:rFonts w:ascii="宋体" w:hAnsi="宋体" w:cs="宋体"/>
          <w:b/>
          <w:bCs/>
          <w:color w:val="auto"/>
          <w:szCs w:val="21"/>
        </w:rPr>
      </w:pPr>
    </w:p>
    <w:p>
      <w:pPr>
        <w:pStyle w:val="15"/>
        <w:spacing w:line="400" w:lineRule="exact"/>
        <w:rPr>
          <w:rFonts w:hAnsi="宋体" w:cs="宋体"/>
          <w:color w:val="auto"/>
          <w:sz w:val="21"/>
          <w:szCs w:val="21"/>
        </w:rPr>
      </w:pPr>
      <w:r>
        <w:rPr>
          <w:rFonts w:hint="eastAsia" w:hAnsi="宋体" w:cs="宋体"/>
          <w:color w:val="auto"/>
          <w:sz w:val="21"/>
          <w:szCs w:val="21"/>
          <w:lang w:eastAsia="zh-CN"/>
        </w:rPr>
        <w:t>（</w:t>
      </w:r>
      <w:r>
        <w:rPr>
          <w:rFonts w:hint="eastAsia" w:hAnsi="宋体" w:cs="宋体"/>
          <w:color w:val="auto"/>
          <w:sz w:val="21"/>
          <w:szCs w:val="21"/>
          <w:lang w:val="en-US" w:eastAsia="zh-CN"/>
        </w:rPr>
        <w:t>1</w:t>
      </w:r>
      <w:r>
        <w:rPr>
          <w:rFonts w:hint="eastAsia" w:hAnsi="宋体" w:cs="宋体"/>
          <w:color w:val="auto"/>
          <w:sz w:val="21"/>
          <w:szCs w:val="21"/>
          <w:lang w:eastAsia="zh-CN"/>
        </w:rPr>
        <w:t>）</w:t>
      </w:r>
      <w:r>
        <w:rPr>
          <w:rFonts w:hint="eastAsia" w:hAnsi="宋体" w:cs="宋体"/>
          <w:color w:val="auto"/>
          <w:sz w:val="21"/>
          <w:szCs w:val="21"/>
        </w:rPr>
        <w:t>响应函</w:t>
      </w:r>
    </w:p>
    <w:p>
      <w:pPr>
        <w:pStyle w:val="15"/>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2</w:t>
      </w:r>
      <w:r>
        <w:rPr>
          <w:rFonts w:hint="eastAsia" w:hAnsi="宋体" w:cs="宋体"/>
          <w:color w:val="auto"/>
          <w:sz w:val="21"/>
          <w:szCs w:val="21"/>
          <w:lang w:eastAsia="zh-CN"/>
        </w:rPr>
        <w:t>）</w:t>
      </w:r>
      <w:r>
        <w:rPr>
          <w:rFonts w:hint="eastAsia" w:hAnsi="宋体" w:cs="宋体"/>
          <w:color w:val="auto"/>
          <w:sz w:val="21"/>
          <w:szCs w:val="21"/>
          <w:lang w:val="en-US" w:eastAsia="zh-CN"/>
        </w:rPr>
        <w:t>法定代表人资格证明书</w:t>
      </w:r>
    </w:p>
    <w:p>
      <w:pPr>
        <w:pStyle w:val="15"/>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3</w:t>
      </w:r>
      <w:r>
        <w:rPr>
          <w:rFonts w:hint="eastAsia" w:hAnsi="宋体" w:cs="宋体"/>
          <w:color w:val="auto"/>
          <w:sz w:val="21"/>
          <w:szCs w:val="21"/>
          <w:lang w:eastAsia="zh-CN"/>
        </w:rPr>
        <w:t>）</w:t>
      </w:r>
      <w:r>
        <w:rPr>
          <w:rFonts w:hint="eastAsia" w:hAnsi="宋体" w:cs="宋体"/>
          <w:color w:val="auto"/>
          <w:sz w:val="21"/>
          <w:szCs w:val="21"/>
          <w:lang w:val="en-US" w:eastAsia="zh-CN"/>
        </w:rPr>
        <w:t>授权委托书</w:t>
      </w:r>
    </w:p>
    <w:p>
      <w:pPr>
        <w:pStyle w:val="15"/>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4</w:t>
      </w:r>
      <w:r>
        <w:rPr>
          <w:rFonts w:hint="eastAsia" w:hAnsi="宋体" w:cs="宋体"/>
          <w:color w:val="auto"/>
          <w:sz w:val="21"/>
          <w:szCs w:val="21"/>
          <w:lang w:eastAsia="zh-CN"/>
        </w:rPr>
        <w:t>）</w:t>
      </w:r>
      <w:r>
        <w:rPr>
          <w:rFonts w:hint="eastAsia" w:hAnsi="宋体" w:cs="宋体"/>
          <w:color w:val="auto"/>
          <w:sz w:val="21"/>
          <w:szCs w:val="21"/>
          <w:lang w:val="en-US" w:eastAsia="zh-CN"/>
        </w:rPr>
        <w:t>具备履行合同所必需的设备和专业技术能力的书面声明</w:t>
      </w:r>
    </w:p>
    <w:p>
      <w:pPr>
        <w:pStyle w:val="9"/>
        <w:keepNext w:val="0"/>
        <w:keepLines w:val="0"/>
        <w:pageBreakBefore w:val="0"/>
        <w:numPr>
          <w:ilvl w:val="0"/>
          <w:numId w:val="0"/>
        </w:numPr>
        <w:kinsoku/>
        <w:wordWrap/>
        <w:overflowPunct/>
        <w:topLinePunct w:val="0"/>
        <w:bidi w:val="0"/>
        <w:spacing w:line="440" w:lineRule="exact"/>
        <w:ind w:leftChars="0"/>
        <w:rPr>
          <w:rFonts w:hint="default" w:ascii="宋体" w:hAnsi="宋体" w:eastAsia="宋体" w:cs="宋体"/>
          <w:b/>
          <w:bCs/>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5</w:t>
      </w:r>
      <w:r>
        <w:rPr>
          <w:rFonts w:hint="eastAsia" w:hAnsi="宋体" w:cs="宋体"/>
          <w:color w:val="auto"/>
          <w:sz w:val="21"/>
          <w:szCs w:val="21"/>
          <w:lang w:eastAsia="zh-CN"/>
        </w:rPr>
        <w:t>）</w:t>
      </w:r>
      <w:r>
        <w:rPr>
          <w:rFonts w:hint="eastAsia" w:hAnsi="宋体" w:cs="宋体"/>
          <w:color w:val="auto"/>
          <w:sz w:val="21"/>
          <w:szCs w:val="21"/>
          <w:lang w:val="en-US" w:eastAsia="zh-CN"/>
        </w:rPr>
        <w:t>报价一览表及</w:t>
      </w:r>
      <w:r>
        <w:rPr>
          <w:rFonts w:hint="eastAsia" w:ascii="宋体" w:hAnsi="宋体" w:cs="宋体"/>
          <w:b/>
          <w:bCs/>
          <w:color w:val="auto"/>
          <w:sz w:val="21"/>
          <w:szCs w:val="21"/>
          <w:lang w:val="en-US" w:eastAsia="zh-CN"/>
        </w:rPr>
        <w:t>报价明细表</w:t>
      </w:r>
    </w:p>
    <w:p>
      <w:pPr>
        <w:pStyle w:val="15"/>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6</w:t>
      </w:r>
      <w:r>
        <w:rPr>
          <w:rFonts w:hint="eastAsia" w:hAnsi="宋体" w:cs="宋体"/>
          <w:color w:val="auto"/>
          <w:sz w:val="21"/>
          <w:szCs w:val="21"/>
          <w:lang w:eastAsia="zh-CN"/>
        </w:rPr>
        <w:t>）</w:t>
      </w:r>
      <w:r>
        <w:rPr>
          <w:rFonts w:hint="eastAsia" w:hAnsi="宋体" w:cs="宋体"/>
          <w:color w:val="auto"/>
          <w:sz w:val="21"/>
          <w:szCs w:val="21"/>
          <w:lang w:val="en-US" w:eastAsia="zh-CN"/>
        </w:rPr>
        <w:t>承诺函</w:t>
      </w:r>
    </w:p>
    <w:p>
      <w:pPr>
        <w:pStyle w:val="15"/>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7</w:t>
      </w:r>
      <w:r>
        <w:rPr>
          <w:rFonts w:hint="eastAsia" w:hAnsi="宋体" w:cs="宋体"/>
          <w:color w:val="auto"/>
          <w:sz w:val="21"/>
          <w:szCs w:val="21"/>
          <w:lang w:eastAsia="zh-CN"/>
        </w:rPr>
        <w:t>）</w:t>
      </w:r>
      <w:r>
        <w:rPr>
          <w:rFonts w:hint="eastAsia" w:hAnsi="宋体" w:cs="宋体"/>
          <w:color w:val="auto"/>
          <w:sz w:val="21"/>
          <w:szCs w:val="21"/>
          <w:lang w:val="en-US" w:eastAsia="zh-CN"/>
        </w:rPr>
        <w:t>供应商信用承诺书</w:t>
      </w:r>
    </w:p>
    <w:p>
      <w:pPr>
        <w:pStyle w:val="15"/>
        <w:spacing w:line="400" w:lineRule="exact"/>
        <w:rPr>
          <w:rFonts w:hint="default"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8</w:t>
      </w:r>
      <w:r>
        <w:rPr>
          <w:rFonts w:hint="eastAsia" w:hAnsi="宋体" w:cs="宋体"/>
          <w:color w:val="auto"/>
          <w:sz w:val="21"/>
          <w:szCs w:val="21"/>
          <w:lang w:eastAsia="zh-CN"/>
        </w:rPr>
        <w:t>）</w:t>
      </w:r>
      <w:r>
        <w:rPr>
          <w:rFonts w:hint="eastAsia" w:hAnsi="宋体" w:cs="宋体"/>
          <w:color w:val="auto"/>
          <w:sz w:val="21"/>
          <w:szCs w:val="21"/>
          <w:lang w:val="en-US" w:eastAsia="zh-CN"/>
        </w:rPr>
        <w:t>响应人资格承诺一览表</w:t>
      </w:r>
    </w:p>
    <w:p>
      <w:pPr>
        <w:pStyle w:val="15"/>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9</w:t>
      </w:r>
      <w:r>
        <w:rPr>
          <w:rFonts w:hint="eastAsia" w:hAnsi="宋体" w:cs="宋体"/>
          <w:color w:val="auto"/>
          <w:sz w:val="21"/>
          <w:szCs w:val="21"/>
          <w:lang w:eastAsia="zh-CN"/>
        </w:rPr>
        <w:t>）</w:t>
      </w:r>
      <w:r>
        <w:rPr>
          <w:rFonts w:hint="eastAsia" w:hAnsi="宋体" w:cs="宋体"/>
          <w:color w:val="auto"/>
          <w:sz w:val="21"/>
          <w:szCs w:val="21"/>
          <w:lang w:val="en-US" w:eastAsia="zh-CN"/>
        </w:rPr>
        <w:t>法人或其他组织的营业执照等证明文件复印件</w:t>
      </w:r>
    </w:p>
    <w:p>
      <w:pPr>
        <w:pStyle w:val="15"/>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10</w:t>
      </w:r>
      <w:r>
        <w:rPr>
          <w:rFonts w:hint="eastAsia" w:hAnsi="宋体" w:cs="宋体"/>
          <w:color w:val="auto"/>
          <w:sz w:val="21"/>
          <w:szCs w:val="21"/>
          <w:lang w:eastAsia="zh-CN"/>
        </w:rPr>
        <w:t>）</w:t>
      </w:r>
      <w:r>
        <w:rPr>
          <w:rFonts w:hint="eastAsia" w:hAnsi="宋体" w:cs="宋体"/>
          <w:color w:val="auto"/>
          <w:sz w:val="21"/>
          <w:szCs w:val="21"/>
          <w:lang w:val="en-US" w:eastAsia="zh-CN"/>
        </w:rPr>
        <w:t>类似业绩案例一览表</w:t>
      </w:r>
    </w:p>
    <w:p>
      <w:pPr>
        <w:pStyle w:val="15"/>
        <w:spacing w:line="400" w:lineRule="exact"/>
        <w:rPr>
          <w:rFonts w:hAnsi="宋体" w:cs="宋体"/>
          <w:color w:val="auto"/>
          <w:sz w:val="21"/>
          <w:szCs w:val="21"/>
        </w:rPr>
      </w:pPr>
      <w:r>
        <w:rPr>
          <w:rFonts w:hint="eastAsia" w:hAnsi="宋体" w:cs="宋体"/>
          <w:color w:val="auto"/>
          <w:sz w:val="21"/>
          <w:szCs w:val="21"/>
          <w:lang w:eastAsia="zh-CN"/>
        </w:rPr>
        <w:t>（</w:t>
      </w:r>
      <w:r>
        <w:rPr>
          <w:rFonts w:hint="eastAsia" w:hAnsi="宋体" w:cs="宋体"/>
          <w:color w:val="auto"/>
          <w:sz w:val="21"/>
          <w:szCs w:val="21"/>
          <w:lang w:val="en-US" w:eastAsia="zh-CN"/>
        </w:rPr>
        <w:t>11</w:t>
      </w:r>
      <w:r>
        <w:rPr>
          <w:rFonts w:hint="eastAsia" w:hAnsi="宋体" w:cs="宋体"/>
          <w:color w:val="auto"/>
          <w:sz w:val="21"/>
          <w:szCs w:val="21"/>
          <w:lang w:eastAsia="zh-CN"/>
        </w:rPr>
        <w:t>）</w:t>
      </w:r>
      <w:r>
        <w:rPr>
          <w:rFonts w:hint="eastAsia" w:hAnsi="宋体" w:cs="宋体"/>
          <w:color w:val="auto"/>
          <w:sz w:val="21"/>
          <w:szCs w:val="21"/>
          <w:lang w:val="en-US" w:eastAsia="zh-CN"/>
        </w:rPr>
        <w:t>评分办法中所需的</w:t>
      </w:r>
      <w:r>
        <w:rPr>
          <w:rFonts w:hint="eastAsia" w:hAnsi="宋体" w:cs="宋体"/>
          <w:color w:val="auto"/>
          <w:sz w:val="21"/>
          <w:szCs w:val="21"/>
        </w:rPr>
        <w:t>其他材料</w:t>
      </w:r>
    </w:p>
    <w:p>
      <w:pPr>
        <w:pStyle w:val="15"/>
        <w:spacing w:line="400" w:lineRule="exact"/>
        <w:ind w:firstLine="420" w:firstLineChars="200"/>
        <w:rPr>
          <w:rFonts w:hAnsi="宋体" w:cs="宋体"/>
          <w:color w:val="auto"/>
          <w:sz w:val="21"/>
          <w:szCs w:val="21"/>
        </w:rPr>
      </w:pPr>
    </w:p>
    <w:p>
      <w:pPr>
        <w:pStyle w:val="15"/>
        <w:spacing w:line="400" w:lineRule="exact"/>
        <w:ind w:firstLine="420" w:firstLineChars="200"/>
        <w:rPr>
          <w:rFonts w:hAnsi="宋体" w:cs="宋体"/>
          <w:color w:val="auto"/>
          <w:sz w:val="21"/>
          <w:szCs w:val="21"/>
        </w:rPr>
      </w:pPr>
    </w:p>
    <w:p>
      <w:pPr>
        <w:pStyle w:val="15"/>
        <w:spacing w:line="400" w:lineRule="exact"/>
        <w:ind w:firstLine="420" w:firstLineChars="200"/>
        <w:rPr>
          <w:rFonts w:ascii="宋体" w:hAnsi="宋体" w:eastAsia="宋体" w:cs="宋体"/>
          <w:color w:val="auto"/>
          <w:sz w:val="21"/>
          <w:szCs w:val="21"/>
        </w:rPr>
      </w:pPr>
      <w:r>
        <w:rPr>
          <w:rFonts w:hint="eastAsia" w:hAnsi="宋体" w:cs="宋体"/>
          <w:color w:val="auto"/>
          <w:sz w:val="21"/>
          <w:szCs w:val="21"/>
        </w:rPr>
        <w:br w:type="column"/>
      </w:r>
      <w:r>
        <w:rPr>
          <w:rFonts w:hint="eastAsia" w:ascii="宋体" w:hAnsi="宋体" w:eastAsia="宋体" w:cs="宋体"/>
          <w:color w:val="auto"/>
          <w:sz w:val="21"/>
          <w:szCs w:val="21"/>
        </w:rPr>
        <w:t>附件一：</w:t>
      </w:r>
    </w:p>
    <w:p>
      <w:pPr>
        <w:spacing w:line="400" w:lineRule="exact"/>
        <w:jc w:val="center"/>
        <w:rPr>
          <w:rFonts w:ascii="宋体" w:hAnsi="宋体" w:cs="宋体"/>
          <w:b/>
          <w:color w:val="auto"/>
          <w:sz w:val="21"/>
          <w:szCs w:val="21"/>
        </w:rPr>
      </w:pPr>
      <w:r>
        <w:rPr>
          <w:rFonts w:hint="eastAsia" w:ascii="宋体" w:hAnsi="宋体" w:cs="宋体"/>
          <w:b/>
          <w:color w:val="auto"/>
          <w:sz w:val="21"/>
          <w:szCs w:val="21"/>
        </w:rPr>
        <w:t xml:space="preserve">  响  应  函</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致：</w:t>
      </w:r>
      <w:r>
        <w:rPr>
          <w:rFonts w:hint="eastAsia" w:ascii="宋体" w:hAnsi="宋体" w:cs="宋体"/>
          <w:color w:val="auto"/>
          <w:sz w:val="21"/>
          <w:szCs w:val="21"/>
          <w:u w:val="single"/>
        </w:rPr>
        <w:t xml:space="preserve">                （采购人名称）</w:t>
      </w:r>
    </w:p>
    <w:p>
      <w:pPr>
        <w:pStyle w:val="15"/>
        <w:spacing w:line="400" w:lineRule="exact"/>
        <w:ind w:firstLine="420" w:firstLineChars="200"/>
        <w:rPr>
          <w:rFonts w:hint="default" w:hAnsi="宋体" w:cs="宋体"/>
          <w:color w:val="auto"/>
          <w:sz w:val="21"/>
          <w:szCs w:val="21"/>
        </w:rPr>
      </w:pPr>
      <w:r>
        <w:rPr>
          <w:rFonts w:hAnsi="宋体" w:cs="宋体"/>
          <w:color w:val="auto"/>
          <w:sz w:val="21"/>
          <w:szCs w:val="21"/>
        </w:rPr>
        <w:t>我单位收到贵单位</w:t>
      </w:r>
      <w:r>
        <w:rPr>
          <w:rFonts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u w:val="none"/>
          <w:lang w:val="en-US" w:eastAsia="zh-CN"/>
        </w:rPr>
        <w:t>项目</w:t>
      </w:r>
      <w:r>
        <w:rPr>
          <w:rFonts w:hint="eastAsia" w:hAnsi="宋体" w:cs="宋体"/>
          <w:color w:val="auto"/>
          <w:sz w:val="21"/>
          <w:szCs w:val="21"/>
          <w:lang w:eastAsia="zh-CN"/>
        </w:rPr>
        <w:t>磋商文件</w:t>
      </w:r>
      <w:r>
        <w:rPr>
          <w:rFonts w:hAnsi="宋体" w:cs="宋体"/>
          <w:color w:val="auto"/>
          <w:sz w:val="21"/>
          <w:szCs w:val="21"/>
        </w:rPr>
        <w:t>后，经详细研究，我们决定参加该项目采购活动。为此，我方郑重声明以下诸点，并负法律责任。</w:t>
      </w:r>
    </w:p>
    <w:p>
      <w:pPr>
        <w:pStyle w:val="15"/>
        <w:spacing w:line="400" w:lineRule="exact"/>
        <w:ind w:firstLine="420" w:firstLineChars="200"/>
        <w:rPr>
          <w:rFonts w:hint="default" w:hAnsi="宋体" w:cs="宋体"/>
          <w:color w:val="auto"/>
          <w:sz w:val="21"/>
          <w:szCs w:val="21"/>
        </w:rPr>
      </w:pPr>
      <w:r>
        <w:rPr>
          <w:rFonts w:hAnsi="宋体" w:cs="宋体"/>
          <w:color w:val="auto"/>
          <w:sz w:val="21"/>
          <w:szCs w:val="21"/>
        </w:rPr>
        <w:t>1、按</w:t>
      </w:r>
      <w:r>
        <w:rPr>
          <w:rFonts w:hint="eastAsia" w:hAnsi="宋体" w:cs="宋体"/>
          <w:color w:val="auto"/>
          <w:sz w:val="21"/>
          <w:szCs w:val="21"/>
          <w:lang w:eastAsia="zh-CN"/>
        </w:rPr>
        <w:t>磋商文件</w:t>
      </w:r>
      <w:r>
        <w:rPr>
          <w:rFonts w:hAnsi="宋体" w:cs="宋体"/>
          <w:color w:val="auto"/>
          <w:sz w:val="21"/>
          <w:szCs w:val="21"/>
        </w:rPr>
        <w:t>规定的各项要求，向采购人提供所需货物与服务。</w:t>
      </w:r>
      <w:r>
        <w:rPr>
          <w:rFonts w:hint="eastAsia" w:hAnsi="宋体" w:cs="宋体"/>
          <w:color w:val="auto"/>
          <w:sz w:val="21"/>
          <w:szCs w:val="21"/>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5"/>
        <w:spacing w:line="400" w:lineRule="exact"/>
        <w:ind w:firstLine="420" w:firstLineChars="200"/>
        <w:rPr>
          <w:rFonts w:hint="default" w:hAnsi="宋体" w:cs="宋体"/>
          <w:color w:val="auto"/>
          <w:sz w:val="21"/>
          <w:szCs w:val="21"/>
        </w:rPr>
      </w:pPr>
      <w:r>
        <w:rPr>
          <w:rFonts w:hAnsi="宋体" w:cs="宋体"/>
          <w:color w:val="auto"/>
          <w:sz w:val="21"/>
          <w:szCs w:val="21"/>
        </w:rPr>
        <w:t>2、我方承诺质量、工期满足采购方要求。</w:t>
      </w:r>
    </w:p>
    <w:p>
      <w:pPr>
        <w:pStyle w:val="15"/>
        <w:spacing w:line="400" w:lineRule="exact"/>
        <w:ind w:firstLine="420" w:firstLineChars="200"/>
        <w:rPr>
          <w:rFonts w:hint="default" w:hAnsi="宋体" w:cs="宋体"/>
          <w:color w:val="auto"/>
          <w:sz w:val="21"/>
          <w:szCs w:val="21"/>
        </w:rPr>
      </w:pPr>
      <w:r>
        <w:rPr>
          <w:rFonts w:hAnsi="宋体" w:cs="宋体"/>
          <w:color w:val="auto"/>
          <w:sz w:val="21"/>
          <w:szCs w:val="21"/>
        </w:rPr>
        <w:t>3、我方承诺财务状况良好，依法缴纳税收和社会保障资金，具备履行合同所必需的设备和专业技术能力，参加采购活动前3年内在经营活动中没有重大违法记录。</w:t>
      </w:r>
    </w:p>
    <w:p>
      <w:pPr>
        <w:pStyle w:val="15"/>
        <w:spacing w:line="400" w:lineRule="exact"/>
        <w:ind w:firstLine="420" w:firstLineChars="200"/>
        <w:rPr>
          <w:rFonts w:hint="default" w:hAnsi="宋体" w:cs="宋体"/>
          <w:color w:val="auto"/>
          <w:sz w:val="21"/>
          <w:szCs w:val="21"/>
        </w:rPr>
      </w:pPr>
      <w:r>
        <w:rPr>
          <w:rFonts w:hAnsi="宋体" w:cs="宋体"/>
          <w:color w:val="auto"/>
          <w:sz w:val="21"/>
          <w:szCs w:val="21"/>
        </w:rPr>
        <w:t>4、我方承诺该响应文件在该项目的全过程中保持有效，不作任何更改和变动。</w:t>
      </w:r>
    </w:p>
    <w:p>
      <w:pPr>
        <w:pStyle w:val="15"/>
        <w:spacing w:line="400" w:lineRule="exact"/>
        <w:ind w:firstLine="420" w:firstLineChars="200"/>
        <w:rPr>
          <w:rFonts w:hint="default" w:hAnsi="宋体" w:cs="宋体"/>
          <w:color w:val="auto"/>
          <w:sz w:val="21"/>
          <w:szCs w:val="21"/>
        </w:rPr>
      </w:pPr>
      <w:r>
        <w:rPr>
          <w:rFonts w:hAnsi="宋体" w:cs="宋体"/>
          <w:color w:val="auto"/>
          <w:sz w:val="21"/>
          <w:szCs w:val="21"/>
        </w:rPr>
        <w:t>5、我们愿按《中华人民共和国民法典》履行自己的全部责任。</w:t>
      </w:r>
    </w:p>
    <w:p>
      <w:pPr>
        <w:pStyle w:val="15"/>
        <w:spacing w:line="400" w:lineRule="exact"/>
        <w:ind w:firstLine="420" w:firstLineChars="200"/>
        <w:rPr>
          <w:rFonts w:hint="default" w:hAnsi="宋体" w:cs="宋体"/>
          <w:color w:val="auto"/>
          <w:sz w:val="21"/>
          <w:szCs w:val="21"/>
        </w:rPr>
      </w:pPr>
      <w:r>
        <w:rPr>
          <w:rFonts w:hAnsi="宋体" w:cs="宋体"/>
          <w:color w:val="auto"/>
          <w:sz w:val="21"/>
          <w:szCs w:val="21"/>
        </w:rPr>
        <w:t>6、我方同意按</w:t>
      </w:r>
      <w:r>
        <w:rPr>
          <w:rFonts w:hint="eastAsia" w:hAnsi="宋体" w:cs="宋体"/>
          <w:color w:val="auto"/>
          <w:sz w:val="21"/>
          <w:szCs w:val="21"/>
          <w:lang w:eastAsia="zh-CN"/>
        </w:rPr>
        <w:t>磋商文件</w:t>
      </w:r>
      <w:r>
        <w:rPr>
          <w:rFonts w:hAnsi="宋体" w:cs="宋体"/>
          <w:color w:val="auto"/>
          <w:sz w:val="21"/>
          <w:szCs w:val="21"/>
        </w:rPr>
        <w:t>规定交纳谈判保证金（如需），遵守贵机构有关采购活动的各项规定。</w:t>
      </w:r>
    </w:p>
    <w:p>
      <w:pPr>
        <w:pStyle w:val="15"/>
        <w:spacing w:line="400" w:lineRule="exact"/>
        <w:ind w:firstLine="420" w:firstLineChars="200"/>
        <w:rPr>
          <w:rFonts w:hint="default" w:hAnsi="宋体" w:cs="宋体"/>
          <w:color w:val="auto"/>
          <w:sz w:val="21"/>
          <w:szCs w:val="21"/>
        </w:rPr>
      </w:pPr>
      <w:r>
        <w:rPr>
          <w:rFonts w:hAnsi="宋体" w:cs="宋体"/>
          <w:color w:val="auto"/>
          <w:sz w:val="21"/>
          <w:szCs w:val="21"/>
        </w:rPr>
        <w:t>7、愿意提供</w:t>
      </w:r>
      <w:r>
        <w:rPr>
          <w:rFonts w:hint="eastAsia" w:hAnsi="宋体" w:cs="宋体"/>
          <w:color w:val="auto"/>
          <w:sz w:val="21"/>
          <w:szCs w:val="21"/>
          <w:lang w:eastAsia="zh-CN"/>
        </w:rPr>
        <w:t>磋商文件</w:t>
      </w:r>
      <w:r>
        <w:rPr>
          <w:rFonts w:hAnsi="宋体" w:cs="宋体"/>
          <w:color w:val="auto"/>
          <w:sz w:val="21"/>
          <w:szCs w:val="21"/>
        </w:rPr>
        <w:t>中要求所有资料，并保证完全真实准确，若有虚假和违背，我公司愿意承担由此而产生的一切后果。</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8、与本次采购活动有关的正式通讯地址为：</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地   址：                  </w:t>
      </w:r>
    </w:p>
    <w:p>
      <w:pPr>
        <w:spacing w:line="400" w:lineRule="exact"/>
        <w:rPr>
          <w:rFonts w:ascii="宋体" w:hAnsi="宋体" w:cs="宋体"/>
          <w:color w:val="auto"/>
          <w:sz w:val="21"/>
          <w:szCs w:val="21"/>
        </w:rPr>
      </w:pPr>
      <w:r>
        <w:rPr>
          <w:rFonts w:hint="eastAsia" w:ascii="宋体" w:hAnsi="宋体" w:cs="宋体"/>
          <w:color w:val="auto"/>
          <w:sz w:val="21"/>
          <w:szCs w:val="21"/>
        </w:rPr>
        <w:t>电   话：                  </w:t>
      </w:r>
    </w:p>
    <w:p>
      <w:pPr>
        <w:spacing w:line="400" w:lineRule="exact"/>
        <w:rPr>
          <w:rFonts w:ascii="宋体" w:hAnsi="宋体" w:cs="宋体"/>
          <w:color w:val="auto"/>
          <w:sz w:val="21"/>
          <w:szCs w:val="21"/>
        </w:rPr>
      </w:pPr>
      <w:r>
        <w:rPr>
          <w:rFonts w:hint="eastAsia" w:ascii="宋体" w:hAnsi="宋体" w:cs="宋体"/>
          <w:color w:val="auto"/>
          <w:sz w:val="21"/>
          <w:szCs w:val="21"/>
        </w:rPr>
        <w:t>传   真：                  </w:t>
      </w:r>
    </w:p>
    <w:p>
      <w:pPr>
        <w:spacing w:line="400" w:lineRule="exact"/>
        <w:rPr>
          <w:rFonts w:ascii="宋体" w:hAnsi="宋体" w:cs="宋体"/>
          <w:color w:val="auto"/>
          <w:sz w:val="21"/>
          <w:szCs w:val="21"/>
        </w:rPr>
      </w:pPr>
      <w:r>
        <w:rPr>
          <w:rFonts w:hint="eastAsia" w:ascii="宋体" w:hAnsi="宋体" w:cs="宋体"/>
          <w:color w:val="auto"/>
          <w:sz w:val="21"/>
          <w:szCs w:val="21"/>
        </w:rPr>
        <w:t>响应人法定代表人或代理人（签字或盖章）：       </w:t>
      </w:r>
    </w:p>
    <w:p>
      <w:pPr>
        <w:spacing w:line="400" w:lineRule="exact"/>
        <w:rPr>
          <w:rFonts w:ascii="宋体" w:hAnsi="宋体" w:cs="宋体"/>
          <w:color w:val="auto"/>
          <w:sz w:val="21"/>
          <w:szCs w:val="21"/>
        </w:rPr>
      </w:pPr>
      <w:r>
        <w:rPr>
          <w:rFonts w:hint="eastAsia" w:ascii="宋体" w:hAnsi="宋体" w:cs="宋体"/>
          <w:color w:val="auto"/>
          <w:sz w:val="21"/>
          <w:szCs w:val="21"/>
        </w:rPr>
        <w:t>响应人名称（盖章）：             </w:t>
      </w:r>
    </w:p>
    <w:p>
      <w:pPr>
        <w:spacing w:line="400" w:lineRule="exact"/>
        <w:rPr>
          <w:rFonts w:ascii="宋体" w:hAnsi="宋体" w:cs="宋体"/>
          <w:color w:val="auto"/>
          <w:sz w:val="21"/>
          <w:szCs w:val="21"/>
        </w:rPr>
      </w:pPr>
      <w:r>
        <w:rPr>
          <w:rFonts w:hint="eastAsia" w:ascii="宋体" w:hAnsi="宋体" w:cs="宋体"/>
          <w:color w:val="auto"/>
          <w:sz w:val="21"/>
          <w:szCs w:val="21"/>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ascii="宋体" w:hAnsi="宋体" w:cs="宋体"/>
          <w:b/>
          <w:color w:val="auto"/>
          <w:sz w:val="21"/>
          <w:szCs w:val="21"/>
        </w:rPr>
      </w:pPr>
      <w:r>
        <w:rPr>
          <w:rFonts w:hint="eastAsia" w:ascii="宋体" w:hAnsi="宋体" w:cs="宋体"/>
          <w:b/>
          <w:color w:val="auto"/>
          <w:sz w:val="21"/>
          <w:szCs w:val="21"/>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系</w:t>
      </w:r>
      <w:r>
        <w:rPr>
          <w:rFonts w:hint="eastAsia" w:ascii="宋体" w:hAnsi="宋体" w:cs="宋体"/>
          <w:color w:val="auto"/>
          <w:sz w:val="21"/>
          <w:szCs w:val="21"/>
          <w:u w:val="single"/>
        </w:rPr>
        <w:t xml:space="preserve">            </w:t>
      </w:r>
      <w:r>
        <w:rPr>
          <w:rFonts w:hint="eastAsia" w:ascii="宋体" w:hAnsi="宋体" w:cs="宋体"/>
          <w:color w:val="auto"/>
          <w:sz w:val="21"/>
          <w:szCs w:val="21"/>
        </w:rPr>
        <w:t>的法定代表人。为实施</w:t>
      </w:r>
      <w:r>
        <w:rPr>
          <w:rFonts w:hint="eastAsia" w:ascii="宋体" w:hAnsi="宋体" w:cs="宋体"/>
          <w:color w:val="auto"/>
          <w:sz w:val="21"/>
          <w:szCs w:val="21"/>
          <w:u w:val="single"/>
        </w:rPr>
        <w:t xml:space="preserve">            </w:t>
      </w:r>
      <w:r>
        <w:rPr>
          <w:rFonts w:hint="eastAsia" w:hAnsi="宋体" w:cs="宋体"/>
          <w:color w:val="auto"/>
          <w:sz w:val="21"/>
          <w:szCs w:val="21"/>
          <w:u w:val="none"/>
          <w:lang w:val="en-US" w:eastAsia="zh-CN"/>
        </w:rPr>
        <w:t>项目</w:t>
      </w:r>
      <w:r>
        <w:rPr>
          <w:rFonts w:hint="eastAsia" w:ascii="宋体" w:hAnsi="宋体" w:cs="宋体"/>
          <w:color w:val="auto"/>
          <w:sz w:val="21"/>
          <w:szCs w:val="21"/>
        </w:rPr>
        <w:t>的工作，签署上述项目的响应文件、进行合同</w:t>
      </w:r>
      <w:r>
        <w:rPr>
          <w:rFonts w:hint="eastAsia" w:ascii="宋体" w:hAnsi="宋体" w:cs="宋体"/>
          <w:color w:val="auto"/>
          <w:sz w:val="21"/>
          <w:szCs w:val="21"/>
          <w:lang w:val="en-US" w:eastAsia="zh-CN"/>
        </w:rPr>
        <w:t>磋商</w:t>
      </w:r>
      <w:r>
        <w:rPr>
          <w:rFonts w:hint="eastAsia" w:ascii="宋体" w:hAnsi="宋体" w:cs="宋体"/>
          <w:color w:val="auto"/>
          <w:sz w:val="21"/>
          <w:szCs w:val="21"/>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3570" w:firstLineChars="1700"/>
        <w:textAlignment w:val="auto"/>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jc w:val="center"/>
        <w:rPr>
          <w:rFonts w:ascii="宋体" w:hAnsi="宋体" w:cs="宋体"/>
          <w:color w:val="auto"/>
          <w:sz w:val="21"/>
          <w:szCs w:val="21"/>
        </w:rPr>
      </w:pPr>
    </w:p>
    <w:p>
      <w:pPr>
        <w:spacing w:line="400" w:lineRule="exact"/>
        <w:rPr>
          <w:rFonts w:hint="eastAsia" w:ascii="宋体" w:hAnsi="宋体" w:cs="宋体"/>
          <w:color w:val="auto"/>
          <w:sz w:val="21"/>
          <w:szCs w:val="21"/>
        </w:rPr>
      </w:pPr>
      <w:r>
        <w:rPr>
          <w:rFonts w:hint="eastAsia" w:ascii="宋体" w:hAnsi="宋体" w:cs="宋体"/>
          <w:color w:val="auto"/>
          <w:sz w:val="21"/>
          <w:szCs w:val="21"/>
        </w:rPr>
        <w:t>响应人法定代表人身份证（复印件）</w:t>
      </w:r>
    </w:p>
    <w:tbl>
      <w:tblPr>
        <w:tblStyle w:val="27"/>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7"/>
              <w:ind w:firstLine="1265" w:firstLineChars="600"/>
              <w:rPr>
                <w:rFonts w:ascii="宋体" w:hAnsi="宋体"/>
                <w:bCs/>
                <w:color w:val="auto"/>
                <w:lang w:val="en-US"/>
              </w:rPr>
            </w:pPr>
            <w:r>
              <w:rPr>
                <w:rFonts w:hint="eastAsia" w:ascii="宋体" w:hAnsi="宋体" w:cs="宋体"/>
                <w:bCs/>
                <w:color w:val="auto"/>
                <w:sz w:val="21"/>
                <w:szCs w:val="21"/>
              </w:rPr>
              <w:t>身份证正面</w:t>
            </w:r>
          </w:p>
          <w:p>
            <w:pPr>
              <w:jc w:val="center"/>
              <w:rPr>
                <w:rFonts w:ascii="宋体" w:hAnsi="宋体"/>
                <w:color w:val="auto"/>
              </w:rPr>
            </w:pPr>
          </w:p>
          <w:p>
            <w:pPr>
              <w:pStyle w:val="7"/>
              <w:jc w:val="center"/>
              <w:rPr>
                <w:rFonts w:ascii="宋体" w:hAnsi="宋体"/>
                <w:bCs/>
                <w:color w:val="auto"/>
              </w:rPr>
            </w:pPr>
          </w:p>
        </w:tc>
        <w:tc>
          <w:tcPr>
            <w:tcW w:w="4360" w:type="dxa"/>
            <w:shd w:val="clear" w:color="auto" w:fill="auto"/>
          </w:tcPr>
          <w:p>
            <w:pPr>
              <w:pStyle w:val="7"/>
              <w:ind w:firstLine="1687" w:firstLineChars="800"/>
              <w:rPr>
                <w:rFonts w:ascii="宋体" w:hAnsi="宋体"/>
                <w:bCs/>
                <w:color w:val="auto"/>
                <w:lang w:val="en-US"/>
              </w:rPr>
            </w:pPr>
            <w:r>
              <w:rPr>
                <w:rFonts w:hint="eastAsia" w:ascii="宋体" w:hAnsi="宋体" w:cs="宋体"/>
                <w:bCs/>
                <w:color w:val="auto"/>
                <w:sz w:val="21"/>
                <w:szCs w:val="21"/>
              </w:rPr>
              <w:t>身份证反面</w:t>
            </w:r>
          </w:p>
          <w:p>
            <w:pPr>
              <w:pStyle w:val="7"/>
              <w:rPr>
                <w:rFonts w:ascii="宋体" w:hAnsi="宋体"/>
                <w:bCs/>
                <w:color w:val="auto"/>
              </w:rPr>
            </w:pPr>
          </w:p>
        </w:tc>
      </w:tr>
    </w:tbl>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pacing w:line="400" w:lineRule="exact"/>
        <w:rPr>
          <w:rFonts w:ascii="宋体" w:hAnsi="宋体" w:cs="宋体"/>
          <w:b/>
          <w:color w:val="auto"/>
          <w:sz w:val="21"/>
          <w:szCs w:val="21"/>
        </w:rPr>
      </w:pPr>
      <w:bookmarkStart w:id="60" w:name="_Toc517793379"/>
      <w:r>
        <w:rPr>
          <w:rFonts w:hint="eastAsia" w:ascii="宋体" w:hAnsi="宋体" w:cs="宋体"/>
          <w:b/>
          <w:color w:val="auto"/>
          <w:sz w:val="21"/>
          <w:szCs w:val="21"/>
        </w:rPr>
        <w:t>附件三：</w:t>
      </w:r>
      <w:bookmarkEnd w:id="60"/>
    </w:p>
    <w:p>
      <w:pPr>
        <w:snapToGrid w:val="0"/>
        <w:spacing w:line="400" w:lineRule="exact"/>
        <w:jc w:val="center"/>
        <w:rPr>
          <w:rFonts w:ascii="宋体" w:hAnsi="宋体" w:cs="宋体"/>
          <w:b/>
          <w:color w:val="auto"/>
          <w:sz w:val="21"/>
          <w:szCs w:val="21"/>
        </w:rPr>
      </w:pPr>
      <w:r>
        <w:rPr>
          <w:rFonts w:hint="eastAsia" w:ascii="宋体" w:hAnsi="宋体" w:cs="宋体"/>
          <w:b/>
          <w:color w:val="auto"/>
          <w:sz w:val="21"/>
          <w:szCs w:val="21"/>
        </w:rPr>
        <w:t>授权委托书</w:t>
      </w:r>
    </w:p>
    <w:p>
      <w:pPr>
        <w:snapToGrid w:val="0"/>
        <w:spacing w:line="400" w:lineRule="exact"/>
        <w:ind w:firstLine="420" w:firstLineChars="200"/>
        <w:rPr>
          <w:rFonts w:ascii="宋体" w:hAnsi="宋体" w:cs="宋体"/>
          <w:color w:val="auto"/>
          <w:sz w:val="21"/>
          <w:szCs w:val="21"/>
        </w:rPr>
      </w:pP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u w:val="single"/>
        </w:rPr>
        <w:t xml:space="preserve">       </w:t>
      </w:r>
      <w:r>
        <w:rPr>
          <w:rFonts w:hint="eastAsia" w:ascii="宋体" w:hAnsi="宋体" w:cs="宋体"/>
          <w:color w:val="auto"/>
          <w:sz w:val="21"/>
          <w:szCs w:val="21"/>
        </w:rPr>
        <w:t>项目</w:t>
      </w:r>
      <w:r>
        <w:rPr>
          <w:rFonts w:hint="eastAsia" w:ascii="宋体" w:hAnsi="宋体" w:cs="宋体"/>
          <w:color w:val="auto"/>
          <w:sz w:val="21"/>
          <w:szCs w:val="21"/>
          <w:lang w:val="en-US" w:eastAsia="zh-CN"/>
        </w:rPr>
        <w:t>采购</w:t>
      </w:r>
      <w:r>
        <w:rPr>
          <w:rFonts w:hint="eastAsia" w:ascii="宋体" w:hAnsi="宋体" w:cs="宋体"/>
          <w:color w:val="auto"/>
          <w:sz w:val="21"/>
          <w:szCs w:val="21"/>
        </w:rPr>
        <w:t>的合法代理人，全权负责参加本次采购项目谈判、签订合约以及与之相关的各项工作。本响应人对代理人的签名负全部责任。</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本授权书于__________年_______月________日签字生效，特此声明。</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响应人章：</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法定代表人签字或盖章：                   日期：</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职务：                                   联系电话：</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单位名称：                               地址：</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身份证号码：</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代理人签字或盖章：                       日期：</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职务：                                   联系电话：</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单位名称：                               地址：</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身份证号码：</w:t>
      </w:r>
    </w:p>
    <w:p>
      <w:pPr>
        <w:snapToGrid w:val="0"/>
        <w:spacing w:line="400" w:lineRule="exact"/>
        <w:rPr>
          <w:rFonts w:ascii="宋体" w:hAnsi="宋体" w:cs="宋体"/>
          <w:color w:val="auto"/>
          <w:sz w:val="21"/>
          <w:szCs w:val="21"/>
        </w:rPr>
      </w:pPr>
    </w:p>
    <w:p>
      <w:pPr>
        <w:snapToGrid w:val="0"/>
        <w:spacing w:line="400" w:lineRule="exact"/>
        <w:rPr>
          <w:rFonts w:hint="eastAsia" w:ascii="宋体" w:hAnsi="宋体" w:cs="宋体"/>
          <w:b w:val="0"/>
          <w:bCs w:val="0"/>
          <w:color w:val="auto"/>
          <w:sz w:val="21"/>
          <w:szCs w:val="21"/>
        </w:rPr>
      </w:pPr>
      <w:r>
        <w:rPr>
          <w:rFonts w:hint="eastAsia" w:ascii="宋体" w:hAnsi="宋体" w:cs="宋体"/>
          <w:b w:val="0"/>
          <w:bCs w:val="0"/>
          <w:color w:val="auto"/>
          <w:sz w:val="21"/>
          <w:szCs w:val="21"/>
        </w:rPr>
        <w:t>响应人代表身份证（复印件）</w:t>
      </w:r>
    </w:p>
    <w:tbl>
      <w:tblPr>
        <w:tblStyle w:val="27"/>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7"/>
              <w:ind w:firstLine="1265" w:firstLineChars="600"/>
              <w:rPr>
                <w:rFonts w:ascii="宋体" w:hAnsi="宋体"/>
                <w:bCs/>
                <w:color w:val="auto"/>
                <w:lang w:val="en-US"/>
              </w:rPr>
            </w:pPr>
            <w:r>
              <w:rPr>
                <w:rFonts w:hint="eastAsia" w:ascii="宋体" w:hAnsi="宋体" w:cs="宋体"/>
                <w:bCs/>
                <w:color w:val="auto"/>
                <w:sz w:val="21"/>
                <w:szCs w:val="21"/>
              </w:rPr>
              <w:t>身份证正面</w:t>
            </w:r>
          </w:p>
          <w:p>
            <w:pPr>
              <w:jc w:val="center"/>
              <w:rPr>
                <w:rFonts w:ascii="宋体" w:hAnsi="宋体"/>
                <w:color w:val="auto"/>
              </w:rPr>
            </w:pPr>
          </w:p>
          <w:p>
            <w:pPr>
              <w:pStyle w:val="7"/>
              <w:jc w:val="center"/>
              <w:rPr>
                <w:rFonts w:ascii="宋体" w:hAnsi="宋体"/>
                <w:bCs/>
                <w:color w:val="auto"/>
              </w:rPr>
            </w:pPr>
          </w:p>
        </w:tc>
        <w:tc>
          <w:tcPr>
            <w:tcW w:w="4819" w:type="dxa"/>
            <w:shd w:val="clear" w:color="auto" w:fill="auto"/>
          </w:tcPr>
          <w:p>
            <w:pPr>
              <w:pStyle w:val="7"/>
              <w:ind w:firstLine="1687" w:firstLineChars="800"/>
              <w:rPr>
                <w:rFonts w:ascii="宋体" w:hAnsi="宋体"/>
                <w:bCs/>
                <w:color w:val="auto"/>
                <w:lang w:val="en-US"/>
              </w:rPr>
            </w:pPr>
            <w:r>
              <w:rPr>
                <w:rFonts w:hint="eastAsia" w:ascii="宋体" w:hAnsi="宋体" w:cs="宋体"/>
                <w:bCs/>
                <w:color w:val="auto"/>
                <w:sz w:val="21"/>
                <w:szCs w:val="21"/>
              </w:rPr>
              <w:t>身份证反面</w:t>
            </w:r>
          </w:p>
          <w:p>
            <w:pPr>
              <w:pStyle w:val="7"/>
              <w:rPr>
                <w:rFonts w:ascii="宋体" w:hAnsi="宋体"/>
                <w:bCs/>
                <w:color w:val="auto"/>
              </w:rPr>
            </w:pPr>
          </w:p>
        </w:tc>
      </w:tr>
    </w:tbl>
    <w:p>
      <w:pPr>
        <w:snapToGrid w:val="0"/>
        <w:spacing w:line="400" w:lineRule="exact"/>
        <w:rPr>
          <w:rFonts w:ascii="宋体" w:hAnsi="宋体" w:cs="宋体"/>
          <w:color w:val="auto"/>
          <w:sz w:val="21"/>
          <w:szCs w:val="21"/>
        </w:rPr>
      </w:pPr>
      <w:r>
        <w:rPr>
          <w:rFonts w:hint="eastAsia" w:ascii="宋体" w:hAnsi="宋体" w:cs="宋体"/>
          <w:color w:val="auto"/>
          <w:sz w:val="21"/>
          <w:szCs w:val="21"/>
        </w:rPr>
        <w:t>备注：</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1、法定代表人参加谈判时，需携带法人资格证明和本人身份证原件</w:t>
      </w:r>
      <w:r>
        <w:rPr>
          <w:rFonts w:hint="eastAsia" w:ascii="宋体" w:hAnsi="宋体" w:cs="宋体"/>
          <w:b/>
          <w:color w:val="auto"/>
          <w:spacing w:val="2"/>
          <w:sz w:val="21"/>
          <w:szCs w:val="21"/>
        </w:rPr>
        <w:t>（</w:t>
      </w:r>
      <w:r>
        <w:rPr>
          <w:rFonts w:hint="eastAsia" w:ascii="宋体" w:hAnsi="宋体" w:cs="宋体"/>
          <w:b/>
          <w:bCs/>
          <w:color w:val="auto"/>
          <w:sz w:val="21"/>
          <w:szCs w:val="21"/>
        </w:rPr>
        <w:t>若身份证遗失的，可提供临时身份证或居民户口簿</w:t>
      </w:r>
      <w:r>
        <w:rPr>
          <w:rFonts w:hint="eastAsia" w:ascii="宋体" w:hAnsi="宋体" w:cs="宋体"/>
          <w:b/>
          <w:color w:val="auto"/>
          <w:spacing w:val="2"/>
          <w:sz w:val="21"/>
          <w:szCs w:val="21"/>
        </w:rPr>
        <w:t>）</w:t>
      </w:r>
      <w:r>
        <w:rPr>
          <w:rFonts w:hint="eastAsia" w:ascii="宋体" w:hAnsi="宋体" w:cs="宋体"/>
          <w:color w:val="auto"/>
          <w:sz w:val="21"/>
          <w:szCs w:val="21"/>
        </w:rPr>
        <w:t>。</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2、代理人参加谈判时，需携带授权委托书和本人身份证原件</w:t>
      </w:r>
      <w:r>
        <w:rPr>
          <w:rFonts w:hint="eastAsia" w:ascii="宋体" w:hAnsi="宋体" w:cs="宋体"/>
          <w:b/>
          <w:color w:val="auto"/>
          <w:spacing w:val="2"/>
          <w:sz w:val="21"/>
          <w:szCs w:val="21"/>
        </w:rPr>
        <w:t>（</w:t>
      </w:r>
      <w:r>
        <w:rPr>
          <w:rFonts w:hint="eastAsia" w:ascii="宋体" w:hAnsi="宋体" w:cs="宋体"/>
          <w:b/>
          <w:bCs/>
          <w:color w:val="auto"/>
          <w:sz w:val="21"/>
          <w:szCs w:val="21"/>
        </w:rPr>
        <w:t>若身份证遗失的，可提供临时身份证或居民户口簿</w:t>
      </w:r>
      <w:r>
        <w:rPr>
          <w:rFonts w:hint="eastAsia" w:ascii="宋体" w:hAnsi="宋体" w:cs="宋体"/>
          <w:b/>
          <w:color w:val="auto"/>
          <w:spacing w:val="2"/>
          <w:sz w:val="21"/>
          <w:szCs w:val="21"/>
        </w:rPr>
        <w:t>）</w:t>
      </w:r>
      <w:r>
        <w:rPr>
          <w:rFonts w:hint="eastAsia" w:ascii="宋体" w:hAnsi="宋体" w:cs="宋体"/>
          <w:color w:val="auto"/>
          <w:sz w:val="21"/>
          <w:szCs w:val="21"/>
        </w:rPr>
        <w:t>。</w:t>
      </w:r>
      <w:bookmarkStart w:id="61" w:name="_Toc288738836"/>
      <w:bookmarkStart w:id="62" w:name="_Toc288738394"/>
    </w:p>
    <w:p>
      <w:pPr>
        <w:pStyle w:val="10"/>
        <w:ind w:firstLine="0"/>
        <w:jc w:val="left"/>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附件四：</w:t>
      </w:r>
    </w:p>
    <w:bookmarkEnd w:id="61"/>
    <w:bookmarkEnd w:id="62"/>
    <w:p>
      <w:pPr>
        <w:spacing w:line="400" w:lineRule="exact"/>
        <w:jc w:val="center"/>
        <w:rPr>
          <w:rFonts w:hint="eastAsia" w:ascii="宋体" w:hAnsi="宋体" w:cs="宋体"/>
          <w:b/>
          <w:color w:val="auto"/>
          <w:sz w:val="21"/>
          <w:szCs w:val="21"/>
        </w:rPr>
      </w:pPr>
      <w:bookmarkStart w:id="63" w:name="_Toc288738396"/>
      <w:bookmarkStart w:id="64" w:name="_Toc288738838"/>
      <w:r>
        <w:rPr>
          <w:rFonts w:hint="eastAsia" w:ascii="宋体" w:hAnsi="宋体" w:cs="宋体"/>
          <w:b/>
          <w:color w:val="auto"/>
          <w:sz w:val="21"/>
          <w:szCs w:val="21"/>
        </w:rPr>
        <w:t>具备履行合同所必需的设备和专业技术能力的书面声明</w:t>
      </w:r>
    </w:p>
    <w:p>
      <w:pPr>
        <w:spacing w:line="400" w:lineRule="exact"/>
        <w:ind w:firstLine="2108" w:firstLineChars="1000"/>
        <w:jc w:val="both"/>
        <w:rPr>
          <w:rFonts w:hint="eastAsia" w:ascii="宋体" w:hAnsi="宋体" w:eastAsia="宋体" w:cs="宋体"/>
          <w:color w:val="auto"/>
          <w:sz w:val="21"/>
          <w:szCs w:val="21"/>
          <w:lang w:eastAsia="zh-CN"/>
        </w:rPr>
      </w:pPr>
      <w:r>
        <w:rPr>
          <w:rFonts w:hint="eastAsia" w:ascii="宋体" w:hAnsi="宋体" w:eastAsia="宋体" w:cs="宋体"/>
          <w:b/>
          <w:bCs/>
          <w:color w:val="auto"/>
          <w:sz w:val="21"/>
          <w:szCs w:val="21"/>
          <w:highlight w:val="none"/>
          <w:lang w:val="en-US" w:eastAsia="zh-CN"/>
        </w:rPr>
        <w:t>文印服务项目设备基本配备数量及要求</w:t>
      </w:r>
    </w:p>
    <w:tbl>
      <w:tblPr>
        <w:tblStyle w:val="27"/>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w:t>
            </w:r>
            <w:r>
              <w:rPr>
                <w:rFonts w:hint="eastAsia" w:ascii="仿宋" w:hAnsi="仿宋" w:eastAsia="仿宋" w:cs="仿宋"/>
                <w:color w:val="auto"/>
                <w:kern w:val="0"/>
                <w:sz w:val="18"/>
                <w:szCs w:val="18"/>
                <w:highlight w:val="none"/>
              </w:rPr>
              <w:t>★原稿类型:书刊/单页;</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w:t>
            </w:r>
            <w:r>
              <w:rPr>
                <w:rFonts w:hint="eastAsia" w:ascii="仿宋" w:hAnsi="仿宋" w:eastAsia="仿宋" w:cs="仿宋"/>
                <w:color w:val="auto"/>
                <w:kern w:val="0"/>
                <w:sz w:val="18"/>
                <w:szCs w:val="18"/>
                <w:highlight w:val="none"/>
              </w:rPr>
              <w:t>★最大印刷面积≥B4扫描面积：≥297x432mm；印刷面积：≥251x357mm；</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w:t>
            </w:r>
            <w:r>
              <w:rPr>
                <w:rFonts w:hint="eastAsia" w:ascii="仿宋" w:hAnsi="仿宋" w:eastAsia="仿宋" w:cs="仿宋"/>
                <w:color w:val="auto"/>
                <w:kern w:val="0"/>
                <w:sz w:val="18"/>
                <w:szCs w:val="18"/>
                <w:highlight w:val="none"/>
              </w:rPr>
              <w:t>★印刷分辨率：≥300X300dpi扫描分辨率≥600dpi*600dpi，印刷分辨率≥300dpi*600dpi(穿孔密度：600dpi*600dpi)</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印刷速度≥130张/分钟</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用纸重量≤46g/㎡，≥157g/㎡</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接口标配电脑打印接口</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油墨≥1000ml筒装油墨，绿色环保，</w:t>
            </w:r>
            <w:r>
              <w:rPr>
                <w:rFonts w:hint="eastAsia" w:ascii="仿宋" w:hAnsi="仿宋" w:eastAsia="仿宋" w:cs="仿宋"/>
                <w:color w:val="auto"/>
                <w:kern w:val="0"/>
                <w:sz w:val="18"/>
                <w:szCs w:val="18"/>
                <w:highlight w:val="none"/>
                <w:lang w:val="en-US" w:eastAsia="zh-CN"/>
              </w:rPr>
              <w:t>采用</w:t>
            </w:r>
            <w:r>
              <w:rPr>
                <w:rFonts w:hint="eastAsia" w:ascii="仿宋" w:hAnsi="仿宋" w:eastAsia="仿宋" w:cs="仿宋"/>
                <w:b/>
                <w:bCs/>
                <w:color w:val="auto"/>
                <w:kern w:val="0"/>
                <w:sz w:val="18"/>
                <w:szCs w:val="18"/>
                <w:highlight w:val="none"/>
                <w:lang w:val="en-US" w:eastAsia="zh-CN"/>
              </w:rPr>
              <w:t>环保</w:t>
            </w:r>
            <w:r>
              <w:rPr>
                <w:rFonts w:hint="eastAsia" w:ascii="仿宋" w:hAnsi="仿宋" w:eastAsia="仿宋" w:cs="仿宋"/>
                <w:color w:val="auto"/>
                <w:kern w:val="0"/>
                <w:sz w:val="18"/>
                <w:szCs w:val="18"/>
                <w:highlight w:val="none"/>
              </w:rPr>
              <w:t>油墨</w:t>
            </w:r>
            <w:r>
              <w:rPr>
                <w:rFonts w:hint="eastAsia" w:ascii="仿宋" w:hAnsi="仿宋" w:eastAsia="仿宋" w:cs="仿宋"/>
                <w:color w:val="auto"/>
                <w:kern w:val="0"/>
                <w:sz w:val="18"/>
                <w:szCs w:val="18"/>
                <w:highlight w:val="none"/>
                <w:lang w:eastAsia="zh-CN"/>
              </w:rPr>
              <w:t>，</w:t>
            </w:r>
            <w:r>
              <w:rPr>
                <w:rFonts w:hint="eastAsia" w:ascii="仿宋" w:hAnsi="仿宋" w:eastAsia="仿宋" w:cs="仿宋"/>
                <w:color w:val="auto"/>
                <w:kern w:val="0"/>
                <w:sz w:val="18"/>
                <w:szCs w:val="18"/>
                <w:highlight w:val="none"/>
                <w:lang w:val="en-US" w:eastAsia="zh-CN"/>
              </w:rPr>
              <w:t>提供</w:t>
            </w:r>
            <w:r>
              <w:rPr>
                <w:rFonts w:hint="eastAsia" w:ascii="仿宋" w:hAnsi="仿宋" w:eastAsia="仿宋" w:cs="仿宋"/>
                <w:color w:val="auto"/>
                <w:kern w:val="0"/>
                <w:sz w:val="18"/>
                <w:szCs w:val="18"/>
                <w:highlight w:val="none"/>
              </w:rPr>
              <w:t>检测报告</w:t>
            </w:r>
          </w:p>
          <w:p>
            <w:pPr>
              <w:pageBreakBefore w:val="0"/>
              <w:widowControl/>
              <w:numPr>
                <w:ilvl w:val="0"/>
                <w:numId w:val="2"/>
              </w:numPr>
              <w:kinsoku/>
              <w:wordWrap/>
              <w:overflowPunct/>
              <w:topLinePunct w:val="0"/>
              <w:bidi w:val="0"/>
              <w:spacing w:line="360" w:lineRule="exact"/>
              <w:ind w:leftChars="0"/>
              <w:jc w:val="left"/>
              <w:textAlignment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废版盒容量：≥</w:t>
            </w:r>
            <w:r>
              <w:rPr>
                <w:rFonts w:hint="eastAsia" w:ascii="仿宋" w:hAnsi="仿宋" w:eastAsia="仿宋" w:cs="仿宋"/>
                <w:color w:val="auto"/>
                <w:kern w:val="0"/>
                <w:sz w:val="18"/>
                <w:szCs w:val="18"/>
                <w:highlight w:val="none"/>
                <w:lang w:val="en-US" w:eastAsia="zh-CN"/>
              </w:rPr>
              <w:t>8</w:t>
            </w:r>
            <w:r>
              <w:rPr>
                <w:rFonts w:hint="eastAsia" w:ascii="仿宋" w:hAnsi="仿宋" w:eastAsia="仿宋" w:cs="仿宋"/>
                <w:color w:val="auto"/>
                <w:kern w:val="0"/>
                <w:sz w:val="18"/>
                <w:szCs w:val="18"/>
                <w:highlight w:val="none"/>
              </w:rPr>
              <w:t>0张</w:t>
            </w:r>
          </w:p>
          <w:p>
            <w:pPr>
              <w:pageBreakBefore w:val="0"/>
              <w:widowControl/>
              <w:numPr>
                <w:ilvl w:val="0"/>
                <w:numId w:val="2"/>
              </w:numPr>
              <w:kinsoku/>
              <w:wordWrap/>
              <w:overflowPunct/>
              <w:topLinePunct w:val="0"/>
              <w:bidi w:val="0"/>
              <w:spacing w:line="360" w:lineRule="exact"/>
              <w:ind w:left="0" w:leftChars="0" w:firstLine="0" w:firstLineChars="0"/>
              <w:jc w:val="left"/>
              <w:textAlignment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印刷缩放倍率为无倍缩放50%-200%；</w:t>
            </w:r>
          </w:p>
          <w:p>
            <w:pPr>
              <w:pageBreakBefore w:val="0"/>
              <w:widowControl/>
              <w:numPr>
                <w:ilvl w:val="0"/>
                <w:numId w:val="2"/>
              </w:numPr>
              <w:kinsoku/>
              <w:wordWrap/>
              <w:overflowPunct/>
              <w:topLinePunct w:val="0"/>
              <w:bidi w:val="0"/>
              <w:spacing w:line="360" w:lineRule="exact"/>
              <w:ind w:left="0" w:leftChars="0" w:firstLine="0" w:firstLineChars="0"/>
              <w:jc w:val="left"/>
              <w:textAlignment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纸盘容量：进纸/出纸盘≥</w:t>
            </w:r>
            <w:r>
              <w:rPr>
                <w:rFonts w:hint="eastAsia" w:ascii="仿宋" w:hAnsi="仿宋" w:eastAsia="仿宋" w:cs="仿宋"/>
                <w:b w:val="0"/>
                <w:bCs w:val="0"/>
                <w:color w:val="auto"/>
                <w:kern w:val="0"/>
                <w:sz w:val="18"/>
                <w:szCs w:val="18"/>
                <w:highlight w:val="none"/>
                <w:lang w:val="en-US" w:eastAsia="zh-CN"/>
              </w:rPr>
              <w:t>1200</w:t>
            </w:r>
            <w:r>
              <w:rPr>
                <w:rFonts w:hint="eastAsia" w:ascii="仿宋" w:hAnsi="仿宋" w:eastAsia="仿宋" w:cs="仿宋"/>
                <w:b w:val="0"/>
                <w:bCs w:val="0"/>
                <w:color w:val="auto"/>
                <w:kern w:val="0"/>
                <w:sz w:val="18"/>
                <w:szCs w:val="18"/>
                <w:highlight w:val="none"/>
              </w:rPr>
              <w:t>张</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highlight w:val="none"/>
              </w:rPr>
            </w:pPr>
            <w:r>
              <w:rPr>
                <w:rFonts w:hint="eastAsia" w:ascii="仿宋" w:hAnsi="仿宋" w:eastAsia="仿宋" w:cs="仿宋"/>
                <w:color w:val="auto"/>
                <w:kern w:val="0"/>
                <w:sz w:val="18"/>
                <w:szCs w:val="18"/>
                <w:highlight w:val="none"/>
                <w:lang w:val="en-US" w:eastAsia="zh-CN"/>
              </w:rPr>
              <w:t>11、提供所投产品的中国强制性产品认证、中国环境标志产品认证、油墨检测报告、彩页，所提供证书复印件和彩页须加盖原厂公章；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szCs w:val="22"/>
                <w:highlight w:val="none"/>
              </w:rPr>
              <w:t>≥</w:t>
            </w:r>
            <w:r>
              <w:rPr>
                <w:rFonts w:hint="eastAsia" w:ascii="仿宋" w:hAnsi="仿宋" w:eastAsia="仿宋" w:cs="仿宋"/>
                <w:color w:val="auto"/>
                <w:kern w:val="0"/>
                <w:sz w:val="22"/>
                <w:szCs w:val="22"/>
                <w:highlight w:val="none"/>
                <w:lang w:val="en-US" w:eastAsia="zh-CN"/>
              </w:rPr>
              <w:t>3</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10"/>
              <w:ind w:left="0" w:leftChars="0" w:firstLine="0" w:firstLineChars="0"/>
              <w:jc w:val="center"/>
              <w:rPr>
                <w:rFonts w:hint="eastAsia" w:ascii="仿宋" w:hAnsi="仿宋" w:eastAsia="仿宋" w:cs="仿宋"/>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高速复合机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sz w:val="18"/>
                <w:szCs w:val="18"/>
                <w:highlight w:val="none"/>
                <w:lang w:val="en-US" w:eastAsia="zh-CN"/>
              </w:rPr>
              <w:t>1、</w:t>
            </w:r>
            <w:r>
              <w:rPr>
                <w:rFonts w:hint="eastAsia" w:ascii="仿宋" w:hAnsi="仿宋" w:eastAsia="仿宋" w:cs="仿宋"/>
                <w:color w:val="auto"/>
                <w:kern w:val="0"/>
                <w:sz w:val="18"/>
                <w:szCs w:val="18"/>
                <w:highlight w:val="none"/>
              </w:rPr>
              <w:t>★</w:t>
            </w:r>
            <w:r>
              <w:rPr>
                <w:rFonts w:hint="eastAsia" w:ascii="仿宋" w:hAnsi="仿宋" w:eastAsia="仿宋" w:cs="仿宋"/>
                <w:sz w:val="18"/>
                <w:szCs w:val="18"/>
                <w:highlight w:val="none"/>
              </w:rPr>
              <w:t>高速打印/复印/扫描复印速度≥100张/分钟</w:t>
            </w:r>
            <w:r>
              <w:rPr>
                <w:rFonts w:hint="eastAsia" w:ascii="仿宋" w:hAnsi="仿宋" w:eastAsia="仿宋" w:cs="仿宋"/>
                <w:sz w:val="18"/>
                <w:szCs w:val="18"/>
                <w:highlight w:val="none"/>
                <w:lang w:val="en-US" w:eastAsia="zh-CN"/>
              </w:rPr>
              <w:t>2、</w:t>
            </w:r>
            <w:r>
              <w:rPr>
                <w:rFonts w:hint="eastAsia" w:ascii="仿宋" w:hAnsi="仿宋" w:eastAsia="仿宋" w:cs="仿宋"/>
                <w:color w:val="auto"/>
                <w:kern w:val="0"/>
                <w:sz w:val="18"/>
                <w:szCs w:val="18"/>
                <w:highlight w:val="none"/>
              </w:rPr>
              <w:t>★</w:t>
            </w:r>
            <w:r>
              <w:rPr>
                <w:rFonts w:hint="eastAsia" w:ascii="仿宋" w:hAnsi="仿宋" w:eastAsia="仿宋" w:cs="仿宋"/>
                <w:sz w:val="18"/>
                <w:szCs w:val="18"/>
                <w:highlight w:val="none"/>
              </w:rPr>
              <w:t>打印精度≥600×1200dp</w:t>
            </w:r>
            <w:r>
              <w:rPr>
                <w:rFonts w:hint="eastAsia" w:ascii="仿宋" w:hAnsi="仿宋" w:eastAsia="仿宋" w:cs="仿宋"/>
                <w:sz w:val="18"/>
                <w:szCs w:val="18"/>
                <w:highlight w:val="none"/>
                <w:lang w:val="en-US" w:eastAsia="zh-CN"/>
              </w:rPr>
              <w:t>3</w:t>
            </w:r>
            <w:r>
              <w:rPr>
                <w:rFonts w:hint="eastAsia" w:ascii="仿宋" w:hAnsi="仿宋" w:eastAsia="仿宋" w:cs="仿宋"/>
                <w:sz w:val="18"/>
                <w:szCs w:val="18"/>
                <w:highlight w:val="none"/>
              </w:rPr>
              <w:t>墨水类型DuraPro油性颜料墨水，速干，打印试卷文档平整不卷曲，低背透，高色彩表现最大支持</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rPr>
              <w:t>纸张尺寸可自定义纸张尺寸，最大支持330mm×1200mm</w:t>
            </w:r>
            <w:r>
              <w:rPr>
                <w:rFonts w:hint="eastAsia" w:ascii="仿宋" w:hAnsi="仿宋" w:eastAsia="仿宋" w:cs="仿宋"/>
                <w:sz w:val="18"/>
                <w:szCs w:val="18"/>
                <w:highlight w:val="none"/>
                <w:lang w:val="en-US" w:eastAsia="zh-CN"/>
              </w:rPr>
              <w:t>5、</w:t>
            </w:r>
            <w:r>
              <w:rPr>
                <w:rFonts w:hint="eastAsia" w:ascii="仿宋" w:hAnsi="仿宋" w:eastAsia="仿宋" w:cs="仿宋"/>
                <w:sz w:val="18"/>
                <w:szCs w:val="18"/>
                <w:highlight w:val="none"/>
              </w:rPr>
              <w:t>单只耗材打印量≥A4 60000张/只，≥8K单面40000张/只</w:t>
            </w:r>
            <w:r>
              <w:rPr>
                <w:rFonts w:hint="eastAsia" w:ascii="仿宋" w:hAnsi="仿宋" w:eastAsia="仿宋" w:cs="仿宋"/>
                <w:sz w:val="18"/>
                <w:szCs w:val="18"/>
                <w:highlight w:val="none"/>
                <w:lang w:val="en-US" w:eastAsia="zh-CN"/>
              </w:rPr>
              <w:t>6、提供所投产品</w:t>
            </w:r>
            <w:r>
              <w:rPr>
                <w:rFonts w:hint="eastAsia" w:ascii="仿宋" w:hAnsi="仿宋" w:eastAsia="仿宋" w:cs="仿宋"/>
                <w:color w:val="auto"/>
                <w:kern w:val="0"/>
                <w:sz w:val="18"/>
                <w:szCs w:val="18"/>
                <w:highlight w:val="none"/>
                <w:lang w:val="en-US" w:eastAsia="zh-CN"/>
              </w:rPr>
              <w:t>中国强制性产品认证、中国环境标志产品认证，墨水耐久性检验报告，所提供证书复印件和彩页须加盖原厂公章。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sz w:val="22"/>
                <w:highlight w:val="none"/>
                <w:lang w:val="en-US"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w:t>
            </w:r>
            <w:r>
              <w:rPr>
                <w:rFonts w:hint="eastAsia" w:ascii="仿宋" w:hAnsi="仿宋" w:eastAsia="仿宋" w:cs="仿宋"/>
                <w:color w:val="auto"/>
                <w:kern w:val="0"/>
                <w:sz w:val="18"/>
                <w:szCs w:val="18"/>
                <w:highlight w:val="none"/>
              </w:rPr>
              <w:t>★</w:t>
            </w:r>
            <w:r>
              <w:rPr>
                <w:rFonts w:hint="eastAsia" w:ascii="仿宋" w:hAnsi="仿宋" w:eastAsia="仿宋" w:cs="仿宋"/>
                <w:kern w:val="0"/>
                <w:sz w:val="18"/>
                <w:szCs w:val="18"/>
                <w:highlight w:val="none"/>
              </w:rPr>
              <w:t>速度≧28张/分钟；2、</w:t>
            </w:r>
            <w:r>
              <w:rPr>
                <w:rFonts w:hint="eastAsia" w:ascii="仿宋" w:hAnsi="仿宋" w:eastAsia="仿宋" w:cs="仿宋"/>
                <w:color w:val="auto"/>
                <w:kern w:val="0"/>
                <w:sz w:val="18"/>
                <w:szCs w:val="18"/>
                <w:highlight w:val="none"/>
              </w:rPr>
              <w:t>★</w:t>
            </w:r>
            <w:r>
              <w:rPr>
                <w:rFonts w:hint="eastAsia" w:ascii="仿宋" w:hAnsi="仿宋" w:eastAsia="仿宋" w:cs="仿宋"/>
                <w:kern w:val="0"/>
                <w:sz w:val="18"/>
                <w:szCs w:val="18"/>
                <w:highlight w:val="none"/>
              </w:rPr>
              <w:t>自动网络双面打印/自动双面复印/网络扫描；3、PCL打印语言，4、</w:t>
            </w:r>
            <w:r>
              <w:rPr>
                <w:rFonts w:hint="eastAsia" w:ascii="仿宋" w:hAnsi="仿宋" w:eastAsia="仿宋" w:cs="仿宋"/>
                <w:color w:val="auto"/>
                <w:kern w:val="0"/>
                <w:sz w:val="18"/>
                <w:szCs w:val="18"/>
                <w:highlight w:val="none"/>
              </w:rPr>
              <w:t>★</w:t>
            </w:r>
            <w:r>
              <w:rPr>
                <w:rFonts w:hint="eastAsia" w:ascii="仿宋" w:hAnsi="仿宋" w:eastAsia="仿宋" w:cs="仿宋"/>
                <w:kern w:val="0"/>
                <w:sz w:val="18"/>
                <w:szCs w:val="18"/>
                <w:highlight w:val="none"/>
              </w:rPr>
              <w:t>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48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彩色多功能一机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★1、黑彩同速度≧20张/分钟；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★2、自动网络双面打印；</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3、PCL打印语言 </w:t>
            </w:r>
          </w:p>
          <w:p>
            <w:pPr>
              <w:pageBreakBefore w:val="0"/>
              <w:widowControl/>
              <w:numPr>
                <w:ilvl w:val="0"/>
                <w:numId w:val="3"/>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纸合数量≧两纸盒+手送 </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5、纸合容量≧500/张/个；</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6、输出纸张尺寸，除了国标尺寸，需支持自定义尺寸的双面打印，16K或285*167；</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7、黑鼓/彩鼓的更换周期≧7万张；</w:t>
            </w:r>
          </w:p>
          <w:p>
            <w:pPr>
              <w:pageBreakBefore w:val="0"/>
              <w:widowControl/>
              <w:numPr>
                <w:ilvl w:val="0"/>
                <w:numId w:val="0"/>
              </w:numPr>
              <w:kinsoku/>
              <w:wordWrap/>
              <w:overflowPunct/>
              <w:topLinePunct w:val="0"/>
              <w:bidi w:val="0"/>
              <w:spacing w:line="360" w:lineRule="exact"/>
              <w:ind w:left="0" w:leftChars="0" w:firstLine="0" w:firstLineChars="0"/>
              <w:jc w:val="left"/>
              <w:textAlignment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8、黑粉/彩色粉组件的更换周期≧2万张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bidi="ar-SA"/>
              </w:rPr>
            </w:pPr>
            <w:r>
              <w:rPr>
                <w:rFonts w:hint="eastAsia" w:ascii="仿宋" w:hAnsi="仿宋" w:eastAsia="仿宋" w:cs="仿宋"/>
                <w:kern w:val="0"/>
                <w:sz w:val="22"/>
                <w:szCs w:val="22"/>
              </w:rPr>
              <w:t>≥</w:t>
            </w:r>
            <w:r>
              <w:rPr>
                <w:rFonts w:hint="eastAsia" w:ascii="仿宋" w:hAnsi="仿宋" w:eastAsia="仿宋" w:cs="仿宋"/>
                <w:kern w:val="0"/>
                <w:sz w:val="22"/>
                <w:szCs w:val="22"/>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val="en-US" w:eastAsia="zh-CN"/>
              </w:rPr>
            </w:pPr>
            <w:r>
              <w:rPr>
                <w:rFonts w:hint="eastAsia" w:ascii="仿宋" w:hAnsi="仿宋" w:eastAsia="仿宋" w:cs="仿宋"/>
                <w:sz w:val="18"/>
                <w:szCs w:val="20"/>
              </w:rPr>
              <w:t>★</w:t>
            </w:r>
            <w:r>
              <w:rPr>
                <w:rFonts w:hint="eastAsia" w:ascii="仿宋" w:hAnsi="仿宋" w:eastAsia="仿宋" w:cs="仿宋"/>
                <w:sz w:val="18"/>
                <w:szCs w:val="18"/>
                <w:lang w:val="en-US" w:eastAsia="zh-CN"/>
              </w:rPr>
              <w:t>、平台包含文印通讯系统、文印订单管理系统、文印管理平台系统、辅助支撑系统。</w:t>
            </w:r>
          </w:p>
          <w:p>
            <w:pPr>
              <w:pStyle w:val="10"/>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文印通讯系统：覆盖学校教职人员、领导、文印中心的文印通讯系统，依托学校已有教职人员架构，构建线上的互动和工作圈子，各角色权限通讯录范围、推送范围可定制化，不同角色的通讯录对象依据角色功能由管理员统一设置。</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文印订单管理系统：支持安卓设备、苹果设备安装使用的移动文印管理APP系统；支持自动匹配学校默认输出要求，自动识别输出原文件页数；支持自动计算原稿页数，并根据不同学校默认规格与份数要求，生成打印总份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10"/>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文印管理平台系统：支持教职人员、学校领导、文印中心共同使用的PC端文印管理系统，根据不同用户角色提供多样化系统访问入口界面；支持学校各项文档输出申请的发起、审核、承印、反馈操作；支持对已办结申请的台账记录和汇总统计；支持通过取件码管理方式进行取件管理。</w:t>
            </w:r>
          </w:p>
          <w:p>
            <w:pPr>
              <w:pStyle w:val="10"/>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辅助支撑系统：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支持利用计算机数据嵌入和显示相关技术，在流转文件、表单、消息界面中均可实时嵌入包含身份信息和时间信息的水印信息，根据截图或拷屏图片，反向追溯泄露信息来源。</w:t>
            </w:r>
          </w:p>
          <w:p>
            <w:pPr>
              <w:pStyle w:val="10"/>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kern w:val="0"/>
                <w:sz w:val="18"/>
                <w:szCs w:val="18"/>
                <w:lang w:val="en-US" w:eastAsia="zh-CN"/>
              </w:rPr>
            </w:pPr>
            <w:r>
              <w:rPr>
                <w:rFonts w:hint="eastAsia" w:ascii="仿宋" w:hAnsi="仿宋" w:eastAsia="仿宋" w:cs="仿宋"/>
                <w:sz w:val="18"/>
                <w:szCs w:val="18"/>
                <w:lang w:val="en-US" w:eastAsia="zh-CN"/>
              </w:rPr>
              <w:t>6、手写签批功能：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lang w:eastAsia="zh-CN"/>
              </w:rPr>
            </w:pPr>
            <w:r>
              <w:rPr>
                <w:rFonts w:hint="eastAsia" w:ascii="仿宋" w:hAnsi="仿宋" w:eastAsia="仿宋" w:cs="仿宋"/>
                <w:kern w:val="0"/>
                <w:sz w:val="18"/>
                <w:szCs w:val="18"/>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lang w:val="en-US" w:eastAsia="zh-CN"/>
              </w:rPr>
            </w:pPr>
            <w:r>
              <w:rPr>
                <w:rFonts w:hint="eastAsia" w:ascii="仿宋" w:hAnsi="仿宋" w:eastAsia="仿宋" w:cs="仿宋"/>
                <w:kern w:val="0"/>
                <w:sz w:val="18"/>
                <w:szCs w:val="18"/>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val="en-US" w:eastAsia="zh-CN"/>
              </w:rPr>
            </w:pPr>
            <w:r>
              <w:rPr>
                <w:rFonts w:hint="eastAsia" w:ascii="仿宋" w:hAnsi="仿宋" w:eastAsia="仿宋" w:cs="仿宋"/>
                <w:kern w:val="0"/>
                <w:sz w:val="22"/>
                <w:szCs w:val="22"/>
                <w:highlight w:val="none"/>
              </w:rPr>
              <w:t>≥</w:t>
            </w:r>
            <w:r>
              <w:rPr>
                <w:rFonts w:hint="eastAsia" w:ascii="仿宋" w:hAnsi="仿宋" w:eastAsia="仿宋" w:cs="仿宋"/>
                <w:sz w:val="22"/>
                <w:lang w:val="en-US" w:eastAsia="zh-CN"/>
              </w:rPr>
              <w:t>2</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裁切精度(mm)：≥</w:t>
            </w:r>
            <w:r>
              <w:rPr>
                <w:rStyle w:val="85"/>
                <w:rFonts w:hint="eastAsia" w:ascii="仿宋" w:hAnsi="仿宋" w:eastAsia="仿宋" w:cs="仿宋"/>
                <w:color w:val="auto"/>
                <w:sz w:val="18"/>
                <w:szCs w:val="18"/>
              </w:rPr>
              <w:t>±0.5， 裁切厚度(mm)：</w:t>
            </w:r>
            <w:r>
              <w:rPr>
                <w:rFonts w:hint="eastAsia" w:ascii="仿宋" w:hAnsi="仿宋" w:eastAsia="仿宋" w:cs="仿宋"/>
                <w:kern w:val="0"/>
                <w:sz w:val="18"/>
                <w:szCs w:val="18"/>
              </w:rPr>
              <w:t>≥</w:t>
            </w:r>
            <w:r>
              <w:rPr>
                <w:rStyle w:val="85"/>
                <w:rFonts w:hint="eastAsia" w:ascii="仿宋" w:hAnsi="仿宋" w:eastAsia="仿宋" w:cs="仿宋"/>
                <w:color w:val="auto"/>
                <w:sz w:val="18"/>
                <w:szCs w:val="18"/>
              </w:rPr>
              <w:t>40；裁切幅面：A4；裁切纸张(页)： 5-400；最大裁切尺寸(mm)：315；</w:t>
            </w:r>
            <w:r>
              <w:rPr>
                <w:rFonts w:hint="eastAsia" w:ascii="仿宋" w:hAnsi="仿宋" w:eastAsia="仿宋" w:cs="仿宋"/>
                <w:sz w:val="18"/>
                <w:szCs w:val="18"/>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8</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bl>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注：1、以上硬软件设备配制及数量为最低配制及数量，服务商首次投放须一次性到位，后期运作时如不能满足校方的工作需求，服务商须无条件的增补相应软硬件设备直到满足甲方的工作需求。</w:t>
      </w:r>
    </w:p>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2、本项目的评审内容有演示环节的，服务商需以录制视频的形式进行演示，演示时间不超过</w:t>
      </w:r>
      <w:r>
        <w:rPr>
          <w:rFonts w:hint="eastAsia" w:ascii="宋体" w:hAnsi="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lang w:eastAsia="zh-CN"/>
        </w:rPr>
        <w:t xml:space="preserve"> 分钟。经三分之二评委认定，在演示视频中未能体现该功能项的，则该功能项不得分。</w:t>
      </w:r>
    </w:p>
    <w:p>
      <w:pPr>
        <w:spacing w:line="400" w:lineRule="exact"/>
        <w:ind w:firstLine="422" w:firstLineChars="200"/>
        <w:rPr>
          <w:rFonts w:ascii="宋体" w:hAnsi="宋体" w:cs="宋体"/>
          <w:b/>
          <w:bCs/>
          <w:color w:val="auto"/>
          <w:sz w:val="21"/>
          <w:szCs w:val="21"/>
        </w:rPr>
      </w:pPr>
      <w:r>
        <w:rPr>
          <w:rFonts w:hint="eastAsia" w:ascii="宋体" w:hAnsi="宋体" w:cs="宋体"/>
          <w:b/>
          <w:bCs/>
          <w:color w:val="auto"/>
          <w:sz w:val="21"/>
          <w:szCs w:val="21"/>
        </w:rPr>
        <w:t>我</w:t>
      </w:r>
      <w:r>
        <w:rPr>
          <w:rFonts w:hint="eastAsia" w:ascii="宋体" w:hAnsi="宋体" w:cs="宋体"/>
          <w:b/>
          <w:bCs/>
          <w:color w:val="auto"/>
          <w:sz w:val="21"/>
          <w:szCs w:val="21"/>
          <w:lang w:val="en-US" w:eastAsia="zh-CN"/>
        </w:rPr>
        <w:t>单位承诺，若我单位中标，将严格按照上述条款执行。</w:t>
      </w:r>
    </w:p>
    <w:p>
      <w:pPr>
        <w:spacing w:line="40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响应人（盖章）：</w:t>
      </w:r>
    </w:p>
    <w:p>
      <w:pPr>
        <w:spacing w:line="40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lang w:val="en-US" w:eastAsia="zh-CN"/>
        </w:rPr>
        <w:t>日期：    年    月    日</w:t>
      </w:r>
    </w:p>
    <w:p>
      <w:pPr>
        <w:rPr>
          <w:rFonts w:hint="eastAsia" w:ascii="宋体" w:hAnsi="宋体" w:cs="宋体"/>
          <w:b/>
          <w:color w:val="auto"/>
          <w:sz w:val="21"/>
          <w:szCs w:val="21"/>
        </w:rPr>
      </w:pPr>
      <w:r>
        <w:rPr>
          <w:rFonts w:hint="eastAsia" w:ascii="宋体" w:hAnsi="宋体" w:cs="宋体"/>
          <w:b/>
          <w:color w:val="auto"/>
          <w:sz w:val="21"/>
          <w:szCs w:val="21"/>
        </w:rPr>
        <w:br w:type="page"/>
      </w:r>
    </w:p>
    <w:p>
      <w:pPr>
        <w:keepNext w:val="0"/>
        <w:keepLines w:val="0"/>
        <w:pageBreakBefore w:val="0"/>
        <w:widowControl w:val="0"/>
        <w:kinsoku/>
        <w:wordWrap/>
        <w:overflowPunct/>
        <w:topLinePunct w:val="0"/>
        <w:autoSpaceDE/>
        <w:autoSpaceDN/>
        <w:bidi w:val="0"/>
        <w:spacing w:line="440" w:lineRule="exact"/>
        <w:jc w:val="left"/>
        <w:textAlignment w:val="auto"/>
        <w:rPr>
          <w:rFonts w:ascii="宋体" w:hAnsi="宋体" w:cs="宋体"/>
          <w:b/>
          <w:color w:val="auto"/>
          <w:sz w:val="21"/>
          <w:szCs w:val="21"/>
        </w:rPr>
      </w:pPr>
      <w:r>
        <w:rPr>
          <w:rFonts w:hint="eastAsia" w:ascii="宋体" w:hAnsi="宋体" w:cs="宋体"/>
          <w:b/>
          <w:color w:val="auto"/>
          <w:sz w:val="21"/>
          <w:szCs w:val="21"/>
        </w:rPr>
        <w:t>附件五：</w:t>
      </w:r>
    </w:p>
    <w:p>
      <w:pPr>
        <w:spacing w:line="400" w:lineRule="exact"/>
        <w:jc w:val="center"/>
        <w:rPr>
          <w:rFonts w:ascii="宋体" w:hAnsi="宋体" w:cs="宋体"/>
          <w:b/>
          <w:color w:val="auto"/>
          <w:sz w:val="21"/>
          <w:szCs w:val="21"/>
        </w:rPr>
      </w:pPr>
      <w:r>
        <w:rPr>
          <w:rFonts w:hint="eastAsia" w:ascii="宋体" w:hAnsi="宋体" w:cs="宋体"/>
          <w:b/>
          <w:color w:val="auto"/>
          <w:sz w:val="21"/>
          <w:szCs w:val="21"/>
          <w:lang w:val="en-US" w:eastAsia="zh-CN"/>
        </w:rPr>
        <w:t>一、</w:t>
      </w:r>
      <w:r>
        <w:rPr>
          <w:rFonts w:hint="eastAsia" w:ascii="宋体" w:hAnsi="宋体" w:cs="宋体"/>
          <w:b/>
          <w:color w:val="auto"/>
          <w:sz w:val="21"/>
          <w:szCs w:val="21"/>
        </w:rPr>
        <w:t>报价一览表</w:t>
      </w:r>
    </w:p>
    <w:p>
      <w:pPr>
        <w:snapToGrid w:val="0"/>
        <w:spacing w:line="360" w:lineRule="auto"/>
        <w:ind w:firstLine="480"/>
        <w:rPr>
          <w:rFonts w:ascii="宋体" w:hAnsi="宋体"/>
          <w:color w:val="auto"/>
        </w:rPr>
      </w:pPr>
    </w:p>
    <w:p>
      <w:pPr>
        <w:snapToGrid w:val="0"/>
        <w:spacing w:line="400" w:lineRule="exact"/>
        <w:rPr>
          <w:rFonts w:ascii="宋体" w:hAnsi="宋体"/>
          <w:color w:val="auto"/>
          <w:sz w:val="21"/>
          <w:szCs w:val="21"/>
        </w:rPr>
      </w:pPr>
      <w:r>
        <w:rPr>
          <w:rFonts w:hint="eastAsia" w:ascii="宋体" w:hAnsi="宋体"/>
          <w:color w:val="auto"/>
          <w:sz w:val="21"/>
          <w:szCs w:val="21"/>
          <w:lang w:eastAsia="zh-CN"/>
        </w:rPr>
        <w:t>响应人</w:t>
      </w:r>
      <w:r>
        <w:rPr>
          <w:rFonts w:ascii="宋体" w:hAnsi="宋体"/>
          <w:color w:val="auto"/>
          <w:sz w:val="21"/>
          <w:szCs w:val="21"/>
        </w:rPr>
        <w:t>名称（公章）：</w:t>
      </w:r>
    </w:p>
    <w:p>
      <w:pPr>
        <w:snapToGrid w:val="0"/>
        <w:spacing w:line="400" w:lineRule="exact"/>
        <w:jc w:val="right"/>
        <w:rPr>
          <w:rFonts w:hint="eastAsia" w:ascii="宋体" w:hAnsi="宋体" w:eastAsia="宋体"/>
          <w:color w:val="auto"/>
          <w:sz w:val="21"/>
          <w:szCs w:val="21"/>
          <w:lang w:eastAsia="zh-CN"/>
        </w:rPr>
      </w:pPr>
      <w:r>
        <w:rPr>
          <w:rFonts w:ascii="宋体" w:hAnsi="宋体"/>
          <w:color w:val="auto"/>
          <w:sz w:val="21"/>
          <w:szCs w:val="21"/>
        </w:rPr>
        <w:t>单位：人民币（</w:t>
      </w:r>
      <w:r>
        <w:rPr>
          <w:rFonts w:hint="eastAsia" w:ascii="宋体" w:hAnsi="宋体"/>
          <w:color w:val="auto"/>
          <w:sz w:val="21"/>
          <w:szCs w:val="21"/>
        </w:rPr>
        <w:t>元</w:t>
      </w:r>
      <w:r>
        <w:rPr>
          <w:rFonts w:hint="eastAsia" w:ascii="宋体" w:hAnsi="宋体"/>
          <w:color w:val="auto"/>
          <w:sz w:val="21"/>
          <w:szCs w:val="21"/>
          <w:lang w:eastAsia="zh-CN"/>
        </w:rPr>
        <w:t>）</w:t>
      </w:r>
    </w:p>
    <w:tbl>
      <w:tblPr>
        <w:tblStyle w:val="2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rPr>
            </w:pPr>
            <w:r>
              <w:rPr>
                <w:rFonts w:hint="eastAsia" w:ascii="宋体" w:hAnsi="宋体"/>
                <w:color w:val="auto"/>
                <w:sz w:val="21"/>
                <w:szCs w:val="21"/>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宋体" w:hAnsi="宋体"/>
                <w:color w:val="auto"/>
                <w:sz w:val="21"/>
                <w:szCs w:val="21"/>
                <w:lang w:val="en-US" w:eastAsia="zh-CN"/>
              </w:rPr>
            </w:pPr>
            <w:r>
              <w:rPr>
                <w:rFonts w:hint="eastAsia" w:ascii="宋体" w:hAnsi="宋体"/>
                <w:color w:val="auto"/>
                <w:sz w:val="21"/>
                <w:szCs w:val="21"/>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lang w:eastAsia="zh-CN"/>
              </w:rPr>
            </w:pPr>
            <w:r>
              <w:rPr>
                <w:rFonts w:hint="eastAsia" w:ascii="宋体" w:hAnsi="宋体"/>
                <w:color w:val="auto"/>
                <w:sz w:val="21"/>
                <w:szCs w:val="21"/>
                <w:lang w:eastAsia="zh-CN"/>
              </w:rPr>
              <w:t>常州市金坛区第一中学文印服务外包项目</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rPr>
            </w:pPr>
          </w:p>
        </w:tc>
      </w:tr>
    </w:tbl>
    <w:p>
      <w:pPr>
        <w:snapToGrid w:val="0"/>
        <w:spacing w:line="400" w:lineRule="exact"/>
        <w:rPr>
          <w:rFonts w:ascii="宋体" w:hAnsi="宋体"/>
          <w:color w:val="auto"/>
          <w:sz w:val="21"/>
          <w:szCs w:val="21"/>
        </w:rPr>
      </w:pPr>
    </w:p>
    <w:p>
      <w:pPr>
        <w:pStyle w:val="10"/>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ind w:firstLine="420" w:firstLineChars="200"/>
        <w:rPr>
          <w:rFonts w:ascii="宋体" w:hAnsi="宋体" w:cs="宋体"/>
          <w:color w:val="auto"/>
          <w:sz w:val="21"/>
          <w:szCs w:val="21"/>
        </w:rPr>
      </w:pPr>
    </w:p>
    <w:p>
      <w:pPr>
        <w:pStyle w:val="26"/>
        <w:ind w:left="560" w:firstLine="422"/>
        <w:rPr>
          <w:rFonts w:ascii="宋体" w:hAnsi="宋体" w:cs="宋体"/>
          <w:b/>
          <w:bCs/>
          <w:color w:val="auto"/>
          <w:sz w:val="21"/>
          <w:szCs w:val="21"/>
        </w:rPr>
      </w:pPr>
    </w:p>
    <w:p>
      <w:pPr>
        <w:pStyle w:val="26"/>
        <w:ind w:left="560" w:firstLine="422"/>
        <w:rPr>
          <w:rFonts w:ascii="宋体" w:hAnsi="宋体" w:cs="宋体"/>
          <w:b/>
          <w:bCs/>
          <w:color w:val="auto"/>
          <w:sz w:val="21"/>
          <w:szCs w:val="21"/>
        </w:rPr>
      </w:pPr>
    </w:p>
    <w:p>
      <w:pPr>
        <w:pStyle w:val="26"/>
        <w:ind w:left="560" w:firstLine="422"/>
        <w:rPr>
          <w:rFonts w:ascii="宋体" w:hAnsi="宋体" w:cs="宋体"/>
          <w:b/>
          <w:bCs/>
          <w:color w:val="auto"/>
          <w:sz w:val="21"/>
          <w:szCs w:val="21"/>
        </w:rPr>
      </w:pPr>
    </w:p>
    <w:p>
      <w:pPr>
        <w:pStyle w:val="26"/>
        <w:ind w:left="560" w:firstLine="422"/>
        <w:rPr>
          <w:rFonts w:ascii="宋体" w:hAnsi="宋体" w:cs="宋体"/>
          <w:b/>
          <w:bCs/>
          <w:color w:val="auto"/>
          <w:sz w:val="21"/>
          <w:szCs w:val="21"/>
        </w:rPr>
      </w:pPr>
    </w:p>
    <w:p>
      <w:pPr>
        <w:rPr>
          <w:rFonts w:ascii="宋体" w:hAnsi="宋体" w:cs="宋体"/>
          <w:b/>
          <w:bCs/>
          <w:color w:val="auto"/>
          <w:sz w:val="21"/>
          <w:szCs w:val="21"/>
        </w:rPr>
      </w:pPr>
      <w:r>
        <w:rPr>
          <w:rFonts w:hint="eastAsia" w:ascii="宋体" w:hAnsi="宋体" w:cs="宋体"/>
          <w:b/>
          <w:bCs/>
          <w:color w:val="auto"/>
          <w:sz w:val="21"/>
          <w:szCs w:val="21"/>
        </w:rPr>
        <w:br w:type="page"/>
      </w:r>
    </w:p>
    <w:p>
      <w:pPr>
        <w:pStyle w:val="9"/>
        <w:keepNext w:val="0"/>
        <w:keepLines w:val="0"/>
        <w:pageBreakBefore w:val="0"/>
        <w:numPr>
          <w:ilvl w:val="0"/>
          <w:numId w:val="0"/>
        </w:numPr>
        <w:kinsoku/>
        <w:wordWrap/>
        <w:overflowPunct/>
        <w:topLinePunct w:val="0"/>
        <w:bidi w:val="0"/>
        <w:spacing w:line="440" w:lineRule="exact"/>
        <w:ind w:leftChars="0" w:firstLine="3373" w:firstLineChars="1600"/>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w:t>
      </w:r>
      <w:r>
        <w:rPr>
          <w:rFonts w:hint="eastAsia" w:ascii="宋体" w:hAnsi="宋体" w:cs="宋体"/>
          <w:b/>
          <w:bCs/>
          <w:color w:val="auto"/>
          <w:sz w:val="21"/>
          <w:szCs w:val="21"/>
          <w:lang w:val="en-US" w:eastAsia="zh-CN"/>
        </w:rPr>
        <w:t>报价明细表</w:t>
      </w:r>
    </w:p>
    <w:tbl>
      <w:tblPr>
        <w:tblStyle w:val="27"/>
        <w:tblW w:w="84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8"/>
        <w:gridCol w:w="1761"/>
        <w:gridCol w:w="1400"/>
        <w:gridCol w:w="1293"/>
        <w:gridCol w:w="1293"/>
        <w:gridCol w:w="12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3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类型</w:t>
            </w:r>
          </w:p>
        </w:tc>
        <w:tc>
          <w:tcPr>
            <w:tcW w:w="14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数量（张）</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sz w:val="24"/>
                <w:highlight w:val="none"/>
                <w:lang w:val="en-US" w:eastAsia="zh-CN"/>
              </w:rPr>
              <w:t>单价最高限价</w:t>
            </w:r>
            <w:r>
              <w:rPr>
                <w:rFonts w:hint="eastAsia" w:ascii="仿宋" w:hAnsi="仿宋" w:eastAsia="仿宋" w:cs="仿宋"/>
                <w:i w:val="0"/>
                <w:iCs w:val="0"/>
                <w:color w:val="000000"/>
                <w:kern w:val="0"/>
                <w:sz w:val="22"/>
                <w:szCs w:val="22"/>
                <w:u w:val="none"/>
                <w:lang w:val="en-US" w:eastAsia="zh-CN" w:bidi="ar"/>
              </w:rPr>
              <w:t>（</w:t>
            </w:r>
            <w:r>
              <w:rPr>
                <w:rFonts w:hint="eastAsia" w:ascii="仿宋" w:hAnsi="仿宋" w:eastAsia="仿宋" w:cs="仿宋"/>
                <w:b/>
                <w:bCs/>
                <w:i w:val="0"/>
                <w:iCs w:val="0"/>
                <w:color w:val="000000"/>
                <w:kern w:val="0"/>
                <w:sz w:val="22"/>
                <w:szCs w:val="22"/>
                <w:u w:val="none"/>
                <w:lang w:val="en-US" w:eastAsia="zh-CN" w:bidi="ar"/>
              </w:rPr>
              <w:t>元/张）</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4"/>
                <w:szCs w:val="24"/>
                <w:highlight w:val="none"/>
                <w:u w:val="none"/>
                <w:lang w:val="en-US" w:eastAsia="zh-CN" w:bidi="ar-SA"/>
              </w:rPr>
            </w:pPr>
            <w:r>
              <w:rPr>
                <w:rFonts w:hint="eastAsia" w:ascii="仿宋" w:hAnsi="仿宋" w:eastAsia="仿宋" w:cs="仿宋"/>
                <w:b/>
                <w:bCs/>
                <w:i w:val="0"/>
                <w:iCs w:val="0"/>
                <w:color w:val="000000"/>
                <w:kern w:val="0"/>
                <w:sz w:val="24"/>
                <w:szCs w:val="24"/>
                <w:highlight w:val="none"/>
                <w:u w:val="none"/>
                <w:lang w:val="en-US" w:eastAsia="zh-CN" w:bidi="ar"/>
              </w:rPr>
              <w:t>投标单价（元）</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投标合价（元）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38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油印</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60G16K(单)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60G16K(双)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0.09</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60G8K(单)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60G8K(双)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1550000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0.13</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70G8K双胶(单)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70G8K双胶(双)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0.24</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70G16K双胶(单)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2290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70G16K双胶(双)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复印及打印</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70G16K(双)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70GA3(单)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70GA3(双)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0.45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70G8K(双)</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0.45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彩色复印打印</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70GA4(单）</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0.8</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合计</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bl>
    <w:p>
      <w:pPr>
        <w:spacing w:line="360" w:lineRule="auto"/>
        <w:contextualSpacing/>
        <w:jc w:val="left"/>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宋体" w:hAnsi="宋体" w:eastAsia="宋体" w:cs="宋体"/>
          <w:b/>
          <w:bCs/>
          <w:color w:val="auto"/>
          <w:sz w:val="21"/>
          <w:szCs w:val="21"/>
          <w:highlight w:val="none"/>
          <w:lang w:val="en-US" w:eastAsia="zh-CN"/>
        </w:rPr>
        <w:t>注：</w:t>
      </w:r>
      <w:r>
        <w:rPr>
          <w:rFonts w:hint="eastAsia" w:ascii="宋体" w:hAnsi="宋体" w:cs="宋体"/>
          <w:b/>
          <w:bCs/>
          <w:color w:val="auto"/>
          <w:sz w:val="21"/>
          <w:szCs w:val="21"/>
          <w:highlight w:val="none"/>
          <w:lang w:val="en-US" w:eastAsia="zh-CN"/>
        </w:rPr>
        <w:t>1.</w:t>
      </w:r>
      <w:r>
        <w:rPr>
          <w:rFonts w:hint="eastAsia" w:ascii="仿宋" w:hAnsi="仿宋" w:eastAsia="仿宋" w:cs="仿宋"/>
          <w:b/>
          <w:bCs/>
          <w:sz w:val="24"/>
          <w:highlight w:val="none"/>
          <w:lang w:val="en-US" w:eastAsia="zh-CN"/>
        </w:rPr>
        <w:t>各单项报价不得高于单价最高限价,否则按无效投标处理</w:t>
      </w:r>
    </w:p>
    <w:p>
      <w:pPr>
        <w:spacing w:line="360" w:lineRule="auto"/>
        <w:ind w:firstLine="482" w:firstLineChars="200"/>
        <w:contextualSpacing/>
        <w:jc w:val="left"/>
        <w:rPr>
          <w:rFonts w:cs="仿宋" w:asciiTheme="minorEastAsia" w:hAnsiTheme="minorEastAsia" w:eastAsiaTheme="minorEastAsia"/>
          <w:color w:val="auto"/>
          <w:kern w:val="0"/>
          <w:szCs w:val="21"/>
        </w:rPr>
      </w:pPr>
      <w:r>
        <w:rPr>
          <w:rFonts w:hint="eastAsia" w:ascii="仿宋" w:hAnsi="仿宋" w:eastAsia="仿宋" w:cs="仿宋"/>
          <w:b/>
          <w:bCs/>
          <w:sz w:val="24"/>
          <w:highlight w:val="none"/>
          <w:lang w:val="en-US" w:eastAsia="zh-CN"/>
        </w:rPr>
        <w:t>2.</w:t>
      </w:r>
      <w:r>
        <w:rPr>
          <w:rFonts w:hint="eastAsia" w:ascii="仿宋" w:hAnsi="仿宋" w:eastAsia="仿宋" w:cs="仿宋"/>
          <w:b/>
          <w:bCs/>
          <w:color w:val="auto"/>
          <w:sz w:val="24"/>
          <w:szCs w:val="24"/>
          <w:highlight w:val="none"/>
          <w:lang w:val="en-US" w:eastAsia="zh-CN"/>
        </w:rPr>
        <w:t>以上清单中数量仅作为参考，最终按实际发生数量按实结算</w:t>
      </w:r>
      <w:r>
        <w:rPr>
          <w:rFonts w:hint="eastAsia" w:ascii="宋体" w:hAnsi="宋体" w:eastAsia="宋体" w:cs="宋体"/>
          <w:b/>
          <w:bCs/>
          <w:color w:val="auto"/>
          <w:sz w:val="21"/>
          <w:szCs w:val="21"/>
          <w:highlight w:val="none"/>
          <w:lang w:val="en-US" w:eastAsia="zh-CN"/>
        </w:rPr>
        <w:t>。</w:t>
      </w:r>
    </w:p>
    <w:p>
      <w:pPr>
        <w:rPr>
          <w:rFonts w:hint="eastAsia" w:ascii="宋体" w:hAnsi="宋体" w:cs="宋体"/>
          <w:b/>
          <w:bCs/>
          <w:color w:val="auto"/>
          <w:sz w:val="21"/>
          <w:szCs w:val="21"/>
        </w:rPr>
      </w:pPr>
      <w:r>
        <w:rPr>
          <w:rFonts w:hint="eastAsia" w:ascii="宋体" w:hAnsi="宋体" w:cs="宋体"/>
          <w:b/>
          <w:bCs/>
          <w:color w:val="auto"/>
          <w:sz w:val="21"/>
          <w:szCs w:val="21"/>
        </w:rPr>
        <w:br w:type="page"/>
      </w:r>
    </w:p>
    <w:p>
      <w:pPr>
        <w:pStyle w:val="26"/>
        <w:ind w:left="0" w:leftChars="0" w:firstLine="0" w:firstLineChars="0"/>
        <w:rPr>
          <w:rFonts w:ascii="宋体" w:hAnsi="宋体" w:cs="宋体"/>
          <w:b/>
          <w:bCs/>
          <w:color w:val="auto"/>
          <w:sz w:val="21"/>
          <w:szCs w:val="21"/>
        </w:rPr>
      </w:pPr>
      <w:r>
        <w:rPr>
          <w:rFonts w:hint="eastAsia" w:ascii="宋体" w:hAnsi="宋体" w:cs="宋体"/>
          <w:b/>
          <w:bCs/>
          <w:color w:val="auto"/>
          <w:sz w:val="21"/>
          <w:szCs w:val="21"/>
        </w:rPr>
        <w:t xml:space="preserve">附件六：               </w:t>
      </w:r>
    </w:p>
    <w:p>
      <w:pPr>
        <w:spacing w:line="440" w:lineRule="exact"/>
        <w:jc w:val="center"/>
        <w:rPr>
          <w:rFonts w:ascii="宋体" w:hAnsi="宋体" w:cs="宋体"/>
          <w:b/>
          <w:bCs/>
          <w:color w:val="auto"/>
          <w:kern w:val="0"/>
          <w:sz w:val="21"/>
          <w:szCs w:val="21"/>
        </w:rPr>
      </w:pPr>
      <w:r>
        <w:rPr>
          <w:rFonts w:hint="eastAsia" w:ascii="宋体" w:hAnsi="宋体" w:cs="宋体"/>
          <w:b/>
          <w:bCs/>
          <w:color w:val="auto"/>
          <w:kern w:val="0"/>
          <w:sz w:val="21"/>
          <w:szCs w:val="21"/>
        </w:rPr>
        <w:t>承  诺  函</w:t>
      </w:r>
    </w:p>
    <w:p>
      <w:pPr>
        <w:tabs>
          <w:tab w:val="left" w:pos="3762"/>
        </w:tabs>
        <w:spacing w:line="440" w:lineRule="exact"/>
        <w:rPr>
          <w:rFonts w:ascii="宋体" w:hAnsi="宋体" w:cs="宋体"/>
          <w:color w:val="auto"/>
          <w:sz w:val="21"/>
          <w:szCs w:val="21"/>
        </w:rPr>
      </w:pPr>
    </w:p>
    <w:p>
      <w:pPr>
        <w:spacing w:line="440" w:lineRule="exact"/>
        <w:rPr>
          <w:rFonts w:ascii="宋体" w:hAnsi="宋体" w:cs="宋体"/>
          <w:color w:val="auto"/>
          <w:sz w:val="21"/>
          <w:szCs w:val="21"/>
        </w:rPr>
      </w:pPr>
      <w:r>
        <w:rPr>
          <w:rFonts w:hint="eastAsia" w:ascii="宋体" w:hAnsi="宋体" w:cs="宋体"/>
          <w:color w:val="auto"/>
          <w:sz w:val="21"/>
          <w:szCs w:val="21"/>
          <w:u w:val="single"/>
        </w:rPr>
        <w:t xml:space="preserve">                   （采购人名称）</w:t>
      </w:r>
    </w:p>
    <w:p>
      <w:pPr>
        <w:spacing w:line="440" w:lineRule="exact"/>
        <w:ind w:firstLine="630" w:firstLineChars="300"/>
        <w:rPr>
          <w:rFonts w:ascii="宋体" w:hAnsi="宋体" w:cs="宋体"/>
          <w:color w:val="auto"/>
          <w:sz w:val="21"/>
          <w:szCs w:val="21"/>
        </w:rPr>
      </w:pPr>
      <w:r>
        <w:rPr>
          <w:rFonts w:hint="eastAsia" w:ascii="宋体" w:hAnsi="宋体" w:cs="宋体"/>
          <w:color w:val="auto"/>
          <w:sz w:val="21"/>
          <w:szCs w:val="21"/>
        </w:rPr>
        <w:t>本单位及本单位法定代表人，均清楚知晓我单位</w:t>
      </w:r>
      <w:r>
        <w:rPr>
          <w:rFonts w:hint="eastAsia" w:ascii="宋体" w:hAnsi="宋体" w:cs="宋体"/>
          <w:color w:val="auto"/>
          <w:sz w:val="21"/>
          <w:szCs w:val="21"/>
          <w:u w:val="single"/>
        </w:rPr>
        <w:t xml:space="preserve">                    </w:t>
      </w:r>
      <w:r>
        <w:rPr>
          <w:rFonts w:hint="eastAsia" w:ascii="宋体" w:hAnsi="宋体" w:cs="宋体"/>
          <w:color w:val="auto"/>
          <w:sz w:val="21"/>
          <w:szCs w:val="21"/>
        </w:rPr>
        <w:t xml:space="preserve"> （项目名称）</w:t>
      </w:r>
      <w:r>
        <w:rPr>
          <w:rFonts w:hint="eastAsia" w:ascii="宋体" w:hAnsi="宋体" w:cs="宋体"/>
          <w:color w:val="auto"/>
          <w:sz w:val="21"/>
          <w:szCs w:val="21"/>
          <w:lang w:val="en-US" w:eastAsia="zh-CN"/>
        </w:rPr>
        <w:t>采购</w:t>
      </w:r>
      <w:r>
        <w:rPr>
          <w:rFonts w:hint="eastAsia" w:ascii="宋体" w:hAnsi="宋体" w:cs="宋体"/>
          <w:color w:val="auto"/>
          <w:sz w:val="21"/>
          <w:szCs w:val="21"/>
        </w:rPr>
        <w:t>活动，对以下事项作出承诺：</w:t>
      </w:r>
      <w:r>
        <w:rPr>
          <w:rFonts w:hint="eastAsia" w:ascii="宋体" w:hAnsi="宋体" w:cs="宋体"/>
          <w:color w:val="auto"/>
          <w:sz w:val="21"/>
          <w:szCs w:val="21"/>
        </w:rPr>
        <w:tab/>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 xml:space="preserve">1. 针对江苏信达建设工程咨询有限公司 </w:t>
      </w:r>
      <w:r>
        <w:rPr>
          <w:rFonts w:hint="eastAsia" w:ascii="宋体" w:hAnsi="宋体" w:cs="宋体"/>
          <w:color w:val="auto"/>
          <w:sz w:val="21"/>
          <w:szCs w:val="21"/>
          <w:u w:val="single"/>
        </w:rPr>
        <w:t xml:space="preserve">                    </w:t>
      </w:r>
      <w:r>
        <w:rPr>
          <w:rFonts w:hint="eastAsia" w:ascii="宋体" w:hAnsi="宋体" w:cs="宋体"/>
          <w:color w:val="auto"/>
          <w:sz w:val="21"/>
          <w:szCs w:val="21"/>
        </w:rPr>
        <w:t>（项目名称）</w:t>
      </w:r>
      <w:r>
        <w:rPr>
          <w:rFonts w:hint="eastAsia" w:ascii="宋体" w:hAnsi="宋体" w:cs="宋体"/>
          <w:color w:val="auto"/>
          <w:sz w:val="21"/>
          <w:szCs w:val="21"/>
          <w:lang w:eastAsia="zh-CN"/>
        </w:rPr>
        <w:t>磋商文件</w:t>
      </w:r>
      <w:r>
        <w:rPr>
          <w:rFonts w:hint="eastAsia" w:ascii="宋体" w:hAnsi="宋体" w:cs="宋体"/>
          <w:color w:val="auto"/>
          <w:sz w:val="21"/>
          <w:szCs w:val="21"/>
        </w:rPr>
        <w:t>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2.我单位已详细审查了全部</w:t>
      </w:r>
      <w:r>
        <w:rPr>
          <w:rFonts w:hint="eastAsia" w:ascii="宋体" w:hAnsi="宋体" w:cs="宋体"/>
          <w:color w:val="auto"/>
          <w:sz w:val="21"/>
          <w:szCs w:val="21"/>
          <w:lang w:eastAsia="zh-CN"/>
        </w:rPr>
        <w:t>磋商文件</w:t>
      </w:r>
      <w:r>
        <w:rPr>
          <w:rFonts w:hint="eastAsia" w:ascii="宋体" w:hAnsi="宋体" w:cs="宋体"/>
          <w:color w:val="auto"/>
          <w:sz w:val="21"/>
          <w:szCs w:val="21"/>
        </w:rPr>
        <w:t>，</w:t>
      </w:r>
      <w:r>
        <w:rPr>
          <w:rFonts w:hint="eastAsia" w:ascii="宋体" w:hAnsi="宋体" w:cs="宋体"/>
          <w:color w:val="auto"/>
          <w:sz w:val="21"/>
          <w:szCs w:val="21"/>
          <w:lang w:val="en-US" w:eastAsia="zh-CN"/>
        </w:rPr>
        <w:t>磋商</w:t>
      </w:r>
      <w:r>
        <w:rPr>
          <w:rFonts w:hint="eastAsia" w:ascii="宋体" w:hAnsi="宋体" w:cs="宋体"/>
          <w:color w:val="auto"/>
          <w:sz w:val="21"/>
          <w:szCs w:val="21"/>
        </w:rPr>
        <w:t>后，我们放弃对</w:t>
      </w:r>
      <w:r>
        <w:rPr>
          <w:rFonts w:hint="eastAsia" w:ascii="宋体" w:hAnsi="宋体" w:cs="宋体"/>
          <w:color w:val="auto"/>
          <w:sz w:val="21"/>
          <w:szCs w:val="21"/>
          <w:lang w:eastAsia="zh-CN"/>
        </w:rPr>
        <w:t>磋商文件</w:t>
      </w:r>
      <w:r>
        <w:rPr>
          <w:rFonts w:hint="eastAsia" w:ascii="宋体" w:hAnsi="宋体" w:cs="宋体"/>
          <w:color w:val="auto"/>
          <w:sz w:val="21"/>
          <w:szCs w:val="21"/>
        </w:rPr>
        <w:t>质疑的权利。</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3.我单位及我单位法定代表人保证遵循公开、公平、公正、诚实守信的原则，依法依规参与本项目采购投标活动。</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4.我单位及我单位法定代表人以及授权代表人在本项目采购投标活动中，均不存在、也未参与任何围标串标活动，也不存在以他人名义投标的行为。</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6.本承诺书空白处均由我单位法定代表人亲笔书写，若存在弄虚作假情况的，本单位及法定代表人共同承担法律责任，接受相应行政、刑事及失信惩戒等处罚。</w:t>
      </w:r>
    </w:p>
    <w:p>
      <w:pPr>
        <w:pStyle w:val="7"/>
        <w:spacing w:before="0" w:after="0" w:line="44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pStyle w:val="26"/>
        <w:ind w:left="0" w:leftChars="0" w:firstLine="0" w:firstLineChars="0"/>
        <w:rPr>
          <w:rFonts w:ascii="宋体" w:hAnsi="宋体" w:cs="宋体"/>
          <w:b/>
          <w:bCs/>
          <w:color w:val="auto"/>
          <w:sz w:val="21"/>
          <w:szCs w:val="21"/>
        </w:rPr>
      </w:pPr>
      <w:r>
        <w:rPr>
          <w:rFonts w:hint="eastAsia" w:ascii="宋体" w:hAnsi="宋体" w:cs="宋体"/>
          <w:b/>
          <w:color w:val="auto"/>
          <w:sz w:val="21"/>
          <w:szCs w:val="21"/>
        </w:rPr>
        <w:br w:type="page"/>
      </w:r>
      <w:r>
        <w:rPr>
          <w:rFonts w:hint="eastAsia" w:ascii="宋体" w:hAnsi="宋体" w:cs="宋体"/>
          <w:b/>
          <w:bCs/>
          <w:color w:val="auto"/>
          <w:sz w:val="21"/>
          <w:szCs w:val="21"/>
        </w:rPr>
        <w:t xml:space="preserve">附件七：    </w:t>
      </w:r>
    </w:p>
    <w:p>
      <w:pPr>
        <w:autoSpaceDE w:val="0"/>
        <w:spacing w:line="400" w:lineRule="exact"/>
        <w:jc w:val="center"/>
        <w:rPr>
          <w:rFonts w:ascii="宋体" w:hAnsi="宋体" w:cs="宋体"/>
          <w:b/>
          <w:color w:val="auto"/>
          <w:kern w:val="0"/>
          <w:sz w:val="21"/>
          <w:szCs w:val="21"/>
        </w:rPr>
      </w:pPr>
      <w:r>
        <w:rPr>
          <w:rFonts w:hint="eastAsia" w:ascii="宋体" w:hAnsi="宋体" w:cs="宋体"/>
          <w:b/>
          <w:color w:val="auto"/>
          <w:kern w:val="0"/>
          <w:sz w:val="21"/>
          <w:szCs w:val="21"/>
        </w:rPr>
        <w:t>供应商信用承诺书</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为维护公开、公平、公正的采购市场秩序，树立诚实守信的供应商形象，本单位在参与采购活动中,自愿作出以下承诺：</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七、承诺本单位若违背承诺约定，经查实，愿意接受行业主管部门和信用管理部门相应的规定处罚，承担违约责任，并依法承担相应的法律责任。</w:t>
      </w:r>
    </w:p>
    <w:p>
      <w:pPr>
        <w:spacing w:line="36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pStyle w:val="24"/>
        <w:spacing w:line="400" w:lineRule="exact"/>
        <w:ind w:firstLine="0"/>
        <w:jc w:val="left"/>
        <w:rPr>
          <w:rFonts w:ascii="宋体" w:hAnsi="宋体" w:cs="宋体"/>
          <w:b w:val="0"/>
          <w:color w:val="auto"/>
          <w:sz w:val="21"/>
          <w:szCs w:val="21"/>
        </w:rPr>
      </w:pPr>
      <w:r>
        <w:rPr>
          <w:rFonts w:hint="eastAsia" w:ascii="宋体" w:hAnsi="宋体" w:cs="宋体"/>
          <w:b w:val="0"/>
          <w:color w:val="auto"/>
          <w:sz w:val="21"/>
          <w:szCs w:val="21"/>
        </w:rPr>
        <w:br w:type="page"/>
      </w:r>
      <w:r>
        <w:rPr>
          <w:rFonts w:hint="eastAsia" w:ascii="宋体" w:hAnsi="宋体" w:cs="宋体"/>
          <w:color w:val="auto"/>
          <w:sz w:val="21"/>
          <w:szCs w:val="21"/>
        </w:rPr>
        <w:t xml:space="preserve">附件八：   </w:t>
      </w:r>
    </w:p>
    <w:p>
      <w:pPr>
        <w:rPr>
          <w:color w:val="auto"/>
          <w:sz w:val="21"/>
          <w:szCs w:val="21"/>
        </w:rPr>
      </w:pPr>
    </w:p>
    <w:p>
      <w:pPr>
        <w:spacing w:line="400" w:lineRule="exact"/>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rPr>
        <w:t>响应人资格</w:t>
      </w:r>
      <w:r>
        <w:rPr>
          <w:rFonts w:hint="eastAsia" w:ascii="宋体" w:hAnsi="宋体" w:cs="宋体"/>
          <w:b/>
          <w:bCs/>
          <w:color w:val="auto"/>
          <w:sz w:val="21"/>
          <w:szCs w:val="21"/>
          <w:lang w:val="en-US" w:eastAsia="zh-CN"/>
        </w:rPr>
        <w:t>承诺一览表</w:t>
      </w: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u w:val="single"/>
        </w:rPr>
        <w:t xml:space="preserve">                         </w:t>
      </w:r>
      <w:r>
        <w:rPr>
          <w:rFonts w:hint="eastAsia" w:ascii="宋体" w:hAnsi="宋体" w:cs="宋体"/>
          <w:b/>
          <w:bCs/>
          <w:color w:val="auto"/>
          <w:sz w:val="21"/>
          <w:szCs w:val="21"/>
        </w:rPr>
        <w:t>（采购人）：</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贵单位组织的</w:t>
      </w:r>
      <w:r>
        <w:rPr>
          <w:rFonts w:hint="eastAsia" w:ascii="宋体" w:hAnsi="宋体" w:cs="宋体"/>
          <w:color w:val="auto"/>
          <w:sz w:val="21"/>
          <w:szCs w:val="21"/>
          <w:u w:val="single"/>
        </w:rPr>
        <w:t xml:space="preserve">                   </w:t>
      </w:r>
      <w:r>
        <w:rPr>
          <w:rFonts w:hint="eastAsia" w:ascii="宋体" w:hAnsi="宋体" w:cs="宋体"/>
          <w:color w:val="auto"/>
          <w:sz w:val="21"/>
          <w:szCs w:val="21"/>
        </w:rPr>
        <w:t>采购活动，我单位愿意参加，并承诺的下列文件、证明和陈述均是准确的、真实的。若与真实情况不符，我单位愿意承担由此而产生的一切后果。</w:t>
      </w:r>
    </w:p>
    <w:tbl>
      <w:tblPr>
        <w:tblStyle w:val="27"/>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color w:val="auto"/>
                <w:sz w:val="21"/>
                <w:szCs w:val="21"/>
              </w:rPr>
            </w:pPr>
            <w:r>
              <w:rPr>
                <w:rFonts w:hint="eastAsia" w:asciiTheme="majorEastAsia" w:hAnsiTheme="majorEastAsia" w:eastAsiaTheme="majorEastAsia"/>
                <w:bCs/>
                <w:color w:val="auto"/>
                <w:sz w:val="21"/>
                <w:szCs w:val="21"/>
                <w:lang w:val="en-US" w:eastAsia="zh-CN"/>
              </w:rPr>
              <w:t>我单位不存在</w:t>
            </w:r>
            <w:r>
              <w:rPr>
                <w:rFonts w:hint="eastAsia" w:asciiTheme="majorEastAsia" w:hAnsiTheme="majorEastAsia" w:eastAsiaTheme="majorEastAsia"/>
                <w:bCs/>
                <w:color w:val="auto"/>
                <w:sz w:val="21"/>
                <w:szCs w:val="21"/>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lang w:val="en-US" w:eastAsia="zh-CN"/>
              </w:rPr>
              <w:t>的情况</w:t>
            </w:r>
            <w:r>
              <w:rPr>
                <w:rFonts w:hint="eastAsia" w:asciiTheme="majorEastAsia" w:hAnsiTheme="majorEastAsia" w:eastAsiaTheme="majorEastAsia"/>
                <w:bCs/>
                <w:color w:val="auto"/>
                <w:sz w:val="21"/>
                <w:szCs w:val="21"/>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bl>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rPr>
        <w:t>说明：1.无此表或对此表作实质性修改，响应无效。</w:t>
      </w:r>
    </w:p>
    <w:p>
      <w:pPr>
        <w:snapToGrid w:val="0"/>
        <w:spacing w:line="400" w:lineRule="exact"/>
        <w:ind w:firstLine="632" w:firstLineChars="300"/>
        <w:rPr>
          <w:rFonts w:ascii="宋体" w:hAnsi="宋体" w:cs="宋体"/>
          <w:b/>
          <w:bCs/>
          <w:color w:val="auto"/>
          <w:sz w:val="21"/>
          <w:szCs w:val="21"/>
        </w:rPr>
      </w:pPr>
      <w:r>
        <w:rPr>
          <w:rFonts w:hint="eastAsia" w:ascii="宋体" w:hAnsi="宋体" w:cs="宋体"/>
          <w:b/>
          <w:bCs/>
          <w:color w:val="auto"/>
          <w:sz w:val="21"/>
          <w:szCs w:val="21"/>
        </w:rPr>
        <w:t>2.响应人须对此表中内容作出承诺，否则响应无效。</w:t>
      </w: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rPr>
        <w:t xml:space="preserve">      3.采购人或采购代理机构可以根据此表查询响应人承诺事项，响应人的承诺和查询结果不一致的，以查询结果为准。</w:t>
      </w:r>
    </w:p>
    <w:p>
      <w:pPr>
        <w:spacing w:line="40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rPr>
          <w:rFonts w:ascii="宋体" w:hAnsi="宋体" w:cs="宋体"/>
          <w:b/>
          <w:color w:val="auto"/>
          <w:sz w:val="21"/>
          <w:szCs w:val="21"/>
        </w:rPr>
      </w:pPr>
      <w:r>
        <w:rPr>
          <w:rFonts w:hint="eastAsia" w:ascii="宋体" w:hAnsi="宋体" w:cs="宋体"/>
          <w:b/>
          <w:color w:val="auto"/>
          <w:sz w:val="21"/>
          <w:szCs w:val="21"/>
        </w:rPr>
        <w:br w:type="page"/>
      </w:r>
    </w:p>
    <w:p>
      <w:pPr>
        <w:rPr>
          <w:rFonts w:hint="eastAsia" w:ascii="宋体" w:hAnsi="宋体" w:eastAsia="宋体" w:cs="宋体"/>
          <w:b w:val="0"/>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t>附件九：</w:t>
      </w:r>
      <w:r>
        <w:rPr>
          <w:rFonts w:hint="eastAsia" w:ascii="宋体" w:hAnsi="宋体" w:eastAsia="宋体" w:cs="宋体"/>
          <w:b w:val="0"/>
          <w:color w:val="auto"/>
          <w:kern w:val="2"/>
          <w:sz w:val="21"/>
          <w:szCs w:val="21"/>
          <w:lang w:val="en-US" w:eastAsia="zh-CN" w:bidi="ar-SA"/>
        </w:rPr>
        <w:t xml:space="preserve">  </w:t>
      </w:r>
    </w:p>
    <w:p>
      <w:pPr>
        <w:spacing w:line="400" w:lineRule="exact"/>
        <w:jc w:val="center"/>
        <w:rPr>
          <w:rFonts w:hint="eastAsia" w:ascii="宋体" w:hAnsi="宋体" w:cs="宋体"/>
          <w:b/>
          <w:bCs/>
          <w:color w:val="auto"/>
          <w:sz w:val="21"/>
          <w:szCs w:val="21"/>
        </w:rPr>
      </w:pPr>
      <w:r>
        <w:rPr>
          <w:rFonts w:hint="eastAsia" w:ascii="宋体" w:hAnsi="宋体" w:cs="宋体"/>
          <w:b/>
          <w:bCs/>
          <w:color w:val="auto"/>
          <w:sz w:val="21"/>
          <w:szCs w:val="21"/>
          <w:lang w:val="en-US" w:eastAsia="zh-CN"/>
        </w:rPr>
        <w:t>法人或其他组织的营业执照等证明文件复印件</w:t>
      </w:r>
      <w:r>
        <w:rPr>
          <w:rFonts w:hint="eastAsia" w:ascii="宋体" w:hAnsi="宋体" w:cs="宋体"/>
          <w:b/>
          <w:bCs/>
          <w:color w:val="auto"/>
          <w:sz w:val="21"/>
          <w:szCs w:val="21"/>
        </w:rPr>
        <w:br w:type="page"/>
      </w:r>
    </w:p>
    <w:p>
      <w:pPr>
        <w:spacing w:line="360" w:lineRule="auto"/>
        <w:rPr>
          <w:rFonts w:ascii="宋体" w:hAnsi="宋体" w:cs="宋体"/>
          <w:b/>
          <w:bCs/>
          <w:color w:val="auto"/>
          <w:sz w:val="21"/>
          <w:szCs w:val="21"/>
        </w:rPr>
      </w:pPr>
      <w:r>
        <w:rPr>
          <w:rFonts w:hint="eastAsia" w:ascii="宋体" w:hAnsi="宋体" w:cs="宋体"/>
          <w:b/>
          <w:color w:val="auto"/>
          <w:sz w:val="21"/>
          <w:szCs w:val="21"/>
        </w:rPr>
        <w:t>附件</w:t>
      </w:r>
      <w:r>
        <w:rPr>
          <w:rFonts w:hint="eastAsia" w:ascii="宋体" w:hAnsi="宋体" w:cs="宋体"/>
          <w:b/>
          <w:color w:val="auto"/>
          <w:sz w:val="21"/>
          <w:szCs w:val="21"/>
          <w:lang w:val="en-US" w:eastAsia="zh-CN"/>
        </w:rPr>
        <w:t>十</w:t>
      </w:r>
      <w:r>
        <w:rPr>
          <w:rFonts w:hint="eastAsia" w:ascii="宋体" w:hAnsi="宋体" w:cs="宋体"/>
          <w:b/>
          <w:color w:val="auto"/>
          <w:sz w:val="21"/>
          <w:szCs w:val="21"/>
        </w:rPr>
        <w:t xml:space="preserve">:    </w:t>
      </w:r>
      <w:r>
        <w:rPr>
          <w:rFonts w:hint="eastAsia" w:ascii="宋体" w:hAnsi="宋体" w:cs="宋体"/>
          <w:b/>
          <w:bCs/>
          <w:color w:val="auto"/>
          <w:sz w:val="21"/>
          <w:szCs w:val="21"/>
        </w:rPr>
        <w:t xml:space="preserve">                      </w:t>
      </w:r>
    </w:p>
    <w:p>
      <w:pPr>
        <w:spacing w:line="360" w:lineRule="auto"/>
        <w:jc w:val="center"/>
        <w:rPr>
          <w:rFonts w:ascii="宋体" w:hAnsi="宋体" w:cs="宋体"/>
          <w:b/>
          <w:color w:val="auto"/>
          <w:sz w:val="21"/>
          <w:szCs w:val="21"/>
        </w:rPr>
      </w:pPr>
      <w:r>
        <w:rPr>
          <w:rFonts w:hint="eastAsia" w:ascii="宋体" w:hAnsi="宋体" w:cs="宋体"/>
          <w:b/>
          <w:color w:val="auto"/>
          <w:sz w:val="21"/>
          <w:szCs w:val="21"/>
          <w:lang w:val="en-US" w:eastAsia="zh-CN"/>
        </w:rPr>
        <w:t>类似</w:t>
      </w:r>
      <w:r>
        <w:rPr>
          <w:rFonts w:hint="eastAsia" w:ascii="宋体" w:hAnsi="宋体" w:cs="宋体"/>
          <w:b/>
          <w:color w:val="auto"/>
          <w:sz w:val="21"/>
          <w:szCs w:val="21"/>
        </w:rPr>
        <w:t>业绩案例一览表</w:t>
      </w:r>
    </w:p>
    <w:p>
      <w:pPr>
        <w:snapToGrid w:val="0"/>
        <w:spacing w:line="360" w:lineRule="auto"/>
        <w:jc w:val="center"/>
        <w:rPr>
          <w:rFonts w:ascii="宋体" w:hAnsi="宋体" w:cs="宋体"/>
          <w:b/>
          <w:color w:val="auto"/>
          <w:sz w:val="21"/>
          <w:szCs w:val="21"/>
        </w:rPr>
      </w:pPr>
    </w:p>
    <w:tbl>
      <w:tblPr>
        <w:tblStyle w:val="27"/>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bl>
    <w:p>
      <w:pPr>
        <w:tabs>
          <w:tab w:val="left" w:pos="9765"/>
        </w:tabs>
        <w:autoSpaceDE w:val="0"/>
        <w:autoSpaceDN w:val="0"/>
        <w:adjustRightInd w:val="0"/>
        <w:snapToGrid w:val="0"/>
        <w:spacing w:line="360" w:lineRule="auto"/>
        <w:ind w:firstLine="315"/>
        <w:rPr>
          <w:rFonts w:ascii="宋体" w:hAnsi="宋体" w:cs="宋体"/>
          <w:color w:val="auto"/>
          <w:sz w:val="21"/>
          <w:szCs w:val="21"/>
        </w:rPr>
      </w:pPr>
      <w:r>
        <w:rPr>
          <w:rFonts w:hint="eastAsia" w:ascii="宋体" w:hAnsi="宋体" w:cs="宋体"/>
          <w:color w:val="auto"/>
          <w:sz w:val="21"/>
          <w:szCs w:val="21"/>
        </w:rPr>
        <w:t>注：根据评分办法要求提供材料。</w:t>
      </w:r>
    </w:p>
    <w:p>
      <w:pPr>
        <w:snapToGrid w:val="0"/>
        <w:spacing w:line="360" w:lineRule="auto"/>
        <w:rPr>
          <w:rFonts w:ascii="宋体" w:hAnsi="宋体" w:cs="宋体"/>
          <w:color w:val="auto"/>
          <w:sz w:val="21"/>
          <w:szCs w:val="21"/>
        </w:rPr>
      </w:pPr>
    </w:p>
    <w:p>
      <w:pPr>
        <w:snapToGrid w:val="0"/>
        <w:spacing w:line="360" w:lineRule="auto"/>
        <w:ind w:firstLine="420" w:firstLineChars="200"/>
        <w:rPr>
          <w:rFonts w:ascii="宋体" w:hAnsi="宋体" w:cs="宋体"/>
          <w:color w:val="auto"/>
          <w:kern w:val="0"/>
          <w:sz w:val="21"/>
          <w:szCs w:val="21"/>
        </w:rPr>
      </w:pPr>
    </w:p>
    <w:p>
      <w:pPr>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响应人名称（公章）：</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法定代表人或代理人（签字或盖章）：_______________________</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日期：______年    月    日</w:t>
      </w:r>
    </w:p>
    <w:p>
      <w:pPr>
        <w:snapToGrid w:val="0"/>
        <w:spacing w:line="360" w:lineRule="auto"/>
        <w:rPr>
          <w:rFonts w:ascii="宋体" w:hAnsi="宋体" w:cs="宋体"/>
          <w:color w:val="auto"/>
          <w:sz w:val="21"/>
          <w:szCs w:val="21"/>
        </w:rPr>
      </w:pPr>
    </w:p>
    <w:p>
      <w:pPr>
        <w:snapToGrid w:val="0"/>
        <w:spacing w:line="360" w:lineRule="auto"/>
        <w:rPr>
          <w:rFonts w:ascii="宋体" w:hAnsi="宋体" w:cs="宋体"/>
          <w:color w:val="auto"/>
          <w:sz w:val="21"/>
          <w:szCs w:val="21"/>
        </w:rPr>
      </w:pPr>
    </w:p>
    <w:p>
      <w:pPr>
        <w:snapToGrid w:val="0"/>
        <w:spacing w:line="360" w:lineRule="auto"/>
        <w:rPr>
          <w:rFonts w:ascii="宋体" w:hAnsi="宋体" w:cs="宋体"/>
          <w:color w:val="auto"/>
          <w:sz w:val="21"/>
          <w:szCs w:val="21"/>
        </w:rPr>
      </w:pPr>
    </w:p>
    <w:p>
      <w:pPr>
        <w:pStyle w:val="26"/>
        <w:ind w:left="560" w:firstLine="422"/>
        <w:rPr>
          <w:rFonts w:ascii="宋体" w:hAnsi="宋体" w:cs="宋体"/>
          <w:b/>
          <w:color w:val="auto"/>
          <w:kern w:val="0"/>
          <w:sz w:val="21"/>
          <w:szCs w:val="21"/>
        </w:rPr>
      </w:pPr>
      <w:r>
        <w:rPr>
          <w:rFonts w:hint="eastAsia" w:ascii="宋体" w:hAnsi="宋体" w:cs="宋体"/>
          <w:b/>
          <w:bCs/>
          <w:color w:val="auto"/>
          <w:sz w:val="21"/>
          <w:szCs w:val="21"/>
        </w:rPr>
        <w:br w:type="page"/>
      </w:r>
    </w:p>
    <w:p>
      <w:pPr>
        <w:rPr>
          <w:rFonts w:ascii="宋体" w:hAnsi="宋体" w:cs="宋体"/>
          <w:b/>
          <w:color w:val="auto"/>
          <w:sz w:val="21"/>
          <w:szCs w:val="21"/>
        </w:rPr>
      </w:pPr>
      <w:r>
        <w:rPr>
          <w:rFonts w:hint="eastAsia" w:ascii="宋体" w:hAnsi="宋体" w:cs="宋体"/>
          <w:b/>
          <w:color w:val="auto"/>
          <w:sz w:val="21"/>
          <w:szCs w:val="21"/>
        </w:rPr>
        <w:t>附件十</w:t>
      </w:r>
      <w:r>
        <w:rPr>
          <w:rFonts w:hint="eastAsia" w:ascii="宋体" w:hAnsi="宋体" w:cs="宋体"/>
          <w:b/>
          <w:color w:val="auto"/>
          <w:sz w:val="21"/>
          <w:szCs w:val="21"/>
          <w:lang w:val="en-US" w:eastAsia="zh-CN"/>
        </w:rPr>
        <w:t>一</w:t>
      </w:r>
      <w:r>
        <w:rPr>
          <w:rFonts w:hint="eastAsia" w:ascii="宋体" w:hAnsi="宋体" w:cs="宋体"/>
          <w:b/>
          <w:color w:val="auto"/>
          <w:sz w:val="21"/>
          <w:szCs w:val="21"/>
        </w:rPr>
        <w:t xml:space="preserve">： </w:t>
      </w:r>
    </w:p>
    <w:p>
      <w:pPr>
        <w:spacing w:line="560" w:lineRule="exact"/>
        <w:jc w:val="center"/>
        <w:rPr>
          <w:rFonts w:hint="eastAsia" w:ascii="宋体" w:hAnsi="宋体" w:cs="宋体"/>
          <w:b/>
          <w:color w:val="auto"/>
          <w:kern w:val="0"/>
          <w:sz w:val="21"/>
          <w:szCs w:val="21"/>
        </w:rPr>
      </w:pPr>
      <w:r>
        <w:rPr>
          <w:rFonts w:hint="eastAsia" w:ascii="宋体" w:hAnsi="宋体" w:cs="宋体"/>
          <w:b/>
          <w:color w:val="auto"/>
          <w:kern w:val="0"/>
          <w:sz w:val="21"/>
          <w:szCs w:val="21"/>
          <w:lang w:val="en-US" w:eastAsia="zh-CN"/>
        </w:rPr>
        <w:t>评分办法中所需的</w:t>
      </w:r>
      <w:r>
        <w:rPr>
          <w:rFonts w:hint="eastAsia" w:ascii="宋体" w:hAnsi="宋体" w:cs="宋体"/>
          <w:b/>
          <w:color w:val="auto"/>
          <w:kern w:val="0"/>
          <w:sz w:val="21"/>
          <w:szCs w:val="21"/>
        </w:rPr>
        <w:t>其他材料</w:t>
      </w:r>
    </w:p>
    <w:p>
      <w:pPr>
        <w:rPr>
          <w:rFonts w:hint="eastAsia" w:ascii="宋体" w:hAnsi="宋体" w:cs="宋体"/>
          <w:b/>
          <w:color w:val="auto"/>
          <w:kern w:val="0"/>
          <w:sz w:val="21"/>
          <w:szCs w:val="21"/>
        </w:rPr>
      </w:pPr>
      <w:r>
        <w:rPr>
          <w:rFonts w:hint="eastAsia" w:ascii="宋体" w:hAnsi="宋体" w:cs="宋体"/>
          <w:b/>
          <w:color w:val="auto"/>
          <w:kern w:val="0"/>
          <w:sz w:val="21"/>
          <w:szCs w:val="21"/>
        </w:rPr>
        <w:br w:type="page"/>
      </w:r>
    </w:p>
    <w:p>
      <w:pPr>
        <w:spacing w:line="400" w:lineRule="exact"/>
        <w:jc w:val="center"/>
        <w:rPr>
          <w:rStyle w:val="38"/>
          <w:rFonts w:hint="eastAsia" w:ascii="宋体" w:hAnsi="宋体" w:eastAsia="宋体" w:cs="宋体"/>
          <w:b/>
          <w:bCs/>
          <w:color w:val="auto"/>
          <w:kern w:val="2"/>
          <w:sz w:val="21"/>
          <w:szCs w:val="21"/>
          <w:lang w:val="en-US" w:eastAsia="zh-CN" w:bidi="ar-SA"/>
        </w:rPr>
      </w:pPr>
      <w:r>
        <w:rPr>
          <w:rStyle w:val="38"/>
          <w:rFonts w:hint="eastAsia" w:ascii="宋体" w:hAnsi="宋体" w:eastAsia="宋体" w:cs="宋体"/>
          <w:b/>
          <w:bCs/>
          <w:color w:val="auto"/>
          <w:kern w:val="2"/>
          <w:sz w:val="21"/>
          <w:szCs w:val="21"/>
          <w:lang w:val="en-US" w:eastAsia="zh-CN" w:bidi="ar-SA"/>
        </w:rPr>
        <w:t>第八章 文印样品（黑白 8K 双面）</w:t>
      </w:r>
    </w:p>
    <w:p>
      <w:pPr>
        <w:pStyle w:val="9"/>
        <w:rPr>
          <w:color w:val="auto"/>
        </w:rPr>
      </w:pPr>
    </w:p>
    <w:p>
      <w:pPr>
        <w:spacing w:line="560" w:lineRule="exact"/>
        <w:jc w:val="center"/>
        <w:rPr>
          <w:rFonts w:hint="eastAsia" w:ascii="宋体" w:hAnsi="宋体" w:eastAsia="宋体" w:cs="宋体"/>
          <w:b/>
          <w:color w:val="auto"/>
          <w:kern w:val="0"/>
          <w:sz w:val="21"/>
          <w:szCs w:val="21"/>
          <w:lang w:val="en-US" w:eastAsia="zh-CN"/>
        </w:rPr>
      </w:pPr>
      <w:r>
        <w:rPr>
          <w:rFonts w:hint="eastAsia" w:ascii="宋体" w:hAnsi="宋体" w:cs="宋体"/>
          <w:b/>
          <w:color w:val="auto"/>
          <w:kern w:val="0"/>
          <w:sz w:val="21"/>
          <w:szCs w:val="21"/>
          <w:lang w:val="en-US" w:eastAsia="zh-CN"/>
        </w:rPr>
        <w:t>另附</w:t>
      </w:r>
    </w:p>
    <w:p>
      <w:pPr>
        <w:spacing w:line="560" w:lineRule="exact"/>
        <w:rPr>
          <w:rFonts w:ascii="宋体" w:hAnsi="宋体" w:cs="宋体"/>
          <w:color w:val="auto"/>
          <w:sz w:val="21"/>
          <w:szCs w:val="21"/>
        </w:rPr>
      </w:pPr>
    </w:p>
    <w:p>
      <w:pPr>
        <w:rPr>
          <w:rFonts w:ascii="宋体" w:hAnsi="宋体" w:cs="宋体"/>
          <w:b/>
          <w:color w:val="auto"/>
          <w:sz w:val="21"/>
          <w:szCs w:val="21"/>
        </w:rPr>
      </w:pPr>
    </w:p>
    <w:bookmarkEnd w:id="63"/>
    <w:bookmarkEnd w:id="64"/>
    <w:p>
      <w:pPr>
        <w:rPr>
          <w:rFonts w:ascii="宋体" w:hAnsi="宋体" w:cs="宋体"/>
          <w:color w:val="auto"/>
          <w:sz w:val="21"/>
          <w:szCs w:val="21"/>
        </w:rPr>
      </w:pPr>
    </w:p>
    <w:p>
      <w:pPr>
        <w:pStyle w:val="9"/>
        <w:ind w:left="560"/>
        <w:rPr>
          <w:rFonts w:ascii="宋体" w:hAnsi="宋体" w:cs="宋体"/>
          <w:color w:val="auto"/>
          <w:sz w:val="21"/>
          <w:szCs w:val="21"/>
        </w:rPr>
      </w:pPr>
    </w:p>
    <w:p>
      <w:pPr>
        <w:rPr>
          <w:rFonts w:ascii="宋体" w:hAnsi="宋体" w:cs="宋体"/>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9"/>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F2BC9"/>
    <w:multiLevelType w:val="singleLevel"/>
    <w:tmpl w:val="C33F2BC9"/>
    <w:lvl w:ilvl="0" w:tentative="0">
      <w:start w:val="4"/>
      <w:numFmt w:val="decimal"/>
      <w:suff w:val="nothing"/>
      <w:lvlText w:val="%1、"/>
      <w:lvlJc w:val="left"/>
    </w:lvl>
  </w:abstractNum>
  <w:abstractNum w:abstractNumId="1">
    <w:nsid w:val="00D4DDD1"/>
    <w:multiLevelType w:val="singleLevel"/>
    <w:tmpl w:val="00D4DDD1"/>
    <w:lvl w:ilvl="0" w:tentative="0">
      <w:start w:val="4"/>
      <w:numFmt w:val="decimal"/>
      <w:suff w:val="nothing"/>
      <w:lvlText w:val="%1、"/>
      <w:lvlJc w:val="left"/>
    </w:lvl>
  </w:abstractNum>
  <w:abstractNum w:abstractNumId="2">
    <w:nsid w:val="741F3B91"/>
    <w:multiLevelType w:val="singleLevel"/>
    <w:tmpl w:val="741F3B91"/>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4359D0"/>
    <w:rsid w:val="01693089"/>
    <w:rsid w:val="01AF0E8E"/>
    <w:rsid w:val="01B37292"/>
    <w:rsid w:val="01C06EC1"/>
    <w:rsid w:val="01C56A7B"/>
    <w:rsid w:val="01E341DE"/>
    <w:rsid w:val="01E42342"/>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915D5"/>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6B6FD8"/>
    <w:rsid w:val="04706FFA"/>
    <w:rsid w:val="0486237A"/>
    <w:rsid w:val="049A5E25"/>
    <w:rsid w:val="049F51EA"/>
    <w:rsid w:val="04BD63C8"/>
    <w:rsid w:val="04C50C9E"/>
    <w:rsid w:val="04C517EC"/>
    <w:rsid w:val="04E452F2"/>
    <w:rsid w:val="04E7434C"/>
    <w:rsid w:val="04F727F4"/>
    <w:rsid w:val="05184F9C"/>
    <w:rsid w:val="052754BA"/>
    <w:rsid w:val="05544226"/>
    <w:rsid w:val="055C30DB"/>
    <w:rsid w:val="055E32F7"/>
    <w:rsid w:val="0575419C"/>
    <w:rsid w:val="05791EDF"/>
    <w:rsid w:val="058C7C0B"/>
    <w:rsid w:val="059B1E55"/>
    <w:rsid w:val="05A827C4"/>
    <w:rsid w:val="05B829AE"/>
    <w:rsid w:val="05BB6053"/>
    <w:rsid w:val="05C173E2"/>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F7265"/>
    <w:rsid w:val="073360BD"/>
    <w:rsid w:val="07500F03"/>
    <w:rsid w:val="075C5614"/>
    <w:rsid w:val="0781151E"/>
    <w:rsid w:val="07B436A2"/>
    <w:rsid w:val="07B60D64"/>
    <w:rsid w:val="07B728D5"/>
    <w:rsid w:val="07C05BA3"/>
    <w:rsid w:val="07CC0E71"/>
    <w:rsid w:val="07EA5A9F"/>
    <w:rsid w:val="07F65A68"/>
    <w:rsid w:val="081859DF"/>
    <w:rsid w:val="081D2FF5"/>
    <w:rsid w:val="08296CA4"/>
    <w:rsid w:val="08316AA1"/>
    <w:rsid w:val="0835382C"/>
    <w:rsid w:val="08596EA4"/>
    <w:rsid w:val="087F3918"/>
    <w:rsid w:val="0896666F"/>
    <w:rsid w:val="08A2799E"/>
    <w:rsid w:val="08B51480"/>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4070EB"/>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4DBA"/>
    <w:rsid w:val="0C1A784C"/>
    <w:rsid w:val="0C2D4E7F"/>
    <w:rsid w:val="0C361344"/>
    <w:rsid w:val="0C452B1A"/>
    <w:rsid w:val="0C593243"/>
    <w:rsid w:val="0C632FA1"/>
    <w:rsid w:val="0C9A2F86"/>
    <w:rsid w:val="0CB21541"/>
    <w:rsid w:val="0CC003F3"/>
    <w:rsid w:val="0CCC323C"/>
    <w:rsid w:val="0CCE0D62"/>
    <w:rsid w:val="0CDE073E"/>
    <w:rsid w:val="0CE24F43"/>
    <w:rsid w:val="0CE36F6D"/>
    <w:rsid w:val="0CE57E5A"/>
    <w:rsid w:val="0D1F511A"/>
    <w:rsid w:val="0D23750C"/>
    <w:rsid w:val="0D2F537E"/>
    <w:rsid w:val="0D3037CB"/>
    <w:rsid w:val="0D411534"/>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45133B"/>
    <w:rsid w:val="1055163A"/>
    <w:rsid w:val="105A634B"/>
    <w:rsid w:val="10681196"/>
    <w:rsid w:val="106E5E2B"/>
    <w:rsid w:val="1077526D"/>
    <w:rsid w:val="107A4E46"/>
    <w:rsid w:val="10847F21"/>
    <w:rsid w:val="1092654A"/>
    <w:rsid w:val="10961B97"/>
    <w:rsid w:val="10986E0E"/>
    <w:rsid w:val="10AC13BA"/>
    <w:rsid w:val="10C262FB"/>
    <w:rsid w:val="10C5247C"/>
    <w:rsid w:val="10C62E11"/>
    <w:rsid w:val="10CA5CE4"/>
    <w:rsid w:val="10CD6A9B"/>
    <w:rsid w:val="10E16120"/>
    <w:rsid w:val="10FB7C4C"/>
    <w:rsid w:val="110D2591"/>
    <w:rsid w:val="110D3A2D"/>
    <w:rsid w:val="1122342A"/>
    <w:rsid w:val="112476E9"/>
    <w:rsid w:val="112F6741"/>
    <w:rsid w:val="114453D2"/>
    <w:rsid w:val="115B6EB8"/>
    <w:rsid w:val="115F6E97"/>
    <w:rsid w:val="117874EE"/>
    <w:rsid w:val="118440E5"/>
    <w:rsid w:val="11872970"/>
    <w:rsid w:val="11877731"/>
    <w:rsid w:val="118A0FD0"/>
    <w:rsid w:val="119613BE"/>
    <w:rsid w:val="11987B90"/>
    <w:rsid w:val="11A26319"/>
    <w:rsid w:val="11A958FA"/>
    <w:rsid w:val="11AA604C"/>
    <w:rsid w:val="11BE63FD"/>
    <w:rsid w:val="11CB69F9"/>
    <w:rsid w:val="11E728AF"/>
    <w:rsid w:val="11ED1C8A"/>
    <w:rsid w:val="120C272B"/>
    <w:rsid w:val="120E2D56"/>
    <w:rsid w:val="12237479"/>
    <w:rsid w:val="1241020F"/>
    <w:rsid w:val="1248522F"/>
    <w:rsid w:val="124B69B1"/>
    <w:rsid w:val="12582C57"/>
    <w:rsid w:val="127759F8"/>
    <w:rsid w:val="12A85BB1"/>
    <w:rsid w:val="12CC6BF9"/>
    <w:rsid w:val="12D44BF8"/>
    <w:rsid w:val="12D70244"/>
    <w:rsid w:val="12E0359D"/>
    <w:rsid w:val="12E979F2"/>
    <w:rsid w:val="12EC0194"/>
    <w:rsid w:val="12EC411F"/>
    <w:rsid w:val="12F62DC0"/>
    <w:rsid w:val="130514BB"/>
    <w:rsid w:val="13113756"/>
    <w:rsid w:val="13223BB5"/>
    <w:rsid w:val="13294F44"/>
    <w:rsid w:val="134B7403"/>
    <w:rsid w:val="1354616E"/>
    <w:rsid w:val="135C0B58"/>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4091461"/>
    <w:rsid w:val="140F5D81"/>
    <w:rsid w:val="14180B15"/>
    <w:rsid w:val="14186D67"/>
    <w:rsid w:val="14232BF3"/>
    <w:rsid w:val="14292D22"/>
    <w:rsid w:val="145A6A37"/>
    <w:rsid w:val="14646D36"/>
    <w:rsid w:val="14674FBB"/>
    <w:rsid w:val="146975C2"/>
    <w:rsid w:val="14720225"/>
    <w:rsid w:val="147A532B"/>
    <w:rsid w:val="14A01236"/>
    <w:rsid w:val="14B40ECF"/>
    <w:rsid w:val="14CA0061"/>
    <w:rsid w:val="14CE4728"/>
    <w:rsid w:val="14E639DF"/>
    <w:rsid w:val="14EE3E39"/>
    <w:rsid w:val="14EE5CB3"/>
    <w:rsid w:val="14F9536D"/>
    <w:rsid w:val="15000AB2"/>
    <w:rsid w:val="15000D6C"/>
    <w:rsid w:val="150F3CC6"/>
    <w:rsid w:val="1513734D"/>
    <w:rsid w:val="151E25C1"/>
    <w:rsid w:val="152F4368"/>
    <w:rsid w:val="153E5921"/>
    <w:rsid w:val="155926E4"/>
    <w:rsid w:val="156404B5"/>
    <w:rsid w:val="15747FCD"/>
    <w:rsid w:val="15B25D27"/>
    <w:rsid w:val="15B34F99"/>
    <w:rsid w:val="15CE3B81"/>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2C2DE0"/>
    <w:rsid w:val="18381F0C"/>
    <w:rsid w:val="183D3240"/>
    <w:rsid w:val="184C3483"/>
    <w:rsid w:val="185331C0"/>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A1D6E85"/>
    <w:rsid w:val="1A384C99"/>
    <w:rsid w:val="1A635396"/>
    <w:rsid w:val="1A795BA2"/>
    <w:rsid w:val="1A8D6144"/>
    <w:rsid w:val="1A9F3D3E"/>
    <w:rsid w:val="1AEA4DB5"/>
    <w:rsid w:val="1AFB6468"/>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787A"/>
    <w:rsid w:val="1DB63878"/>
    <w:rsid w:val="1DCB4E4A"/>
    <w:rsid w:val="1DE04A45"/>
    <w:rsid w:val="1DE804EE"/>
    <w:rsid w:val="1DEE51F9"/>
    <w:rsid w:val="1DF20628"/>
    <w:rsid w:val="1E043956"/>
    <w:rsid w:val="1E05035C"/>
    <w:rsid w:val="1E4405FF"/>
    <w:rsid w:val="1E52684A"/>
    <w:rsid w:val="1E6908EA"/>
    <w:rsid w:val="1E982F7E"/>
    <w:rsid w:val="1ED24DBD"/>
    <w:rsid w:val="1EE40CB1"/>
    <w:rsid w:val="1EE44CF9"/>
    <w:rsid w:val="1EEC5078"/>
    <w:rsid w:val="1EFC175F"/>
    <w:rsid w:val="1F046865"/>
    <w:rsid w:val="1F0C74C8"/>
    <w:rsid w:val="1F182290"/>
    <w:rsid w:val="1F2C31B8"/>
    <w:rsid w:val="1F574BE7"/>
    <w:rsid w:val="1F5E70A8"/>
    <w:rsid w:val="1F642262"/>
    <w:rsid w:val="1F7C289F"/>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93092A"/>
    <w:rsid w:val="21FE522F"/>
    <w:rsid w:val="221943D6"/>
    <w:rsid w:val="221C3EC6"/>
    <w:rsid w:val="221D2944"/>
    <w:rsid w:val="221E7C3E"/>
    <w:rsid w:val="224C47AB"/>
    <w:rsid w:val="225A1D47"/>
    <w:rsid w:val="227F192E"/>
    <w:rsid w:val="22937614"/>
    <w:rsid w:val="22941CAE"/>
    <w:rsid w:val="22A2261D"/>
    <w:rsid w:val="22AE1669"/>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BC54EC"/>
    <w:rsid w:val="24C820E3"/>
    <w:rsid w:val="24E408F9"/>
    <w:rsid w:val="25021151"/>
    <w:rsid w:val="25057F41"/>
    <w:rsid w:val="250F7D12"/>
    <w:rsid w:val="25166D35"/>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522A"/>
    <w:rsid w:val="26307D7D"/>
    <w:rsid w:val="26345C82"/>
    <w:rsid w:val="26431A21"/>
    <w:rsid w:val="26555986"/>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CF092A"/>
    <w:rsid w:val="28E04AA5"/>
    <w:rsid w:val="28FB2A87"/>
    <w:rsid w:val="292B5D48"/>
    <w:rsid w:val="295353C5"/>
    <w:rsid w:val="29544969"/>
    <w:rsid w:val="29693E94"/>
    <w:rsid w:val="297C7E08"/>
    <w:rsid w:val="29A079F1"/>
    <w:rsid w:val="29AC02DC"/>
    <w:rsid w:val="29C16A0B"/>
    <w:rsid w:val="2A095A67"/>
    <w:rsid w:val="2A2953D2"/>
    <w:rsid w:val="2A3873C3"/>
    <w:rsid w:val="2A8D5961"/>
    <w:rsid w:val="2AA36F32"/>
    <w:rsid w:val="2AB70C30"/>
    <w:rsid w:val="2ABC7FF4"/>
    <w:rsid w:val="2ACF5F79"/>
    <w:rsid w:val="2AD67E46"/>
    <w:rsid w:val="2AE05752"/>
    <w:rsid w:val="2AE30C02"/>
    <w:rsid w:val="2AEB1C54"/>
    <w:rsid w:val="2AF21D4B"/>
    <w:rsid w:val="2B083876"/>
    <w:rsid w:val="2B1A2001"/>
    <w:rsid w:val="2B5446D0"/>
    <w:rsid w:val="2B805BD5"/>
    <w:rsid w:val="2B8B1F0B"/>
    <w:rsid w:val="2BA56CDA"/>
    <w:rsid w:val="2BAB5457"/>
    <w:rsid w:val="2BB33634"/>
    <w:rsid w:val="2BD262FE"/>
    <w:rsid w:val="2BD33847"/>
    <w:rsid w:val="2BD61589"/>
    <w:rsid w:val="2BF6277A"/>
    <w:rsid w:val="2C0E487F"/>
    <w:rsid w:val="2C206C76"/>
    <w:rsid w:val="2C320A55"/>
    <w:rsid w:val="2C352792"/>
    <w:rsid w:val="2C3A1B18"/>
    <w:rsid w:val="2C453E2B"/>
    <w:rsid w:val="2C46226B"/>
    <w:rsid w:val="2C58554A"/>
    <w:rsid w:val="2C5A3F68"/>
    <w:rsid w:val="2C6239B0"/>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A3549B"/>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C3676C"/>
    <w:rsid w:val="2EFC3AB9"/>
    <w:rsid w:val="2EFF4F8F"/>
    <w:rsid w:val="2F0852D9"/>
    <w:rsid w:val="2F1523C9"/>
    <w:rsid w:val="2F34313F"/>
    <w:rsid w:val="2F436F36"/>
    <w:rsid w:val="2F661D64"/>
    <w:rsid w:val="2F6B3D97"/>
    <w:rsid w:val="2F6D69D8"/>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802D1D"/>
    <w:rsid w:val="308B46F0"/>
    <w:rsid w:val="309A0DD7"/>
    <w:rsid w:val="30B3092F"/>
    <w:rsid w:val="30C3032E"/>
    <w:rsid w:val="30C916BD"/>
    <w:rsid w:val="30C9346B"/>
    <w:rsid w:val="30D07DE1"/>
    <w:rsid w:val="30D96948"/>
    <w:rsid w:val="30E926DB"/>
    <w:rsid w:val="30E958BB"/>
    <w:rsid w:val="30F007E1"/>
    <w:rsid w:val="310B5831"/>
    <w:rsid w:val="311C359A"/>
    <w:rsid w:val="311C7A3E"/>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30B29DF"/>
    <w:rsid w:val="331D76E7"/>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72121E"/>
    <w:rsid w:val="3482405C"/>
    <w:rsid w:val="34865FFF"/>
    <w:rsid w:val="3489363D"/>
    <w:rsid w:val="34A71D15"/>
    <w:rsid w:val="34A838F8"/>
    <w:rsid w:val="34C24459"/>
    <w:rsid w:val="34D80120"/>
    <w:rsid w:val="35081CEA"/>
    <w:rsid w:val="35092088"/>
    <w:rsid w:val="351A4295"/>
    <w:rsid w:val="352944D8"/>
    <w:rsid w:val="35307958"/>
    <w:rsid w:val="353351EF"/>
    <w:rsid w:val="35335387"/>
    <w:rsid w:val="353D6627"/>
    <w:rsid w:val="35466E38"/>
    <w:rsid w:val="35951B6D"/>
    <w:rsid w:val="35AE2C2F"/>
    <w:rsid w:val="35B4082B"/>
    <w:rsid w:val="35BA7826"/>
    <w:rsid w:val="35C0308E"/>
    <w:rsid w:val="35E82BFF"/>
    <w:rsid w:val="35F25212"/>
    <w:rsid w:val="35F76384"/>
    <w:rsid w:val="36012288"/>
    <w:rsid w:val="360768F8"/>
    <w:rsid w:val="361677A7"/>
    <w:rsid w:val="36226C5B"/>
    <w:rsid w:val="3647730B"/>
    <w:rsid w:val="365D08DD"/>
    <w:rsid w:val="36631C6B"/>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594E66"/>
    <w:rsid w:val="387D205C"/>
    <w:rsid w:val="387D5266"/>
    <w:rsid w:val="38832151"/>
    <w:rsid w:val="388432BD"/>
    <w:rsid w:val="38EF0AEC"/>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D69D4"/>
    <w:rsid w:val="3AA53CC5"/>
    <w:rsid w:val="3AAF1923"/>
    <w:rsid w:val="3AC0143A"/>
    <w:rsid w:val="3ACD1DA9"/>
    <w:rsid w:val="3AD938A0"/>
    <w:rsid w:val="3B0438CA"/>
    <w:rsid w:val="3B312DF4"/>
    <w:rsid w:val="3B445ECE"/>
    <w:rsid w:val="3B516536"/>
    <w:rsid w:val="3B554279"/>
    <w:rsid w:val="3B9308FD"/>
    <w:rsid w:val="3B977557"/>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052170"/>
    <w:rsid w:val="3D146365"/>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F1A7E"/>
    <w:rsid w:val="3FB733DA"/>
    <w:rsid w:val="3FB84B18"/>
    <w:rsid w:val="3FC61FCB"/>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CB25DA"/>
    <w:rsid w:val="40E439A9"/>
    <w:rsid w:val="40E816EB"/>
    <w:rsid w:val="40FF07E3"/>
    <w:rsid w:val="410858E9"/>
    <w:rsid w:val="410D44E5"/>
    <w:rsid w:val="412D5350"/>
    <w:rsid w:val="412E258A"/>
    <w:rsid w:val="41344930"/>
    <w:rsid w:val="413C37E5"/>
    <w:rsid w:val="413E130B"/>
    <w:rsid w:val="41432DC5"/>
    <w:rsid w:val="416F3BBA"/>
    <w:rsid w:val="41886A2A"/>
    <w:rsid w:val="41B30EB9"/>
    <w:rsid w:val="41C37A62"/>
    <w:rsid w:val="41CA1806"/>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F223AD"/>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67CEF"/>
    <w:rsid w:val="44EA027E"/>
    <w:rsid w:val="45060392"/>
    <w:rsid w:val="450A60D4"/>
    <w:rsid w:val="45126FAA"/>
    <w:rsid w:val="451A5BEB"/>
    <w:rsid w:val="452544E9"/>
    <w:rsid w:val="453C3DB3"/>
    <w:rsid w:val="453E79A8"/>
    <w:rsid w:val="454C7114"/>
    <w:rsid w:val="45554E75"/>
    <w:rsid w:val="455963EA"/>
    <w:rsid w:val="456B28EB"/>
    <w:rsid w:val="4570065B"/>
    <w:rsid w:val="457572C5"/>
    <w:rsid w:val="457E261E"/>
    <w:rsid w:val="458C355D"/>
    <w:rsid w:val="45B85B30"/>
    <w:rsid w:val="45C44F6C"/>
    <w:rsid w:val="45E05087"/>
    <w:rsid w:val="460074D7"/>
    <w:rsid w:val="4629258A"/>
    <w:rsid w:val="462C5BD6"/>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E3A16"/>
    <w:rsid w:val="46FF153C"/>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B5B3E"/>
    <w:rsid w:val="48A64365"/>
    <w:rsid w:val="48B142E8"/>
    <w:rsid w:val="48C5709F"/>
    <w:rsid w:val="48CE7418"/>
    <w:rsid w:val="48DD765B"/>
    <w:rsid w:val="49146BE5"/>
    <w:rsid w:val="492D2391"/>
    <w:rsid w:val="492E5776"/>
    <w:rsid w:val="4964727B"/>
    <w:rsid w:val="49656BC0"/>
    <w:rsid w:val="496E484D"/>
    <w:rsid w:val="497E16E5"/>
    <w:rsid w:val="49BB72CD"/>
    <w:rsid w:val="49BD71F0"/>
    <w:rsid w:val="49BE0DDD"/>
    <w:rsid w:val="49C3504F"/>
    <w:rsid w:val="49C46DC5"/>
    <w:rsid w:val="49DF5F0E"/>
    <w:rsid w:val="49EA0D7A"/>
    <w:rsid w:val="49EB10FC"/>
    <w:rsid w:val="4A003601"/>
    <w:rsid w:val="4A026538"/>
    <w:rsid w:val="4A080708"/>
    <w:rsid w:val="4A1B48DF"/>
    <w:rsid w:val="4A2C2290"/>
    <w:rsid w:val="4A4500C5"/>
    <w:rsid w:val="4A537640"/>
    <w:rsid w:val="4A7364C9"/>
    <w:rsid w:val="4A8C3459"/>
    <w:rsid w:val="4AAF202F"/>
    <w:rsid w:val="4AB12B4E"/>
    <w:rsid w:val="4AC07235"/>
    <w:rsid w:val="4AC263F5"/>
    <w:rsid w:val="4AC4752B"/>
    <w:rsid w:val="4AD12301"/>
    <w:rsid w:val="4AE44CD1"/>
    <w:rsid w:val="4AE46393"/>
    <w:rsid w:val="4AE922E8"/>
    <w:rsid w:val="4B1A51A0"/>
    <w:rsid w:val="4B441C14"/>
    <w:rsid w:val="4B83273C"/>
    <w:rsid w:val="4B9C25B4"/>
    <w:rsid w:val="4B9E7576"/>
    <w:rsid w:val="4B9F3EF1"/>
    <w:rsid w:val="4BA565AA"/>
    <w:rsid w:val="4BAF3531"/>
    <w:rsid w:val="4BC108B4"/>
    <w:rsid w:val="4BC74135"/>
    <w:rsid w:val="4BDA60D4"/>
    <w:rsid w:val="4BE156B5"/>
    <w:rsid w:val="4BF41D25"/>
    <w:rsid w:val="4C0F5C1B"/>
    <w:rsid w:val="4C2B4251"/>
    <w:rsid w:val="4C5C2F8D"/>
    <w:rsid w:val="4CE23316"/>
    <w:rsid w:val="4D062129"/>
    <w:rsid w:val="4D075010"/>
    <w:rsid w:val="4D167CC4"/>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2B6B17"/>
    <w:rsid w:val="512E29CE"/>
    <w:rsid w:val="5146190B"/>
    <w:rsid w:val="51500F8C"/>
    <w:rsid w:val="51501312"/>
    <w:rsid w:val="51544BCE"/>
    <w:rsid w:val="51581F75"/>
    <w:rsid w:val="517E3CFA"/>
    <w:rsid w:val="518E38C6"/>
    <w:rsid w:val="5192770D"/>
    <w:rsid w:val="519F1952"/>
    <w:rsid w:val="51A056CA"/>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E71EE"/>
    <w:rsid w:val="532A16EF"/>
    <w:rsid w:val="535E0197"/>
    <w:rsid w:val="535E6182"/>
    <w:rsid w:val="536410A5"/>
    <w:rsid w:val="53645F00"/>
    <w:rsid w:val="537D0AA5"/>
    <w:rsid w:val="53947D10"/>
    <w:rsid w:val="53BF765F"/>
    <w:rsid w:val="53C90F08"/>
    <w:rsid w:val="53E2646E"/>
    <w:rsid w:val="53F65229"/>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52F6CA7"/>
    <w:rsid w:val="55370461"/>
    <w:rsid w:val="555B0286"/>
    <w:rsid w:val="55733821"/>
    <w:rsid w:val="55780E38"/>
    <w:rsid w:val="55852E62"/>
    <w:rsid w:val="558E2409"/>
    <w:rsid w:val="55AB2A19"/>
    <w:rsid w:val="55BD676B"/>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3390A"/>
    <w:rsid w:val="576C5B65"/>
    <w:rsid w:val="577D0633"/>
    <w:rsid w:val="57A23FAB"/>
    <w:rsid w:val="57AC4DC9"/>
    <w:rsid w:val="57AF6667"/>
    <w:rsid w:val="57B9449B"/>
    <w:rsid w:val="57E3272C"/>
    <w:rsid w:val="57EA4382"/>
    <w:rsid w:val="57F54BF5"/>
    <w:rsid w:val="58141B8C"/>
    <w:rsid w:val="583026B7"/>
    <w:rsid w:val="58313C22"/>
    <w:rsid w:val="58472D78"/>
    <w:rsid w:val="584F129D"/>
    <w:rsid w:val="585B234B"/>
    <w:rsid w:val="589615CC"/>
    <w:rsid w:val="589B3DBF"/>
    <w:rsid w:val="58B913EA"/>
    <w:rsid w:val="58B96858"/>
    <w:rsid w:val="58BE1257"/>
    <w:rsid w:val="58DD3CC7"/>
    <w:rsid w:val="58F35B58"/>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4120B2"/>
    <w:rsid w:val="5A5A4FB0"/>
    <w:rsid w:val="5A623E64"/>
    <w:rsid w:val="5A6E45B7"/>
    <w:rsid w:val="5AA858A8"/>
    <w:rsid w:val="5ABB5323"/>
    <w:rsid w:val="5ACE32A8"/>
    <w:rsid w:val="5AE86F4F"/>
    <w:rsid w:val="5B070F45"/>
    <w:rsid w:val="5B1C7751"/>
    <w:rsid w:val="5B2D48AB"/>
    <w:rsid w:val="5B303750"/>
    <w:rsid w:val="5B3D3F8A"/>
    <w:rsid w:val="5B902085"/>
    <w:rsid w:val="5BA079F2"/>
    <w:rsid w:val="5BBF6E70"/>
    <w:rsid w:val="5BC24CC9"/>
    <w:rsid w:val="5BC709E7"/>
    <w:rsid w:val="5BD26DC8"/>
    <w:rsid w:val="5BDE72E8"/>
    <w:rsid w:val="5BE865EB"/>
    <w:rsid w:val="5BF153D2"/>
    <w:rsid w:val="5C25514A"/>
    <w:rsid w:val="5C311D40"/>
    <w:rsid w:val="5C3655A9"/>
    <w:rsid w:val="5C3B496D"/>
    <w:rsid w:val="5C483518"/>
    <w:rsid w:val="5C487CC4"/>
    <w:rsid w:val="5C587C12"/>
    <w:rsid w:val="5C5C1504"/>
    <w:rsid w:val="5C837D51"/>
    <w:rsid w:val="5C8E3077"/>
    <w:rsid w:val="5CAE513F"/>
    <w:rsid w:val="5CB87D6C"/>
    <w:rsid w:val="5CC10887"/>
    <w:rsid w:val="5CDA4186"/>
    <w:rsid w:val="5CE74D44"/>
    <w:rsid w:val="5CFE1B98"/>
    <w:rsid w:val="5D0B2591"/>
    <w:rsid w:val="5D177188"/>
    <w:rsid w:val="5D1E3C46"/>
    <w:rsid w:val="5D273DA7"/>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9F774C"/>
    <w:rsid w:val="61A03475"/>
    <w:rsid w:val="61A22633"/>
    <w:rsid w:val="61AE17A4"/>
    <w:rsid w:val="61B71739"/>
    <w:rsid w:val="61CF0031"/>
    <w:rsid w:val="61D11B21"/>
    <w:rsid w:val="61D73D2E"/>
    <w:rsid w:val="61ED6709"/>
    <w:rsid w:val="62053734"/>
    <w:rsid w:val="620E294A"/>
    <w:rsid w:val="621243C2"/>
    <w:rsid w:val="62404A8B"/>
    <w:rsid w:val="62436329"/>
    <w:rsid w:val="624F4CCE"/>
    <w:rsid w:val="625B5806"/>
    <w:rsid w:val="625E7607"/>
    <w:rsid w:val="626D784A"/>
    <w:rsid w:val="62872771"/>
    <w:rsid w:val="62B31701"/>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3B1CA8"/>
    <w:rsid w:val="643E4FFA"/>
    <w:rsid w:val="6455071C"/>
    <w:rsid w:val="64641223"/>
    <w:rsid w:val="646802C9"/>
    <w:rsid w:val="64814FED"/>
    <w:rsid w:val="64947CBA"/>
    <w:rsid w:val="64BF6351"/>
    <w:rsid w:val="64D5468F"/>
    <w:rsid w:val="64E21D35"/>
    <w:rsid w:val="64F63B27"/>
    <w:rsid w:val="650B08D6"/>
    <w:rsid w:val="650F6997"/>
    <w:rsid w:val="65136487"/>
    <w:rsid w:val="65371F46"/>
    <w:rsid w:val="65563B9F"/>
    <w:rsid w:val="656027B9"/>
    <w:rsid w:val="656A735F"/>
    <w:rsid w:val="657A6506"/>
    <w:rsid w:val="65856C59"/>
    <w:rsid w:val="6587477F"/>
    <w:rsid w:val="658B0713"/>
    <w:rsid w:val="659B4298"/>
    <w:rsid w:val="65AD1388"/>
    <w:rsid w:val="65AE61B0"/>
    <w:rsid w:val="65B914FB"/>
    <w:rsid w:val="65CC6636"/>
    <w:rsid w:val="66160DF7"/>
    <w:rsid w:val="661A3845"/>
    <w:rsid w:val="66251761"/>
    <w:rsid w:val="663E7534"/>
    <w:rsid w:val="66415276"/>
    <w:rsid w:val="664C1438"/>
    <w:rsid w:val="66522FDF"/>
    <w:rsid w:val="66561AA0"/>
    <w:rsid w:val="66583486"/>
    <w:rsid w:val="66584379"/>
    <w:rsid w:val="665B6338"/>
    <w:rsid w:val="665E5A2D"/>
    <w:rsid w:val="665F66DE"/>
    <w:rsid w:val="666A657B"/>
    <w:rsid w:val="6674649A"/>
    <w:rsid w:val="667742EA"/>
    <w:rsid w:val="66787D45"/>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DC0256"/>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E32EF"/>
    <w:rsid w:val="69D600DA"/>
    <w:rsid w:val="69E20B1E"/>
    <w:rsid w:val="6A05003B"/>
    <w:rsid w:val="6A13398D"/>
    <w:rsid w:val="6A325601"/>
    <w:rsid w:val="6A3E504A"/>
    <w:rsid w:val="6A4E61B3"/>
    <w:rsid w:val="6A551782"/>
    <w:rsid w:val="6A6652AB"/>
    <w:rsid w:val="6A682DD1"/>
    <w:rsid w:val="6A89576D"/>
    <w:rsid w:val="6AA87BD1"/>
    <w:rsid w:val="6ABE129C"/>
    <w:rsid w:val="6B114844"/>
    <w:rsid w:val="6B177229"/>
    <w:rsid w:val="6B224D14"/>
    <w:rsid w:val="6B2D5DC9"/>
    <w:rsid w:val="6B325E81"/>
    <w:rsid w:val="6B497FA4"/>
    <w:rsid w:val="6B655B6D"/>
    <w:rsid w:val="6B737ACD"/>
    <w:rsid w:val="6B7B2C59"/>
    <w:rsid w:val="6B9138F9"/>
    <w:rsid w:val="6BC5014C"/>
    <w:rsid w:val="6BCF25FA"/>
    <w:rsid w:val="6BE96194"/>
    <w:rsid w:val="6BEC5E83"/>
    <w:rsid w:val="6BFD02C1"/>
    <w:rsid w:val="6C0A01E2"/>
    <w:rsid w:val="6C111246"/>
    <w:rsid w:val="6C3F5DB4"/>
    <w:rsid w:val="6C471AF3"/>
    <w:rsid w:val="6C482637"/>
    <w:rsid w:val="6C57134F"/>
    <w:rsid w:val="6C9525AA"/>
    <w:rsid w:val="6C9B742D"/>
    <w:rsid w:val="6CA1081C"/>
    <w:rsid w:val="6CA5024B"/>
    <w:rsid w:val="6CCB5899"/>
    <w:rsid w:val="6CD40C54"/>
    <w:rsid w:val="6CD7423E"/>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1D2124"/>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40034C"/>
    <w:rsid w:val="7060279C"/>
    <w:rsid w:val="7060454A"/>
    <w:rsid w:val="706758D9"/>
    <w:rsid w:val="70762334"/>
    <w:rsid w:val="707F70C6"/>
    <w:rsid w:val="70950698"/>
    <w:rsid w:val="70B3723F"/>
    <w:rsid w:val="70DE37C7"/>
    <w:rsid w:val="7101188A"/>
    <w:rsid w:val="710B095A"/>
    <w:rsid w:val="71121CE9"/>
    <w:rsid w:val="71135B83"/>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A21C4"/>
    <w:rsid w:val="73CE594D"/>
    <w:rsid w:val="73E7745D"/>
    <w:rsid w:val="73F45623"/>
    <w:rsid w:val="740C1085"/>
    <w:rsid w:val="740C6EC3"/>
    <w:rsid w:val="74100036"/>
    <w:rsid w:val="741146DA"/>
    <w:rsid w:val="742064CB"/>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C2509E"/>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BF561C"/>
    <w:rsid w:val="77D53A70"/>
    <w:rsid w:val="77DC3CB2"/>
    <w:rsid w:val="77E5163B"/>
    <w:rsid w:val="77F601B8"/>
    <w:rsid w:val="7810236C"/>
    <w:rsid w:val="781B1C42"/>
    <w:rsid w:val="78486CF0"/>
    <w:rsid w:val="785B21C7"/>
    <w:rsid w:val="786349D3"/>
    <w:rsid w:val="78867E3E"/>
    <w:rsid w:val="78AA091C"/>
    <w:rsid w:val="78AC657F"/>
    <w:rsid w:val="78B74E96"/>
    <w:rsid w:val="78CC302F"/>
    <w:rsid w:val="78DD498A"/>
    <w:rsid w:val="78EF290F"/>
    <w:rsid w:val="7914122D"/>
    <w:rsid w:val="791D747D"/>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32822"/>
    <w:rsid w:val="7B364F5B"/>
    <w:rsid w:val="7B3B62E0"/>
    <w:rsid w:val="7B42141C"/>
    <w:rsid w:val="7B4231CA"/>
    <w:rsid w:val="7B7060E3"/>
    <w:rsid w:val="7B7F5A16"/>
    <w:rsid w:val="7B8A691F"/>
    <w:rsid w:val="7B9854E0"/>
    <w:rsid w:val="7BA619AB"/>
    <w:rsid w:val="7BCB1412"/>
    <w:rsid w:val="7BD007D6"/>
    <w:rsid w:val="7BD4111E"/>
    <w:rsid w:val="7BDD1145"/>
    <w:rsid w:val="7C2A329A"/>
    <w:rsid w:val="7C2E6F8B"/>
    <w:rsid w:val="7C3050D8"/>
    <w:rsid w:val="7C325A9B"/>
    <w:rsid w:val="7C3A0345"/>
    <w:rsid w:val="7C4A6F3C"/>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6F0520"/>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73D04"/>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5">
    <w:name w:val="heading 1"/>
    <w:basedOn w:val="1"/>
    <w:next w:val="1"/>
    <w:link w:val="52"/>
    <w:qFormat/>
    <w:uiPriority w:val="0"/>
    <w:pPr>
      <w:keepNext/>
      <w:tabs>
        <w:tab w:val="left" w:pos="200"/>
      </w:tabs>
      <w:jc w:val="center"/>
      <w:outlineLvl w:val="0"/>
    </w:pPr>
    <w:rPr>
      <w:rFonts w:hint="eastAsia" w:ascii="宋体" w:hAnsi="宋体"/>
      <w:b/>
      <w:sz w:val="36"/>
    </w:rPr>
  </w:style>
  <w:style w:type="paragraph" w:styleId="6">
    <w:name w:val="heading 2"/>
    <w:basedOn w:val="1"/>
    <w:next w:val="1"/>
    <w:link w:val="55"/>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7">
    <w:name w:val="heading 3"/>
    <w:basedOn w:val="1"/>
    <w:next w:val="1"/>
    <w:link w:val="47"/>
    <w:qFormat/>
    <w:uiPriority w:val="0"/>
    <w:pPr>
      <w:keepNext/>
      <w:keepLines/>
      <w:spacing w:before="260" w:after="260" w:line="416" w:lineRule="auto"/>
      <w:outlineLvl w:val="2"/>
    </w:pPr>
    <w:rPr>
      <w:b/>
      <w:bCs/>
      <w:sz w:val="32"/>
      <w:szCs w:val="32"/>
    </w:rPr>
  </w:style>
  <w:style w:type="paragraph" w:styleId="8">
    <w:name w:val="heading 4"/>
    <w:basedOn w:val="1"/>
    <w:next w:val="1"/>
    <w:link w:val="56"/>
    <w:semiHidden/>
    <w:unhideWhenUsed/>
    <w:qFormat/>
    <w:uiPriority w:val="0"/>
    <w:pPr>
      <w:keepNext/>
      <w:keepLines/>
      <w:spacing w:before="280" w:after="290" w:line="372" w:lineRule="auto"/>
      <w:outlineLvl w:val="3"/>
    </w:pPr>
    <w:rPr>
      <w:rFonts w:ascii="Arial" w:hAnsi="Arial" w:eastAsia="黑体"/>
      <w:b/>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3"/>
    <w:qFormat/>
    <w:uiPriority w:val="0"/>
    <w:pPr>
      <w:spacing w:before="20" w:after="20" w:line="240" w:lineRule="auto"/>
      <w:ind w:firstLine="0"/>
    </w:pPr>
    <w:rPr>
      <w:rFonts w:ascii="Century Gothic" w:hAnsi="Century Gothic"/>
      <w:sz w:val="20"/>
      <w:szCs w:val="20"/>
    </w:rPr>
  </w:style>
  <w:style w:type="paragraph" w:styleId="3">
    <w:name w:val="Body Text Indent"/>
    <w:basedOn w:val="1"/>
    <w:next w:val="4"/>
    <w:link w:val="53"/>
    <w:qFormat/>
    <w:uiPriority w:val="0"/>
    <w:pPr>
      <w:spacing w:after="120"/>
      <w:ind w:left="420" w:leftChars="200"/>
    </w:pPr>
  </w:style>
  <w:style w:type="paragraph" w:customStyle="1" w:styleId="4">
    <w:name w:val="目录 51"/>
    <w:next w:val="1"/>
    <w:qFormat/>
    <w:uiPriority w:val="0"/>
    <w:pPr>
      <w:wordWrap w:val="0"/>
      <w:ind w:left="1275"/>
      <w:jc w:val="both"/>
    </w:pPr>
    <w:rPr>
      <w:rFonts w:ascii="Times New Roman" w:hAnsi="Times New Roman" w:eastAsia="宋体" w:cs="Times New Roman"/>
      <w:sz w:val="21"/>
      <w:lang w:val="en-US" w:eastAsia="zh-CN" w:bidi="ar-SA"/>
    </w:rPr>
  </w:style>
  <w:style w:type="paragraph" w:styleId="9">
    <w:name w:val="table of authorities"/>
    <w:basedOn w:val="1"/>
    <w:next w:val="1"/>
    <w:unhideWhenUsed/>
    <w:qFormat/>
    <w:uiPriority w:val="99"/>
    <w:pPr>
      <w:ind w:left="420" w:leftChars="200"/>
    </w:pPr>
  </w:style>
  <w:style w:type="paragraph" w:styleId="10">
    <w:name w:val="Normal Indent"/>
    <w:basedOn w:val="1"/>
    <w:next w:val="1"/>
    <w:link w:val="70"/>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11">
    <w:name w:val="index 5"/>
    <w:basedOn w:val="1"/>
    <w:next w:val="1"/>
    <w:qFormat/>
    <w:uiPriority w:val="0"/>
    <w:pPr>
      <w:ind w:left="1680"/>
    </w:pPr>
    <w:rPr>
      <w:sz w:val="24"/>
    </w:rPr>
  </w:style>
  <w:style w:type="paragraph" w:styleId="12">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3">
    <w:name w:val="annotation text"/>
    <w:basedOn w:val="1"/>
    <w:link w:val="58"/>
    <w:qFormat/>
    <w:uiPriority w:val="0"/>
    <w:pPr>
      <w:jc w:val="left"/>
    </w:pPr>
  </w:style>
  <w:style w:type="paragraph" w:styleId="14">
    <w:name w:val="Body Text"/>
    <w:basedOn w:val="1"/>
    <w:next w:val="1"/>
    <w:link w:val="49"/>
    <w:qFormat/>
    <w:uiPriority w:val="0"/>
    <w:rPr>
      <w:rFonts w:hint="eastAsia" w:ascii="楷体_GB2312" w:hAnsi="Arial" w:eastAsia="楷体_GB2312"/>
    </w:rPr>
  </w:style>
  <w:style w:type="paragraph" w:styleId="15">
    <w:name w:val="Plain Text"/>
    <w:basedOn w:val="1"/>
    <w:next w:val="10"/>
    <w:link w:val="46"/>
    <w:qFormat/>
    <w:uiPriority w:val="0"/>
    <w:rPr>
      <w:rFonts w:hint="eastAsia" w:ascii="宋体" w:hAnsi="Courier New"/>
      <w:kern w:val="0"/>
      <w:sz w:val="20"/>
    </w:rPr>
  </w:style>
  <w:style w:type="paragraph" w:styleId="16">
    <w:name w:val="Date"/>
    <w:basedOn w:val="1"/>
    <w:next w:val="1"/>
    <w:link w:val="54"/>
    <w:qFormat/>
    <w:uiPriority w:val="0"/>
    <w:pPr>
      <w:ind w:left="100" w:leftChars="2500"/>
    </w:pPr>
  </w:style>
  <w:style w:type="paragraph" w:styleId="17">
    <w:name w:val="Body Text Indent 2"/>
    <w:basedOn w:val="1"/>
    <w:link w:val="60"/>
    <w:qFormat/>
    <w:uiPriority w:val="0"/>
    <w:pPr>
      <w:spacing w:after="120" w:line="480" w:lineRule="auto"/>
      <w:ind w:left="420" w:leftChars="200"/>
    </w:pPr>
  </w:style>
  <w:style w:type="paragraph" w:styleId="18">
    <w:name w:val="Balloon Text"/>
    <w:basedOn w:val="1"/>
    <w:link w:val="67"/>
    <w:qFormat/>
    <w:uiPriority w:val="0"/>
    <w:rPr>
      <w:sz w:val="18"/>
      <w:szCs w:val="18"/>
    </w:rPr>
  </w:style>
  <w:style w:type="paragraph" w:styleId="19">
    <w:name w:val="footer"/>
    <w:basedOn w:val="1"/>
    <w:link w:val="51"/>
    <w:unhideWhenUsed/>
    <w:qFormat/>
    <w:uiPriority w:val="99"/>
    <w:pPr>
      <w:tabs>
        <w:tab w:val="center" w:pos="4153"/>
        <w:tab w:val="right" w:pos="8306"/>
      </w:tabs>
      <w:snapToGrid w:val="0"/>
      <w:spacing w:line="240" w:lineRule="atLeast"/>
      <w:jc w:val="left"/>
    </w:pPr>
    <w:rPr>
      <w:sz w:val="18"/>
      <w:szCs w:val="18"/>
    </w:rPr>
  </w:style>
  <w:style w:type="paragraph" w:styleId="20">
    <w:name w:val="header"/>
    <w:basedOn w:val="1"/>
    <w:link w:val="5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1">
    <w:name w:val="Subtitle"/>
    <w:basedOn w:val="1"/>
    <w:next w:val="1"/>
    <w:link w:val="75"/>
    <w:qFormat/>
    <w:uiPriority w:val="0"/>
    <w:pPr>
      <w:spacing w:before="360" w:after="180" w:line="360" w:lineRule="auto"/>
      <w:jc w:val="left"/>
      <w:outlineLvl w:val="1"/>
    </w:pPr>
    <w:rPr>
      <w:rFonts w:ascii="Cambria" w:hAnsi="Cambria"/>
      <w:b/>
      <w:bCs/>
      <w:kern w:val="28"/>
      <w:sz w:val="24"/>
      <w:szCs w:val="32"/>
    </w:rPr>
  </w:style>
  <w:style w:type="paragraph" w:styleId="22">
    <w:name w:val="footnote text"/>
    <w:basedOn w:val="1"/>
    <w:next w:val="11"/>
    <w:qFormat/>
    <w:uiPriority w:val="0"/>
    <w:pPr>
      <w:snapToGrid w:val="0"/>
      <w:jc w:val="left"/>
    </w:pPr>
    <w:rPr>
      <w:sz w:val="18"/>
    </w:rPr>
  </w:style>
  <w:style w:type="paragraph" w:styleId="23">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4">
    <w:name w:val="Title"/>
    <w:basedOn w:val="1"/>
    <w:next w:val="1"/>
    <w:link w:val="59"/>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5">
    <w:name w:val="Body Text First Indent"/>
    <w:basedOn w:val="14"/>
    <w:qFormat/>
    <w:uiPriority w:val="0"/>
    <w:pPr>
      <w:spacing w:after="120"/>
      <w:ind w:firstLine="420" w:firstLineChars="100"/>
    </w:pPr>
    <w:rPr>
      <w:rFonts w:hint="default" w:ascii="Calibri" w:hAnsi="Calibri" w:eastAsia="宋体"/>
      <w:sz w:val="21"/>
      <w:szCs w:val="24"/>
      <w:lang w:val="en-US"/>
    </w:rPr>
  </w:style>
  <w:style w:type="paragraph" w:styleId="26">
    <w:name w:val="Body Text First Indent 2"/>
    <w:basedOn w:val="3"/>
    <w:next w:val="1"/>
    <w:unhideWhenUsed/>
    <w:qFormat/>
    <w:uiPriority w:val="99"/>
    <w:pPr>
      <w:ind w:firstLine="420" w:firstLine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30">
    <w:name w:val="Strong"/>
    <w:basedOn w:val="29"/>
    <w:qFormat/>
    <w:uiPriority w:val="0"/>
    <w:rPr>
      <w:b/>
      <w:sz w:val="24"/>
      <w:szCs w:val="24"/>
    </w:rPr>
  </w:style>
  <w:style w:type="character" w:styleId="31">
    <w:name w:val="page number"/>
    <w:basedOn w:val="29"/>
    <w:qFormat/>
    <w:uiPriority w:val="0"/>
    <w:rPr>
      <w:rFonts w:ascii="Times New Roman" w:hAnsi="Times New Roman" w:eastAsia="宋体" w:cs="Times New Roman"/>
    </w:rPr>
  </w:style>
  <w:style w:type="character" w:styleId="32">
    <w:name w:val="FollowedHyperlink"/>
    <w:basedOn w:val="29"/>
    <w:qFormat/>
    <w:uiPriority w:val="0"/>
    <w:rPr>
      <w:color w:val="333333"/>
      <w:u w:val="none"/>
    </w:rPr>
  </w:style>
  <w:style w:type="character" w:styleId="33">
    <w:name w:val="Emphasis"/>
    <w:basedOn w:val="29"/>
    <w:qFormat/>
    <w:uiPriority w:val="0"/>
    <w:rPr>
      <w:color w:val="CC0000"/>
      <w:sz w:val="24"/>
      <w:szCs w:val="24"/>
    </w:rPr>
  </w:style>
  <w:style w:type="character" w:styleId="34">
    <w:name w:val="HTML Definition"/>
    <w:basedOn w:val="29"/>
    <w:qFormat/>
    <w:uiPriority w:val="0"/>
  </w:style>
  <w:style w:type="character" w:styleId="35">
    <w:name w:val="HTML Typewriter"/>
    <w:basedOn w:val="29"/>
    <w:qFormat/>
    <w:uiPriority w:val="0"/>
    <w:rPr>
      <w:rFonts w:hint="default" w:ascii="monospace" w:hAnsi="monospace" w:eastAsia="monospace" w:cs="monospace"/>
      <w:sz w:val="20"/>
    </w:rPr>
  </w:style>
  <w:style w:type="character" w:styleId="36">
    <w:name w:val="HTML Acronym"/>
    <w:basedOn w:val="29"/>
    <w:qFormat/>
    <w:uiPriority w:val="0"/>
  </w:style>
  <w:style w:type="character" w:styleId="37">
    <w:name w:val="HTML Variable"/>
    <w:basedOn w:val="29"/>
    <w:qFormat/>
    <w:uiPriority w:val="0"/>
  </w:style>
  <w:style w:type="character" w:styleId="38">
    <w:name w:val="Hyperlink"/>
    <w:basedOn w:val="29"/>
    <w:qFormat/>
    <w:uiPriority w:val="0"/>
    <w:rPr>
      <w:color w:val="333333"/>
      <w:u w:val="none"/>
    </w:rPr>
  </w:style>
  <w:style w:type="character" w:styleId="39">
    <w:name w:val="HTML Code"/>
    <w:basedOn w:val="29"/>
    <w:qFormat/>
    <w:uiPriority w:val="0"/>
    <w:rPr>
      <w:rFonts w:hint="default" w:ascii="monospace" w:hAnsi="monospace" w:eastAsia="monospace" w:cs="monospace"/>
      <w:sz w:val="20"/>
    </w:rPr>
  </w:style>
  <w:style w:type="character" w:styleId="40">
    <w:name w:val="HTML Cite"/>
    <w:basedOn w:val="29"/>
    <w:qFormat/>
    <w:uiPriority w:val="0"/>
    <w:rPr>
      <w:sz w:val="24"/>
      <w:szCs w:val="24"/>
    </w:rPr>
  </w:style>
  <w:style w:type="character" w:styleId="41">
    <w:name w:val="HTML Keyboard"/>
    <w:basedOn w:val="29"/>
    <w:qFormat/>
    <w:uiPriority w:val="0"/>
    <w:rPr>
      <w:rFonts w:hint="default" w:ascii="monospace" w:hAnsi="monospace" w:eastAsia="monospace" w:cs="monospace"/>
      <w:sz w:val="20"/>
    </w:rPr>
  </w:style>
  <w:style w:type="character" w:styleId="42">
    <w:name w:val="HTML Sample"/>
    <w:basedOn w:val="29"/>
    <w:qFormat/>
    <w:uiPriority w:val="0"/>
    <w:rPr>
      <w:rFonts w:ascii="monospace" w:hAnsi="monospace" w:eastAsia="monospace" w:cs="monospace"/>
    </w:rPr>
  </w:style>
  <w:style w:type="paragraph" w:customStyle="1" w:styleId="43">
    <w:name w:val="样式 标题 1 + 宋体 居中 段前: 17 磅 段后: 16.5 磅"/>
    <w:basedOn w:val="5"/>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4">
    <w:name w:val="Í¼±íÕýÎÄ"/>
    <w:basedOn w:val="1"/>
    <w:next w:val="10"/>
    <w:qFormat/>
    <w:uiPriority w:val="0"/>
    <w:pPr>
      <w:ind w:firstLine="420" w:firstLineChars="200"/>
    </w:pPr>
    <w:rPr>
      <w:sz w:val="24"/>
    </w:rPr>
  </w:style>
  <w:style w:type="paragraph" w:customStyle="1" w:styleId="45">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6">
    <w:name w:val="纯文本 Char"/>
    <w:basedOn w:val="29"/>
    <w:link w:val="15"/>
    <w:qFormat/>
    <w:uiPriority w:val="0"/>
    <w:rPr>
      <w:rFonts w:hint="eastAsia" w:ascii="宋体" w:hAnsi="Courier New" w:eastAsia="宋体" w:cs="宋体"/>
    </w:rPr>
  </w:style>
  <w:style w:type="character" w:customStyle="1" w:styleId="47">
    <w:name w:val="标题 3 Char"/>
    <w:basedOn w:val="29"/>
    <w:link w:val="7"/>
    <w:qFormat/>
    <w:uiPriority w:val="0"/>
    <w:rPr>
      <w:rFonts w:hint="default" w:ascii="Calibri" w:hAnsi="Calibri" w:cs="Calibri"/>
      <w:b/>
      <w:kern w:val="2"/>
      <w:sz w:val="32"/>
      <w:szCs w:val="32"/>
    </w:rPr>
  </w:style>
  <w:style w:type="paragraph" w:customStyle="1" w:styleId="48">
    <w:name w:val="列出段落1"/>
    <w:basedOn w:val="1"/>
    <w:qFormat/>
    <w:uiPriority w:val="0"/>
    <w:pPr>
      <w:ind w:firstLine="420" w:firstLineChars="200"/>
    </w:pPr>
    <w:rPr>
      <w:rFonts w:ascii="Calibri" w:hAnsi="Calibri"/>
      <w:color w:val="595959"/>
      <w:sz w:val="21"/>
      <w:szCs w:val="24"/>
    </w:rPr>
  </w:style>
  <w:style w:type="character" w:customStyle="1" w:styleId="49">
    <w:name w:val="正文文本 Char"/>
    <w:basedOn w:val="29"/>
    <w:link w:val="14"/>
    <w:qFormat/>
    <w:uiPriority w:val="0"/>
    <w:rPr>
      <w:rFonts w:hint="eastAsia" w:ascii="楷体_GB2312" w:hAnsi="Arial" w:eastAsia="楷体_GB2312" w:cs="楷体_GB2312"/>
      <w:kern w:val="2"/>
      <w:sz w:val="28"/>
    </w:rPr>
  </w:style>
  <w:style w:type="character" w:customStyle="1" w:styleId="50">
    <w:name w:val="页眉 Char"/>
    <w:basedOn w:val="29"/>
    <w:link w:val="20"/>
    <w:qFormat/>
    <w:uiPriority w:val="0"/>
    <w:rPr>
      <w:kern w:val="2"/>
      <w:sz w:val="18"/>
    </w:rPr>
  </w:style>
  <w:style w:type="character" w:customStyle="1" w:styleId="51">
    <w:name w:val="页脚 Char"/>
    <w:basedOn w:val="29"/>
    <w:link w:val="19"/>
    <w:qFormat/>
    <w:uiPriority w:val="0"/>
    <w:rPr>
      <w:kern w:val="2"/>
      <w:sz w:val="18"/>
    </w:rPr>
  </w:style>
  <w:style w:type="character" w:customStyle="1" w:styleId="52">
    <w:name w:val="标题 1 Char"/>
    <w:basedOn w:val="29"/>
    <w:link w:val="5"/>
    <w:qFormat/>
    <w:uiPriority w:val="0"/>
    <w:rPr>
      <w:rFonts w:hint="eastAsia" w:ascii="宋体" w:hAnsi="宋体" w:eastAsia="宋体" w:cs="宋体"/>
      <w:b/>
      <w:kern w:val="2"/>
      <w:sz w:val="36"/>
    </w:rPr>
  </w:style>
  <w:style w:type="character" w:customStyle="1" w:styleId="53">
    <w:name w:val="正文文本缩进 Char"/>
    <w:basedOn w:val="29"/>
    <w:link w:val="3"/>
    <w:qFormat/>
    <w:uiPriority w:val="0"/>
    <w:rPr>
      <w:rFonts w:hint="eastAsia" w:ascii="仿宋_GB2312" w:hAnsi="Arial" w:eastAsia="仿宋_GB2312" w:cs="仿宋_GB2312"/>
      <w:sz w:val="32"/>
      <w:szCs w:val="32"/>
    </w:rPr>
  </w:style>
  <w:style w:type="character" w:customStyle="1" w:styleId="54">
    <w:name w:val="日期 Char"/>
    <w:basedOn w:val="29"/>
    <w:link w:val="16"/>
    <w:qFormat/>
    <w:uiPriority w:val="0"/>
    <w:rPr>
      <w:kern w:val="2"/>
      <w:sz w:val="21"/>
    </w:rPr>
  </w:style>
  <w:style w:type="character" w:customStyle="1" w:styleId="55">
    <w:name w:val="标题 2 Char"/>
    <w:basedOn w:val="29"/>
    <w:link w:val="6"/>
    <w:qFormat/>
    <w:uiPriority w:val="0"/>
    <w:rPr>
      <w:rFonts w:hint="eastAsia" w:ascii="楷体_GB2312" w:eastAsia="楷体_GB2312" w:cs="楷体_GB2312"/>
      <w:b/>
      <w:kern w:val="2"/>
      <w:sz w:val="28"/>
      <w:szCs w:val="28"/>
    </w:rPr>
  </w:style>
  <w:style w:type="character" w:customStyle="1" w:styleId="56">
    <w:name w:val="标题 4 Char"/>
    <w:basedOn w:val="29"/>
    <w:link w:val="8"/>
    <w:qFormat/>
    <w:uiPriority w:val="0"/>
    <w:rPr>
      <w:rFonts w:hint="default" w:ascii="Cambria" w:hAnsi="Cambria" w:eastAsia="Cambria" w:cs="Cambria"/>
      <w:b/>
      <w:kern w:val="2"/>
      <w:sz w:val="28"/>
      <w:szCs w:val="28"/>
      <w:lang w:val="zh-CN"/>
    </w:rPr>
  </w:style>
  <w:style w:type="character" w:customStyle="1" w:styleId="57">
    <w:name w:val="font71"/>
    <w:basedOn w:val="29"/>
    <w:qFormat/>
    <w:uiPriority w:val="0"/>
    <w:rPr>
      <w:rFonts w:hint="eastAsia" w:ascii="宋体" w:hAnsi="宋体" w:eastAsia="宋体" w:cs="宋体"/>
      <w:color w:val="000000"/>
      <w:sz w:val="22"/>
      <w:szCs w:val="22"/>
      <w:u w:val="none"/>
    </w:rPr>
  </w:style>
  <w:style w:type="character" w:customStyle="1" w:styleId="58">
    <w:name w:val="批注文字 Char"/>
    <w:basedOn w:val="29"/>
    <w:link w:val="13"/>
    <w:qFormat/>
    <w:uiPriority w:val="0"/>
    <w:rPr>
      <w:rFonts w:hint="default" w:ascii="Calibri" w:hAnsi="Calibri" w:eastAsia="PMingLiU" w:cs="Calibri"/>
      <w:sz w:val="24"/>
      <w:lang w:eastAsia="zh-TW"/>
    </w:rPr>
  </w:style>
  <w:style w:type="character" w:customStyle="1" w:styleId="59">
    <w:name w:val="标题 Char"/>
    <w:basedOn w:val="29"/>
    <w:link w:val="24"/>
    <w:qFormat/>
    <w:uiPriority w:val="0"/>
    <w:rPr>
      <w:rFonts w:hint="default" w:ascii="Cambria" w:hAnsi="Cambria" w:eastAsia="Cambria" w:cs="Cambria"/>
      <w:b/>
      <w:kern w:val="2"/>
      <w:sz w:val="32"/>
      <w:szCs w:val="32"/>
    </w:rPr>
  </w:style>
  <w:style w:type="character" w:customStyle="1" w:styleId="60">
    <w:name w:val="正文文本缩进 2 Char"/>
    <w:basedOn w:val="29"/>
    <w:link w:val="17"/>
    <w:qFormat/>
    <w:uiPriority w:val="0"/>
    <w:rPr>
      <w:rFonts w:hint="eastAsia" w:ascii="宋体" w:hAnsi="宋体" w:eastAsia="宋体" w:cs="宋体"/>
      <w:kern w:val="2"/>
      <w:sz w:val="24"/>
      <w:szCs w:val="24"/>
    </w:rPr>
  </w:style>
  <w:style w:type="table" w:customStyle="1" w:styleId="61">
    <w:name w:val="网格型1"/>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2">
    <w:name w:val="_Style 1"/>
    <w:basedOn w:val="1"/>
    <w:qFormat/>
    <w:uiPriority w:val="0"/>
    <w:pPr>
      <w:ind w:firstLine="420" w:firstLineChars="200"/>
    </w:pPr>
    <w:rPr>
      <w:kern w:val="0"/>
      <w:sz w:val="20"/>
    </w:rPr>
  </w:style>
  <w:style w:type="paragraph" w:styleId="63">
    <w:name w:val="List Paragraph"/>
    <w:basedOn w:val="1"/>
    <w:qFormat/>
    <w:uiPriority w:val="1"/>
    <w:pPr>
      <w:ind w:left="362" w:firstLine="480"/>
    </w:pPr>
    <w:rPr>
      <w:rFonts w:ascii="宋体" w:hAnsi="宋体" w:cs="宋体"/>
      <w:lang w:val="zh-CN" w:bidi="zh-CN"/>
    </w:rPr>
  </w:style>
  <w:style w:type="paragraph" w:customStyle="1" w:styleId="64">
    <w:name w:val="Table Paragraph"/>
    <w:basedOn w:val="1"/>
    <w:qFormat/>
    <w:uiPriority w:val="1"/>
    <w:rPr>
      <w:rFonts w:ascii="宋体" w:hAnsi="宋体" w:cs="宋体"/>
      <w:lang w:val="zh-CN" w:bidi="zh-CN"/>
    </w:rPr>
  </w:style>
  <w:style w:type="paragraph" w:customStyle="1" w:styleId="65">
    <w:name w:val="样式 宋体 五号 行距: 单倍行距"/>
    <w:basedOn w:val="1"/>
    <w:qFormat/>
    <w:uiPriority w:val="0"/>
    <w:rPr>
      <w:rFonts w:ascii="宋体" w:hAnsi="宋体" w:cs="宋体"/>
      <w:sz w:val="21"/>
    </w:rPr>
  </w:style>
  <w:style w:type="paragraph" w:customStyle="1" w:styleId="66">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7">
    <w:name w:val="批注框文本 Char"/>
    <w:basedOn w:val="29"/>
    <w:link w:val="18"/>
    <w:qFormat/>
    <w:uiPriority w:val="0"/>
    <w:rPr>
      <w:rFonts w:ascii="Times New Roman" w:hAnsi="Times New Roman"/>
      <w:kern w:val="2"/>
      <w:sz w:val="18"/>
      <w:szCs w:val="18"/>
    </w:rPr>
  </w:style>
  <w:style w:type="paragraph" w:customStyle="1" w:styleId="68">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9">
    <w:name w:val="页码1"/>
    <w:basedOn w:val="29"/>
    <w:qFormat/>
    <w:uiPriority w:val="0"/>
  </w:style>
  <w:style w:type="character" w:customStyle="1" w:styleId="70">
    <w:name w:val="正文缩进 Char"/>
    <w:link w:val="10"/>
    <w:qFormat/>
    <w:uiPriority w:val="0"/>
    <w:rPr>
      <w:rFonts w:asciiTheme="minorHAnsi" w:hAnsiTheme="minorHAnsi" w:eastAsiaTheme="minorEastAsia" w:cstheme="minorBidi"/>
      <w:kern w:val="2"/>
      <w:sz w:val="24"/>
      <w:szCs w:val="22"/>
    </w:rPr>
  </w:style>
  <w:style w:type="character" w:customStyle="1" w:styleId="71">
    <w:name w:val="正文文本 (3)_"/>
    <w:link w:val="72"/>
    <w:qFormat/>
    <w:uiPriority w:val="0"/>
    <w:rPr>
      <w:rFonts w:ascii="宋体" w:hAnsi="宋体" w:cs="宋体"/>
      <w:b/>
      <w:bCs/>
      <w:sz w:val="28"/>
      <w:szCs w:val="28"/>
      <w:shd w:val="clear" w:color="auto" w:fill="FFFFFF"/>
    </w:rPr>
  </w:style>
  <w:style w:type="paragraph" w:customStyle="1" w:styleId="72">
    <w:name w:val="正文文本 (3)"/>
    <w:basedOn w:val="1"/>
    <w:link w:val="71"/>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3">
    <w:name w:val="正文文本 (2)_"/>
    <w:link w:val="74"/>
    <w:qFormat/>
    <w:uiPriority w:val="0"/>
    <w:rPr>
      <w:rFonts w:ascii="宋体" w:hAnsi="宋体" w:cs="宋体"/>
      <w:sz w:val="26"/>
      <w:szCs w:val="26"/>
      <w:shd w:val="clear" w:color="auto" w:fill="FFFFFF"/>
    </w:rPr>
  </w:style>
  <w:style w:type="paragraph" w:customStyle="1" w:styleId="74">
    <w:name w:val="正文文本 (2)"/>
    <w:basedOn w:val="1"/>
    <w:link w:val="73"/>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5">
    <w:name w:val="副标题 Char"/>
    <w:link w:val="21"/>
    <w:qFormat/>
    <w:uiPriority w:val="0"/>
    <w:rPr>
      <w:rFonts w:ascii="Cambria" w:hAnsi="Cambria"/>
      <w:b/>
      <w:bCs/>
      <w:kern w:val="28"/>
      <w:sz w:val="24"/>
      <w:szCs w:val="32"/>
    </w:rPr>
  </w:style>
  <w:style w:type="character" w:customStyle="1" w:styleId="76">
    <w:name w:val="副标题 Char1"/>
    <w:basedOn w:val="29"/>
    <w:qFormat/>
    <w:uiPriority w:val="0"/>
    <w:rPr>
      <w:rFonts w:asciiTheme="majorHAnsi" w:hAnsiTheme="majorHAnsi" w:cstheme="majorBidi"/>
      <w:b/>
      <w:bCs/>
      <w:kern w:val="28"/>
      <w:sz w:val="32"/>
      <w:szCs w:val="32"/>
    </w:rPr>
  </w:style>
  <w:style w:type="paragraph" w:customStyle="1" w:styleId="77">
    <w:name w:val="纯文本1"/>
    <w:basedOn w:val="1"/>
    <w:link w:val="78"/>
    <w:qFormat/>
    <w:uiPriority w:val="0"/>
    <w:pPr>
      <w:widowControl/>
      <w:adjustRightInd w:val="0"/>
      <w:jc w:val="left"/>
      <w:textAlignment w:val="baseline"/>
    </w:pPr>
    <w:rPr>
      <w:rFonts w:ascii="宋体" w:hAnsi="Courier New" w:eastAsia="楷体_GB2312"/>
      <w:kern w:val="0"/>
      <w:sz w:val="26"/>
    </w:rPr>
  </w:style>
  <w:style w:type="character" w:customStyle="1" w:styleId="78">
    <w:name w:val="Plain Text Char"/>
    <w:link w:val="77"/>
    <w:qFormat/>
    <w:uiPriority w:val="0"/>
    <w:rPr>
      <w:rFonts w:ascii="宋体" w:hAnsi="Courier New" w:eastAsia="楷体_GB2312"/>
      <w:sz w:val="26"/>
    </w:rPr>
  </w:style>
  <w:style w:type="paragraph" w:customStyle="1" w:styleId="79">
    <w:name w:val="纯文本3"/>
    <w:basedOn w:val="1"/>
    <w:qFormat/>
    <w:uiPriority w:val="0"/>
    <w:pPr>
      <w:adjustRightInd w:val="0"/>
      <w:textAlignment w:val="baseline"/>
    </w:pPr>
    <w:rPr>
      <w:rFonts w:ascii="宋体" w:hAnsi="Courier New" w:eastAsia="楷体_GB2312"/>
    </w:rPr>
  </w:style>
  <w:style w:type="table" w:customStyle="1" w:styleId="80">
    <w:name w:val="Table Normal"/>
    <w:unhideWhenUsed/>
    <w:qFormat/>
    <w:uiPriority w:val="0"/>
    <w:tblPr>
      <w:tblCellMar>
        <w:top w:w="0" w:type="dxa"/>
        <w:left w:w="0" w:type="dxa"/>
        <w:bottom w:w="0" w:type="dxa"/>
        <w:right w:w="0" w:type="dxa"/>
      </w:tblCellMar>
    </w:tblPr>
  </w:style>
  <w:style w:type="paragraph" w:customStyle="1" w:styleId="81">
    <w:name w:val="纯文本31"/>
    <w:basedOn w:val="1"/>
    <w:qFormat/>
    <w:uiPriority w:val="0"/>
    <w:pPr>
      <w:adjustRightInd w:val="0"/>
      <w:textAlignment w:val="baseline"/>
    </w:pPr>
    <w:rPr>
      <w:rFonts w:ascii="宋体" w:hAnsi="Courier New" w:eastAsia="楷体_GB2312"/>
    </w:rPr>
  </w:style>
  <w:style w:type="character" w:customStyle="1" w:styleId="82">
    <w:name w:val="font91"/>
    <w:basedOn w:val="29"/>
    <w:qFormat/>
    <w:uiPriority w:val="0"/>
    <w:rPr>
      <w:rFonts w:hint="default" w:ascii="Times New Roman" w:hAnsi="Times New Roman" w:cs="Times New Roman"/>
      <w:b/>
      <w:bCs/>
      <w:color w:val="000000"/>
      <w:sz w:val="24"/>
      <w:szCs w:val="24"/>
      <w:u w:val="none"/>
    </w:rPr>
  </w:style>
  <w:style w:type="character" w:customStyle="1" w:styleId="83">
    <w:name w:val="font101"/>
    <w:basedOn w:val="29"/>
    <w:qFormat/>
    <w:uiPriority w:val="0"/>
    <w:rPr>
      <w:rFonts w:hint="default" w:ascii="Times New Roman" w:hAnsi="Times New Roman" w:cs="Times New Roman"/>
      <w:b/>
      <w:bCs/>
      <w:color w:val="000000"/>
      <w:sz w:val="24"/>
      <w:szCs w:val="24"/>
      <w:u w:val="none"/>
    </w:rPr>
  </w:style>
  <w:style w:type="character" w:customStyle="1" w:styleId="84">
    <w:name w:val="font31"/>
    <w:basedOn w:val="29"/>
    <w:qFormat/>
    <w:uiPriority w:val="0"/>
    <w:rPr>
      <w:rFonts w:hint="eastAsia" w:ascii="宋体" w:hAnsi="宋体" w:eastAsia="宋体" w:cs="宋体"/>
      <w:b/>
      <w:bCs/>
      <w:color w:val="000000"/>
      <w:sz w:val="24"/>
      <w:szCs w:val="24"/>
      <w:u w:val="none"/>
    </w:rPr>
  </w:style>
  <w:style w:type="character" w:customStyle="1" w:styleId="85">
    <w:name w:val="15"/>
    <w:basedOn w:val="29"/>
    <w:qFormat/>
    <w:uiPriority w:val="0"/>
    <w:rPr>
      <w:rFonts w:hint="eastAsia" w:ascii="宋体" w:hAnsi="宋体" w:eastAsia="宋体"/>
      <w:color w:val="000000"/>
      <w:sz w:val="22"/>
      <w:szCs w:val="2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 A"/>
    <w:qFormat/>
    <w:uiPriority w:val="0"/>
    <w:rPr>
      <w:rFonts w:ascii="Times New Roman" w:hAnsi="Times New Roman" w:eastAsia="Times New Roman" w:cs="Times New Roman"/>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53</Pages>
  <Words>29005</Words>
  <Characters>30995</Characters>
  <Lines>269</Lines>
  <Paragraphs>75</Paragraphs>
  <TotalTime>40</TotalTime>
  <ScaleCrop>false</ScaleCrop>
  <LinksUpToDate>false</LinksUpToDate>
  <CharactersWithSpaces>32289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86158</cp:lastModifiedBy>
  <cp:lastPrinted>2022-10-09T00:29:00Z</cp:lastPrinted>
  <dcterms:modified xsi:type="dcterms:W3CDTF">2023-12-15T01:18:19Z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