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 xml:space="preserve"> </w:t>
      </w: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ind w:firstLine="0" w:firstLineChars="0"/>
        <w:outlineLvl w:val="9"/>
      </w:pPr>
    </w:p>
    <w:p>
      <w:pPr>
        <w:spacing w:line="480" w:lineRule="auto"/>
        <w:ind w:left="2808" w:leftChars="266" w:hanging="2249" w:hangingChars="800"/>
        <w:rPr>
          <w:rFonts w:hint="default" w:ascii="宋体" w:hAnsi="宋体" w:eastAsiaTheme="minorEastAsia"/>
          <w:b/>
          <w:sz w:val="28"/>
          <w:szCs w:val="28"/>
          <w:u w:val="single"/>
          <w:lang w:val="en-US" w:eastAsia="zh-CN"/>
        </w:rPr>
      </w:pPr>
      <w:r>
        <w:rPr>
          <w:rFonts w:hint="eastAsia" w:ascii="宋体" w:hAnsi="宋体"/>
          <w:b/>
          <w:sz w:val="28"/>
          <w:szCs w:val="28"/>
        </w:rPr>
        <w:t>项目名称：</w:t>
      </w:r>
      <w:r>
        <w:rPr>
          <w:rFonts w:hint="eastAsia" w:ascii="宋体" w:hAnsi="宋体"/>
          <w:b/>
          <w:sz w:val="28"/>
          <w:szCs w:val="28"/>
          <w:u w:val="single"/>
        </w:rPr>
        <w:t>汇贤校区图书馆改造</w:t>
      </w:r>
      <w:r>
        <w:rPr>
          <w:rFonts w:hint="eastAsia" w:ascii="宋体" w:hAnsi="宋体"/>
          <w:b/>
          <w:sz w:val="28"/>
          <w:szCs w:val="28"/>
          <w:u w:val="single"/>
          <w:lang w:val="en-US" w:eastAsia="zh-CN"/>
        </w:rPr>
        <w:t xml:space="preserve">      </w:t>
      </w:r>
    </w:p>
    <w:p>
      <w:pPr>
        <w:ind w:firstLine="0" w:firstLineChars="0"/>
        <w:outlineLvl w:val="9"/>
        <w:rPr>
          <w:sz w:val="28"/>
          <w:szCs w:val="28"/>
        </w:rPr>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hint="eastAsia" w:ascii="宋体" w:hAnsi="宋体"/>
          <w:b/>
          <w:sz w:val="28"/>
          <w:szCs w:val="28"/>
          <w:u w:val="single"/>
        </w:rPr>
        <w:t xml:space="preserve">江苏省金坛中等专业学校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eastAsia="宋体" w:cs="Times New Roman"/>
          <w:b/>
          <w:bCs/>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lang w:val="en-US" w:eastAsia="zh-CN"/>
        </w:rPr>
        <w:t>南京中信工程造价有限公司</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4</w:t>
      </w:r>
      <w:r>
        <w:rPr>
          <w:rFonts w:hint="eastAsia" w:ascii="宋体" w:hAnsi="宋体"/>
          <w:b/>
          <w:sz w:val="28"/>
          <w:szCs w:val="28"/>
        </w:rPr>
        <w:t>年0</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12</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工程量清单、控制价、编制说明（另附）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fmt="decimal"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30588"/>
      <w:bookmarkStart w:id="1" w:name="_Toc24890"/>
      <w:bookmarkStart w:id="2" w:name="_Toc6959"/>
      <w:bookmarkStart w:id="3" w:name="_Toc22561"/>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szCs w:val="21"/>
                <w:lang w:eastAsia="zh-CN"/>
              </w:rPr>
              <w:t>汇贤校区图书馆改造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szCs w:val="21"/>
                <w:lang w:eastAsia="zh-CN"/>
              </w:rPr>
              <w:t>江苏省金坛中等专业学校</w:t>
            </w:r>
            <w:r>
              <w:rPr>
                <w:rFonts w:hint="eastAsia"/>
                <w:szCs w:val="21"/>
                <w:lang w:val="en-US" w:eastAsia="zh-CN"/>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snapToGrid w:val="0"/>
                <w:szCs w:val="21"/>
                <w:lang w:val="en-US" w:eastAsia="zh-CN"/>
              </w:rPr>
              <w:t>谌先生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13921016179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3"/>
              <w:spacing w:before="0" w:beforeAutospacing="0" w:after="0" w:afterAutospacing="0" w:line="420" w:lineRule="exact"/>
              <w:rPr>
                <w:rFonts w:hint="eastAsia" w:cs="宋体" w:eastAsiaTheme="minorEastAsia"/>
                <w:bCs/>
                <w:snapToGrid w:val="0"/>
                <w:sz w:val="21"/>
                <w:szCs w:val="21"/>
                <w:lang w:eastAsia="zh-CN"/>
              </w:rPr>
            </w:pPr>
            <w:r>
              <w:rPr>
                <w:rFonts w:hint="eastAsia"/>
                <w:b/>
                <w:bCs/>
                <w:sz w:val="21"/>
                <w:szCs w:val="21"/>
                <w:u w:val="single"/>
                <w:lang w:val="en-US" w:eastAsia="zh-CN"/>
              </w:rPr>
              <w:t>5000</w:t>
            </w:r>
            <w:r>
              <w:rPr>
                <w:rFonts w:hint="eastAsia"/>
                <w:b/>
                <w:bCs/>
                <w:sz w:val="21"/>
                <w:szCs w:val="21"/>
                <w:u w:val="single"/>
              </w:rPr>
              <w:t>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接收人：</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hint="default" w:ascii="宋体" w:hAnsi="宋体" w:eastAsia="宋体" w:cs="宋体"/>
                <w:szCs w:val="21"/>
                <w:highlight w:val="none"/>
                <w:shd w:val="clear" w:color="auto" w:fill="FFFFFF"/>
                <w:lang w:val="en-US" w:eastAsia="zh-CN"/>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rPr>
              <w:t>开标室（常州市金坛区</w:t>
            </w:r>
            <w:r>
              <w:rPr>
                <w:rFonts w:hint="eastAsia" w:ascii="宋体" w:hAnsi="宋体" w:eastAsia="宋体" w:cs="宋体"/>
                <w:szCs w:val="21"/>
                <w:highlight w:val="none"/>
                <w:shd w:val="clear" w:color="auto" w:fill="FFFFFF"/>
                <w:lang w:val="en-US" w:eastAsia="zh-CN"/>
              </w:rPr>
              <w:t>左邻右里44栋201室）</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投标截至时间：2024年06月28日下午15:30。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时  间：2024年06月28日下午15:30</w:t>
            </w:r>
            <w:bookmarkStart w:id="77" w:name="_GoBack"/>
            <w:bookmarkEnd w:id="77"/>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w:t>
            </w:r>
            <w:r>
              <w:rPr>
                <w:rFonts w:hint="eastAsia" w:ascii="宋体" w:hAnsi="宋体" w:eastAsia="宋体" w:cs="宋体"/>
                <w:szCs w:val="21"/>
                <w:highlight w:val="none"/>
                <w:shd w:val="clear" w:color="auto" w:fill="FFFFFF"/>
              </w:rPr>
              <w:t>公司开标室（常州市金坛区</w:t>
            </w:r>
            <w:r>
              <w:rPr>
                <w:rFonts w:hint="eastAsia" w:ascii="宋体" w:hAnsi="宋体" w:eastAsia="宋体" w:cs="宋体"/>
                <w:szCs w:val="21"/>
                <w:highlight w:val="none"/>
                <w:shd w:val="clear" w:color="auto" w:fill="FFFFFF"/>
                <w:lang w:val="en-US" w:eastAsia="zh-CN"/>
              </w:rPr>
              <w:t>左邻右里44栋201室</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控制价</w:t>
            </w:r>
          </w:p>
        </w:tc>
        <w:tc>
          <w:tcPr>
            <w:tcW w:w="7766" w:type="dxa"/>
            <w:gridSpan w:val="3"/>
            <w:vAlign w:val="center"/>
          </w:tcPr>
          <w:p>
            <w:pPr>
              <w:widowControl/>
              <w:jc w:val="both"/>
              <w:rPr>
                <w:rFonts w:hint="eastAsia" w:ascii="宋体" w:hAnsi="宋体" w:cs="宋体" w:eastAsiaTheme="minorEastAsia"/>
                <w:snapToGrid w:val="0"/>
                <w:szCs w:val="21"/>
                <w:lang w:eastAsia="zh-CN"/>
              </w:rPr>
            </w:pPr>
            <w:r>
              <w:rPr>
                <w:rFonts w:hint="eastAsia" w:ascii="宋体" w:hAnsi="宋体"/>
                <w:szCs w:val="21"/>
                <w:lang w:val="en-US" w:eastAsia="zh-CN"/>
              </w:rPr>
              <w:t>298461.53</w:t>
            </w:r>
            <w:r>
              <w:rPr>
                <w:rFonts w:hint="eastAsia" w:ascii="宋体" w:hAnsi="宋体"/>
                <w:szCs w:val="21"/>
              </w:rPr>
              <w:t>元</w:t>
            </w:r>
            <w:r>
              <w:rPr>
                <w:rFonts w:hint="eastAsia" w:ascii="宋体" w:hAnsi="宋体"/>
                <w:szCs w:val="21"/>
                <w:lang w:eastAsia="zh-CN"/>
              </w:rPr>
              <w:t>，</w:t>
            </w:r>
            <w:r>
              <w:rPr>
                <w:rFonts w:hint="eastAsia" w:ascii="宋体" w:hAnsi="宋体"/>
                <w:szCs w:val="21"/>
              </w:rPr>
              <w:t>投标报价超过控制价或任一项目综合单价为0、负数、超过控制</w:t>
            </w:r>
            <w:r>
              <w:rPr>
                <w:rFonts w:hint="eastAsia" w:ascii="宋体" w:hAnsi="宋体"/>
                <w:szCs w:val="21"/>
                <w:lang w:val="en-US" w:eastAsia="zh-CN"/>
              </w:rPr>
              <w:t>综合</w:t>
            </w:r>
            <w:r>
              <w:rPr>
                <w:rFonts w:hint="eastAsia" w:ascii="宋体" w:hAnsi="宋体"/>
                <w:szCs w:val="21"/>
              </w:rPr>
              <w:t>单价或缺项者均作无效标处理</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hint="eastAsia" w:ascii="宋体" w:hAnsi="宋体" w:cs="宋体" w:eastAsiaTheme="minorEastAsia"/>
                <w:snapToGrid w:val="0"/>
                <w:szCs w:val="21"/>
                <w:lang w:eastAsia="zh-CN"/>
              </w:rPr>
            </w:pPr>
            <w:r>
              <w:rPr>
                <w:rFonts w:hint="eastAsia" w:ascii="宋体" w:hAnsi="宋体" w:cs="宋体"/>
                <w:szCs w:val="21"/>
              </w:rPr>
              <w:t>具体详见本招标文件第五章</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lang w:val="en-US" w:eastAsia="zh-CN"/>
              </w:rPr>
              <w:t>3000</w:t>
            </w:r>
            <w:r>
              <w:rPr>
                <w:rFonts w:hint="eastAsia" w:ascii="宋体" w:hAnsi="宋体" w:cs="宋体"/>
                <w:szCs w:val="21"/>
              </w:rPr>
              <w:t>元，由中标单位在领取中标通知书时，一次性支付给采购代理单位，各投标单位在投标报价时综合考虑。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财政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hint="eastAsia" w:ascii="宋体" w:hAnsi="宋体" w:cs="宋体" w:eastAsiaTheme="minorEastAsia"/>
          <w:snapToGrid w:val="0"/>
          <w:szCs w:val="21"/>
          <w:lang w:eastAsia="zh-CN"/>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cs="宋体"/>
          <w:snapToGrid w:val="0"/>
          <w:szCs w:val="21"/>
          <w:lang w:eastAsia="zh-CN"/>
        </w:rPr>
        <w:t>。</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四</w:t>
      </w:r>
      <w:r>
        <w:rPr>
          <w:rFonts w:hint="eastAsia" w:ascii="宋体" w:hAnsi="宋体" w:cs="宋体"/>
          <w:b/>
          <w:snapToGrid w:val="0"/>
          <w:sz w:val="28"/>
          <w:szCs w:val="28"/>
          <w:lang w:eastAsia="zh-CN"/>
        </w:rPr>
        <w:t>、</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w:t>
      </w:r>
      <w:r>
        <w:rPr>
          <w:rFonts w:hint="eastAsia" w:ascii="宋体" w:hAnsi="宋体" w:cs="宋体"/>
          <w:b/>
          <w:bCs/>
          <w:snapToGrid w:val="0"/>
          <w:szCs w:val="21"/>
          <w:u w:val="single"/>
          <w:lang w:val="en-US" w:eastAsia="zh-CN"/>
        </w:rPr>
        <w:t>3</w:t>
      </w:r>
      <w:r>
        <w:rPr>
          <w:rFonts w:hint="eastAsia" w:ascii="宋体" w:hAnsi="宋体" w:cs="宋体"/>
          <w:b/>
          <w:bCs/>
          <w:snapToGrid w:val="0"/>
          <w:szCs w:val="21"/>
          <w:u w:val="single"/>
        </w:rPr>
        <w:t>）</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30383"/>
      <w:bookmarkStart w:id="7" w:name="_Toc31178"/>
      <w:bookmarkStart w:id="8" w:name="_Toc21071"/>
      <w:bookmarkStart w:id="9" w:name="_Toc2005"/>
      <w:bookmarkStart w:id="10" w:name="_Toc28113"/>
      <w:bookmarkStart w:id="11" w:name="_Toc28140"/>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bookmarkStart w:id="12" w:name="_Toc6401"/>
      <w:bookmarkStart w:id="13" w:name="_Toc14619"/>
      <w:bookmarkStart w:id="14" w:name="_Toc31468"/>
      <w:bookmarkStart w:id="15" w:name="_Toc9323"/>
      <w:bookmarkStart w:id="16" w:name="_Toc13643"/>
      <w:bookmarkStart w:id="17" w:name="_Toc424397471"/>
      <w:bookmarkStart w:id="18" w:name="_Toc31683"/>
    </w:p>
    <w:p>
      <w:pPr>
        <w:outlineLvl w:val="9"/>
      </w:pPr>
    </w:p>
    <w:p>
      <w:pPr>
        <w:rPr>
          <w:rFonts w:ascii="宋体" w:hAnsi="宋体"/>
        </w:rPr>
      </w:pPr>
    </w:p>
    <w:p>
      <w:pPr>
        <w:tabs>
          <w:tab w:val="left" w:pos="0"/>
          <w:tab w:val="left" w:pos="993"/>
          <w:tab w:val="left" w:pos="1134"/>
        </w:tabs>
        <w:adjustRightInd w:val="0"/>
        <w:snapToGrid w:val="0"/>
        <w:spacing w:line="360" w:lineRule="auto"/>
        <w:outlineLvl w:val="9"/>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rPr>
            </w:pP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eastAsiaTheme="minorEastAsia"/>
                <w:b/>
                <w:bCs/>
                <w:sz w:val="28"/>
                <w:szCs w:val="28"/>
                <w:lang w:val="en-US" w:eastAsia="zh-CN"/>
              </w:rPr>
            </w:pPr>
          </w:p>
        </w:tc>
      </w:tr>
    </w:tbl>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9"/>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eastAsia" w:ascii="宋体" w:hAnsi="宋体" w:eastAsia="宋体" w:cs="宋体"/>
          <w:szCs w:val="21"/>
          <w:lang w:val="en-US" w:eastAsia="zh-CN"/>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5"/>
      <w:bookmarkStart w:id="20" w:name="_Hlt103331644"/>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szCs w:val="21"/>
          <w:u w:val="single"/>
          <w:lang w:val="en-US" w:eastAsia="zh-CN"/>
        </w:rPr>
        <w:t xml:space="preserve">                                  </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招标清单、控制价及编制说明等包括的全部内容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u w:val="single"/>
          <w:lang w:val="en-US" w:eastAsia="zh-CN"/>
        </w:rPr>
        <w:t>30日历天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hint="eastAsia" w:ascii="宋体" w:hAnsi="宋体" w:eastAsia="宋体" w:cs="宋体"/>
          <w:szCs w:val="21"/>
          <w:u w:val="single"/>
          <w:lang w:val="en-US" w:eastAsia="zh-CN"/>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b/>
          <w:bCs/>
          <w:szCs w:val="21"/>
          <w:u w:val="single"/>
          <w:lang w:val="en-US" w:eastAsia="zh-CN"/>
        </w:rPr>
        <w:t xml:space="preserve"> </w:t>
      </w:r>
      <w:r>
        <w:rPr>
          <w:rFonts w:hint="eastAsia" w:ascii="宋体" w:hAnsi="宋体" w:eastAsia="宋体" w:cs="宋体"/>
          <w:szCs w:val="21"/>
          <w:u w:val="single"/>
        </w:rPr>
        <w:t>合格</w:t>
      </w:r>
      <w:r>
        <w:rPr>
          <w:rFonts w:hint="eastAsia" w:ascii="宋体" w:hAnsi="宋体" w:eastAsia="宋体" w:cs="宋体"/>
          <w:szCs w:val="21"/>
          <w:u w:val="single"/>
          <w:lang w:val="en-US" w:eastAsia="zh-CN"/>
        </w:rPr>
        <w:t xml:space="preserve"> </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lang w:val="en-US" w:eastAsia="zh-CN"/>
        </w:rPr>
        <w:t>固定</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hint="eastAsia" w:ascii="宋体" w:hAnsi="宋体" w:eastAsia="宋体" w:cs="宋体"/>
          <w:szCs w:val="21"/>
          <w:lang w:val="en-US" w:eastAsia="zh-CN"/>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r>
        <w:rPr>
          <w:rFonts w:hint="eastAsia" w:ascii="宋体" w:hAnsi="宋体" w:eastAsia="宋体" w:cs="宋体"/>
          <w:szCs w:val="21"/>
          <w:lang w:eastAsia="zh-CN"/>
        </w:rPr>
        <w:t>。</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lang w:eastAsia="zh-CN"/>
        </w:rPr>
        <w:t>（</w:t>
      </w:r>
      <w:r>
        <w:rPr>
          <w:rFonts w:hint="eastAsia" w:ascii="宋体" w:hAnsi="宋体" w:eastAsia="宋体" w:cs="宋体"/>
          <w:szCs w:val="21"/>
          <w:lang w:val="en-US" w:eastAsia="zh-CN"/>
        </w:rPr>
        <w:t>如有</w:t>
      </w:r>
      <w:r>
        <w:rPr>
          <w:rFonts w:hint="eastAsia" w:ascii="宋体" w:hAnsi="宋体" w:eastAsia="宋体" w:cs="宋体"/>
          <w:szCs w:val="21"/>
          <w:lang w:eastAsia="zh-CN"/>
        </w:rPr>
        <w:t>）</w:t>
      </w:r>
      <w:r>
        <w:rPr>
          <w:rFonts w:hint="eastAsia" w:ascii="宋体" w:hAnsi="宋体" w:eastAsia="宋体" w:cs="宋体"/>
          <w:szCs w:val="21"/>
        </w:rPr>
        <w:t>:</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color w:val="0000FF"/>
          <w:szCs w:val="21"/>
          <w:u w:val="single"/>
          <w:lang w:val="en-US" w:eastAsia="zh-CN"/>
        </w:rPr>
        <w:t>/</w:t>
      </w:r>
      <w:r>
        <w:rPr>
          <w:rFonts w:hint="eastAsia" w:ascii="宋体" w:hAnsi="宋体" w:eastAsia="宋体" w:cs="宋体"/>
          <w:color w:val="0000FF"/>
          <w:szCs w:val="21"/>
          <w:u w:val="single"/>
        </w:rPr>
        <w:t>年</w:t>
      </w:r>
      <w:r>
        <w:rPr>
          <w:rFonts w:hint="eastAsia" w:ascii="宋体" w:hAnsi="宋体" w:eastAsia="宋体" w:cs="宋体"/>
          <w:color w:val="0000FF"/>
          <w:szCs w:val="21"/>
          <w:u w:val="single"/>
          <w:lang w:val="en-US" w:eastAsia="zh-CN"/>
        </w:rPr>
        <w:t>/</w:t>
      </w:r>
      <w:r>
        <w:rPr>
          <w:rFonts w:hint="eastAsia" w:ascii="宋体" w:hAnsi="宋体" w:eastAsia="宋体" w:cs="宋体"/>
          <w:b/>
          <w:bCs/>
          <w:color w:val="0000FF"/>
          <w:szCs w:val="21"/>
          <w:u w:val="single"/>
        </w:rPr>
        <w:t>月</w:t>
      </w:r>
      <w:r>
        <w:rPr>
          <w:rFonts w:hint="eastAsia" w:ascii="宋体" w:hAnsi="宋体" w:eastAsia="宋体" w:cs="宋体"/>
          <w:b/>
          <w:bCs/>
          <w:color w:val="0000FF"/>
          <w:szCs w:val="21"/>
          <w:u w:val="single"/>
          <w:lang w:val="en-US" w:eastAsia="zh-CN"/>
        </w:rPr>
        <w:t>/</w:t>
      </w:r>
      <w:r>
        <w:rPr>
          <w:rFonts w:hint="eastAsia" w:ascii="宋体" w:hAnsi="宋体" w:eastAsia="宋体" w:cs="宋体"/>
          <w:b/>
          <w:bCs/>
          <w:color w:val="0000FF"/>
          <w:szCs w:val="21"/>
          <w:u w:val="single"/>
        </w:rPr>
        <w:t>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92559916"/>
      <w:bookmarkStart w:id="25" w:name="_Toc267251461"/>
      <w:bookmarkStart w:id="26" w:name="_Toc296891246"/>
      <w:bookmarkStart w:id="27" w:name="_Toc296891034"/>
      <w:bookmarkStart w:id="28" w:name="_Toc296346707"/>
      <w:bookmarkStart w:id="29" w:name="_Toc296503206"/>
      <w:bookmarkStart w:id="30" w:name="_Toc296347205"/>
      <w:bookmarkStart w:id="31" w:name="_Toc297048392"/>
      <w:bookmarkStart w:id="32" w:name="_Toc297120506"/>
      <w:bookmarkStart w:id="33" w:name="_Toc296944545"/>
      <w:bookmarkStart w:id="34" w:name="_Toc303539160"/>
      <w:bookmarkStart w:id="35" w:name="_Toc297216212"/>
      <w:bookmarkStart w:id="36" w:name="_Toc297123553"/>
      <w:bookmarkStart w:id="37" w:name="_Toc300935003"/>
      <w:bookmarkStart w:id="38" w:name="_Toc304295580"/>
      <w:bookmarkStart w:id="39" w:name="_Toc312678041"/>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w:t>
      </w:r>
      <w:r>
        <w:rPr>
          <w:rFonts w:hint="eastAsia" w:hAnsi="宋体" w:eastAsia="宋体" w:cs="宋体"/>
          <w:szCs w:val="21"/>
          <w:lang w:eastAsia="zh-CN"/>
        </w:rPr>
        <w:t>《</w:t>
      </w:r>
      <w:r>
        <w:rPr>
          <w:rFonts w:hint="eastAsia" w:hAnsi="宋体" w:eastAsia="宋体" w:cs="宋体"/>
          <w:szCs w:val="21"/>
          <w:lang w:val="en-US" w:eastAsia="zh-CN"/>
        </w:rPr>
        <w:t>江苏省安装工程计价定</w:t>
      </w:r>
      <w:r>
        <w:rPr>
          <w:rFonts w:hint="eastAsia" w:hAnsi="宋体" w:eastAsia="宋体" w:cs="宋体"/>
          <w:szCs w:val="21"/>
          <w:highlight w:val="none"/>
          <w:lang w:val="en-US" w:eastAsia="zh-CN"/>
        </w:rPr>
        <w:t>额</w:t>
      </w:r>
      <w:r>
        <w:rPr>
          <w:rFonts w:hint="eastAsia" w:hAnsi="宋体" w:eastAsia="宋体" w:cs="宋体"/>
          <w:szCs w:val="21"/>
          <w:highlight w:val="none"/>
          <w:lang w:eastAsia="zh-CN"/>
        </w:rPr>
        <w:t>》、</w:t>
      </w:r>
      <w:r>
        <w:rPr>
          <w:rFonts w:hint="eastAsia" w:hAnsi="宋体" w:eastAsia="宋体" w:cs="宋体"/>
          <w:szCs w:val="21"/>
          <w:highlight w:val="none"/>
        </w:rPr>
        <w:t>《江苏省</w:t>
      </w:r>
      <w:r>
        <w:rPr>
          <w:rFonts w:hint="eastAsia" w:hAnsi="宋体" w:eastAsia="宋体" w:cs="宋体"/>
          <w:szCs w:val="21"/>
          <w:highlight w:val="none"/>
          <w:lang w:val="en-US" w:eastAsia="zh-CN"/>
        </w:rPr>
        <w:t>市政工程计价定额</w:t>
      </w:r>
      <w:r>
        <w:rPr>
          <w:rFonts w:hint="eastAsia" w:hAnsi="宋体" w:eastAsia="宋体" w:cs="宋体"/>
          <w:szCs w:val="21"/>
          <w:highlight w:val="none"/>
        </w:rPr>
        <w:t>》及营改增后的相关规定等计价规则中的标准；措施费用按采购标底中的取值；材料</w:t>
      </w:r>
      <w:r>
        <w:rPr>
          <w:rFonts w:hint="eastAsia" w:hAnsi="宋体" w:eastAsia="宋体" w:cs="宋体"/>
          <w:szCs w:val="21"/>
        </w:rPr>
        <w:t>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1）在合同工期内工程竣工验收合格后，202</w:t>
      </w:r>
      <w:r>
        <w:rPr>
          <w:rFonts w:hint="eastAsia" w:ascii="宋体" w:hAnsi="宋体" w:eastAsia="宋体" w:cs="宋体"/>
          <w:bCs/>
          <w:kern w:val="0"/>
          <w:szCs w:val="21"/>
          <w:lang w:val="en-US" w:eastAsia="zh-CN"/>
        </w:rPr>
        <w:t>5</w:t>
      </w:r>
      <w:r>
        <w:rPr>
          <w:rFonts w:hint="eastAsia" w:ascii="宋体" w:hAnsi="宋体" w:eastAsia="宋体" w:cs="宋体"/>
          <w:bCs/>
          <w:kern w:val="0"/>
          <w:szCs w:val="21"/>
        </w:rPr>
        <w:t>年1月1日前付至合同价款的60%（扣除暂列金及未施工工程量）；</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2）202</w:t>
      </w:r>
      <w:r>
        <w:rPr>
          <w:rFonts w:hint="eastAsia" w:ascii="宋体" w:hAnsi="宋体" w:eastAsia="宋体" w:cs="宋体"/>
          <w:bCs/>
          <w:kern w:val="0"/>
          <w:szCs w:val="21"/>
          <w:lang w:val="en-US" w:eastAsia="zh-CN"/>
        </w:rPr>
        <w:t>6</w:t>
      </w:r>
      <w:r>
        <w:rPr>
          <w:rFonts w:hint="eastAsia" w:ascii="宋体" w:hAnsi="宋体" w:eastAsia="宋体" w:cs="宋体"/>
          <w:bCs/>
          <w:kern w:val="0"/>
          <w:szCs w:val="21"/>
        </w:rPr>
        <w:t>年1月1日前</w:t>
      </w:r>
      <w:r>
        <w:rPr>
          <w:rFonts w:hint="eastAsia" w:ascii="宋体" w:hAnsi="宋体" w:eastAsia="宋体" w:cs="宋体"/>
          <w:bCs/>
          <w:kern w:val="0"/>
          <w:szCs w:val="21"/>
          <w:lang w:val="en-US" w:eastAsia="zh-CN"/>
        </w:rPr>
        <w:t>按照审定价</w:t>
      </w:r>
      <w:r>
        <w:rPr>
          <w:rFonts w:hint="eastAsia" w:ascii="宋体" w:hAnsi="宋体" w:eastAsia="宋体" w:cs="宋体"/>
          <w:bCs/>
          <w:kern w:val="0"/>
          <w:szCs w:val="21"/>
        </w:rPr>
        <w:t>付清余款（保修金除外）。</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3）上述款项均须在工程竣工验收合格后方可支付。</w:t>
      </w:r>
    </w:p>
    <w:p>
      <w:pPr>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6）乙方须服从甲方公司的现场管理制度及处罚规定，服从甲方现场的管理人员、甲方、建装中心、规财科、监理等部门的管理。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w:t>
      </w:r>
      <w:r>
        <w:rPr>
          <w:rFonts w:hint="eastAsia" w:ascii="宋体" w:hAnsi="宋体" w:eastAsia="宋体" w:cs="宋体"/>
          <w:b/>
          <w:bCs/>
          <w:szCs w:val="21"/>
          <w:lang w:val="en-US" w:eastAsia="zh-CN"/>
        </w:rPr>
        <w:t>2000</w:t>
      </w:r>
      <w:r>
        <w:rPr>
          <w:rFonts w:hint="eastAsia" w:ascii="宋体" w:hAnsi="宋体" w:eastAsia="宋体" w:cs="宋体"/>
          <w:b/>
          <w:bCs/>
          <w:szCs w:val="21"/>
        </w:rPr>
        <w:t>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13）其他未尽事项，双方另行协商决定。</w:t>
      </w:r>
    </w:p>
    <w:p>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1265" w:firstLineChars="600"/>
        <w:rPr>
          <w:rFonts w:hint="eastAsia" w:ascii="宋体" w:hAnsi="宋体" w:eastAsia="宋体" w:cs="宋体"/>
          <w:b/>
          <w:bCs/>
          <w:szCs w:val="21"/>
        </w:rPr>
      </w:pPr>
      <w:r>
        <w:rPr>
          <w:rFonts w:hint="eastAsia" w:ascii="宋体" w:hAnsi="宋体" w:eastAsia="宋体" w:cs="宋体"/>
          <w:b/>
          <w:bCs/>
          <w:szCs w:val="21"/>
        </w:rPr>
        <w:t xml:space="preserve">甲方（公章）：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乙方（公章）：  </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w:t>
      </w:r>
    </w:p>
    <w:p>
      <w:pPr>
        <w:spacing w:line="36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rPr>
        <w:t xml:space="preserve">        法定代表人</w:t>
      </w:r>
      <w:r>
        <w:rPr>
          <w:rFonts w:hint="eastAsia" w:ascii="宋体" w:hAnsi="宋体" w:eastAsia="宋体" w:cs="宋体"/>
          <w:b/>
          <w:bCs/>
          <w:szCs w:val="21"/>
          <w:lang w:val="en-US" w:eastAsia="zh-CN"/>
        </w:rPr>
        <w:t>或</w:t>
      </w: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法定代表人</w:t>
      </w:r>
      <w:r>
        <w:rPr>
          <w:rFonts w:hint="eastAsia" w:ascii="宋体" w:hAnsi="宋体" w:eastAsia="宋体" w:cs="宋体"/>
          <w:b/>
          <w:bCs/>
          <w:szCs w:val="21"/>
          <w:lang w:val="en-US" w:eastAsia="zh-CN"/>
        </w:rPr>
        <w:t>或</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xml:space="preserve">：      </w:t>
      </w:r>
    </w:p>
    <w:p>
      <w:pPr>
        <w:tabs>
          <w:tab w:val="left" w:pos="5808"/>
        </w:tabs>
        <w:spacing w:line="360" w:lineRule="auto"/>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日期：                                    日期：</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630" w:firstLineChars="300"/>
        <w:rPr>
          <w:rFonts w:hint="default" w:ascii="宋体" w:hAnsi="宋体" w:eastAsia="宋体" w:cs="宋体"/>
          <w:szCs w:val="21"/>
          <w:u w:val="single"/>
          <w:lang w:val="en-US" w:eastAsia="zh-CN"/>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p>
    <w:p>
      <w:pPr>
        <w:spacing w:line="340" w:lineRule="exact"/>
        <w:ind w:left="280" w:firstLine="290"/>
        <w:rPr>
          <w:rFonts w:ascii="宋体" w:hAnsi="宋体" w:eastAsia="宋体" w:cs="宋体"/>
          <w:szCs w:val="21"/>
        </w:rPr>
      </w:pPr>
      <w:r>
        <w:rPr>
          <w:rFonts w:hint="eastAsia" w:ascii="宋体" w:hAnsi="宋体" w:eastAsia="宋体" w:cs="宋体"/>
          <w:szCs w:val="21"/>
        </w:rPr>
        <w:t>为保</w:t>
      </w:r>
      <w:r>
        <w:rPr>
          <w:rFonts w:hint="eastAsia" w:ascii="宋体" w:hAnsi="宋体" w:eastAsia="宋体" w:cs="宋体"/>
          <w:b w:val="0"/>
          <w:bCs w:val="0"/>
          <w:szCs w:val="21"/>
          <w:u w:val="none"/>
        </w:rPr>
        <w:t>证</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 xml:space="preserve">合理使用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b w:val="0"/>
          <w:bCs w:val="0"/>
          <w:szCs w:val="21"/>
        </w:rPr>
        <w:t>年。</w:t>
      </w:r>
      <w:r>
        <w:rPr>
          <w:rFonts w:hint="eastAsia" w:ascii="宋体" w:hAnsi="宋体" w:eastAsia="宋体" w:cs="宋体"/>
          <w:b/>
          <w:bCs/>
          <w:szCs w:val="21"/>
        </w:rPr>
        <w:t xml:space="preserve">       </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 xml:space="preserve">甲       方（公章)：            </w:t>
      </w:r>
      <w:r>
        <w:rPr>
          <w:rFonts w:hint="eastAsia" w:ascii="宋体" w:hAnsi="宋体" w:eastAsia="宋体" w:cs="宋体"/>
          <w:szCs w:val="21"/>
          <w:lang w:val="en-US" w:eastAsia="zh-CN"/>
        </w:rPr>
        <w:t xml:space="preserve">            </w:t>
      </w:r>
      <w:r>
        <w:rPr>
          <w:rFonts w:hint="eastAsia" w:ascii="宋体" w:hAnsi="宋体" w:eastAsia="宋体" w:cs="宋体"/>
          <w:szCs w:val="21"/>
        </w:rPr>
        <w:t>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        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eastAsia="宋体" w:cs="宋体"/>
          <w:szCs w:val="21"/>
          <w:lang w:val="en-US" w:eastAsia="zh-CN"/>
        </w:rPr>
        <w:t xml:space="preserve">           </w:t>
      </w:r>
      <w:r>
        <w:rPr>
          <w:rFonts w:hint="eastAsia" w:ascii="宋体" w:hAnsi="宋体" w:eastAsia="宋体" w:cs="宋体"/>
          <w:szCs w:val="21"/>
        </w:rPr>
        <w:t>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ind w:firstLine="1784"/>
        <w:outlineLvl w:val="9"/>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r>
        <w:rPr>
          <w:rFonts w:hint="eastAsia" w:ascii="宋体" w:hAnsi="宋体" w:eastAsia="宋体" w:cs="宋体"/>
          <w:szCs w:val="21"/>
          <w:lang w:val="en-US" w:eastAsia="zh-CN"/>
        </w:rPr>
        <w:t>或盖章</w:t>
      </w:r>
      <w:r>
        <w:rPr>
          <w:rFonts w:hint="eastAsia" w:ascii="宋体" w:hAnsi="宋体" w:eastAsia="宋体" w:cs="宋体"/>
          <w:szCs w:val="21"/>
        </w:rPr>
        <w:t>）：</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 xml:space="preserve">工程项目名称：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承包范围：工程量清单内所有内容                                                                   </w:t>
      </w:r>
    </w:p>
    <w:p>
      <w:pPr>
        <w:spacing w:line="360" w:lineRule="auto"/>
        <w:ind w:firstLine="555"/>
        <w:outlineLvl w:val="9"/>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甲方（盖章）：                                乙方（盖章）：                    </w:t>
      </w:r>
    </w:p>
    <w:p>
      <w:pPr>
        <w:spacing w:line="360" w:lineRule="auto"/>
        <w:ind w:firstLine="555"/>
        <w:rPr>
          <w:rFonts w:ascii="宋体" w:hAnsi="宋体" w:eastAsia="宋体" w:cs="宋体"/>
          <w:szCs w:val="21"/>
        </w:rPr>
      </w:pP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 xml:space="preserve">盖章）        </w:t>
      </w:r>
      <w:r>
        <w:rPr>
          <w:rFonts w:hint="eastAsia" w:ascii="宋体" w:hAnsi="宋体" w:eastAsia="宋体" w:cs="宋体"/>
          <w:szCs w:val="21"/>
          <w:lang w:val="en-US" w:eastAsia="zh-CN"/>
        </w:rPr>
        <w:t xml:space="preserve">    </w:t>
      </w: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盖章）</w:t>
      </w:r>
    </w:p>
    <w:p>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或委托代理人：                                或委托代理人：</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val="en-US" w:eastAsia="zh-CN"/>
        </w:rPr>
        <w:t>控制价</w:t>
      </w:r>
      <w:r>
        <w:rPr>
          <w:rFonts w:hint="eastAsia" w:ascii="宋体" w:hAnsi="宋体" w:eastAsia="宋体" w:cs="宋体"/>
          <w:b/>
          <w:snapToGrid w:val="0"/>
          <w:sz w:val="28"/>
          <w:szCs w:val="28"/>
        </w:rPr>
        <w:t>、编制说明（另附）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bookmarkStart w:id="41" w:name="_Toc8075"/>
      <w:bookmarkStart w:id="42" w:name="_Toc16321"/>
      <w:bookmarkStart w:id="43" w:name="_Toc22795"/>
      <w:bookmarkStart w:id="44" w:name="_Toc7647"/>
      <w:bookmarkStart w:id="45" w:name="_Toc424397473"/>
      <w:bookmarkStart w:id="46" w:name="_Toc25127"/>
      <w:bookmarkStart w:id="47" w:name="_Toc25630"/>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第四章</w:t>
      </w:r>
      <w:r>
        <w:rPr>
          <w:rFonts w:hint="eastAsia" w:ascii="宋体" w:hAnsi="宋体"/>
          <w:b/>
          <w:snapToGrid w:val="0"/>
          <w:sz w:val="28"/>
          <w:szCs w:val="28"/>
          <w:lang w:val="en-US" w:eastAsia="zh-CN"/>
        </w:rPr>
        <w:t xml:space="preserve"> </w:t>
      </w:r>
      <w:r>
        <w:rPr>
          <w:rFonts w:hint="eastAsia" w:ascii="宋体" w:hAnsi="宋体"/>
          <w:b/>
          <w:snapToGrid w:val="0"/>
          <w:sz w:val="28"/>
          <w:szCs w:val="28"/>
        </w:rPr>
        <w:t>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spacing w:line="360" w:lineRule="auto"/>
        <w:jc w:val="center"/>
        <w:rPr>
          <w:rFonts w:hint="eastAsia" w:ascii="宋体" w:hAnsi="宋体"/>
          <w:b/>
          <w:sz w:val="28"/>
          <w:szCs w:val="28"/>
          <w:lang w:val="en-US" w:eastAsia="zh-CN"/>
        </w:rPr>
      </w:pPr>
      <w:r>
        <w:rPr>
          <w:rFonts w:hint="eastAsia" w:ascii="宋体" w:hAnsi="宋体"/>
          <w:b/>
          <w:sz w:val="28"/>
          <w:szCs w:val="28"/>
          <w:lang w:val="en-US" w:eastAsia="zh-CN"/>
        </w:rPr>
        <w:t>汇贤校区图书馆改造</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outlineLvl w:val="9"/>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outlineLvl w:val="9"/>
      </w:pPr>
    </w:p>
    <w:p>
      <w:pPr>
        <w:outlineLvl w:val="9"/>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rPr>
          <w:rFonts w:hint="eastAsia" w:ascii="宋体" w:hAnsi="宋体"/>
          <w:b/>
          <w:snapToGrid w:val="0"/>
          <w:sz w:val="24"/>
        </w:rPr>
      </w:pPr>
      <w:r>
        <w:rPr>
          <w:rFonts w:hint="eastAsia" w:ascii="宋体" w:hAnsi="宋体"/>
          <w:b/>
          <w:snapToGrid w:val="0"/>
          <w:sz w:val="24"/>
        </w:rPr>
        <w:br w:type="page"/>
      </w: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424397474"/>
      <w:bookmarkStart w:id="49" w:name="_Toc31232"/>
      <w:bookmarkStart w:id="50" w:name="_Toc29648"/>
      <w:bookmarkStart w:id="51" w:name="_Toc22513"/>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Cs w:val="21"/>
        </w:rPr>
      </w:pPr>
      <w:r>
        <w:rPr>
          <w:rFonts w:hint="eastAsia" w:ascii="宋体" w:hAnsi="宋体" w:eastAsia="宋体"/>
          <w:szCs w:val="21"/>
        </w:rPr>
        <w:t>致：</w:t>
      </w:r>
      <w:r>
        <w:rPr>
          <w:rFonts w:hint="eastAsia" w:ascii="宋体" w:hAnsi="宋体" w:eastAsia="宋体"/>
          <w:szCs w:val="21"/>
          <w:u w:val="single"/>
        </w:rPr>
        <w:t xml:space="preserve">                            </w:t>
      </w:r>
      <w:r>
        <w:rPr>
          <w:rFonts w:hint="eastAsia" w:ascii="宋体" w:hAnsi="宋体" w:eastAsia="宋体"/>
          <w:szCs w:val="21"/>
        </w:rPr>
        <w:t xml:space="preserve"> （招标人）</w:t>
      </w:r>
    </w:p>
    <w:p>
      <w:pPr>
        <w:pStyle w:val="12"/>
        <w:spacing w:line="360" w:lineRule="auto"/>
        <w:rPr>
          <w:rFonts w:ascii="宋体" w:hAnsi="宋体" w:eastAsia="宋体"/>
          <w:szCs w:val="21"/>
        </w:rPr>
      </w:pPr>
    </w:p>
    <w:p>
      <w:pPr>
        <w:pStyle w:val="12"/>
        <w:spacing w:line="360" w:lineRule="auto"/>
        <w:ind w:firstLine="420" w:firstLineChars="200"/>
        <w:rPr>
          <w:rFonts w:ascii="宋体" w:hAnsi="宋体" w:eastAsia="宋体"/>
          <w:szCs w:val="21"/>
        </w:rPr>
      </w:pPr>
      <w:r>
        <w:rPr>
          <w:rFonts w:hint="eastAsia" w:ascii="宋体" w:hAnsi="宋体" w:eastAsia="宋体"/>
          <w:szCs w:val="21"/>
        </w:rPr>
        <w:t>我们收到贵司</w:t>
      </w:r>
      <w:r>
        <w:rPr>
          <w:rFonts w:hint="eastAsia" w:ascii="宋体" w:hAnsi="宋体" w:eastAsia="宋体"/>
          <w:szCs w:val="21"/>
          <w:u w:val="single"/>
        </w:rPr>
        <w:t xml:space="preserve">               </w:t>
      </w:r>
      <w:r>
        <w:rPr>
          <w:rFonts w:hint="eastAsia" w:ascii="宋体" w:hAnsi="宋体" w:eastAsia="宋体"/>
          <w:szCs w:val="21"/>
        </w:rPr>
        <w:t>招标文件，经认真研究，我们决定参加投标。现我司同意：</w:t>
      </w:r>
    </w:p>
    <w:p>
      <w:pPr>
        <w:pStyle w:val="12"/>
        <w:spacing w:line="360" w:lineRule="auto"/>
        <w:ind w:firstLine="420" w:firstLineChars="200"/>
        <w:rPr>
          <w:rFonts w:ascii="宋体" w:hAnsi="宋体" w:eastAsia="宋体"/>
          <w:szCs w:val="21"/>
        </w:rPr>
      </w:pPr>
      <w:r>
        <w:rPr>
          <w:rFonts w:hint="eastAsia" w:ascii="宋体" w:hAnsi="宋体" w:eastAsia="宋体"/>
          <w:szCs w:val="21"/>
        </w:rPr>
        <w:t>①投标总价为人民币大写：</w:t>
      </w:r>
      <w:r>
        <w:rPr>
          <w:rFonts w:hint="eastAsia" w:ascii="宋体" w:hAnsi="宋体" w:eastAsia="宋体"/>
          <w:szCs w:val="21"/>
          <w:u w:val="single"/>
        </w:rPr>
        <w:t xml:space="preserve">        </w:t>
      </w:r>
      <w:r>
        <w:rPr>
          <w:rFonts w:hint="eastAsia" w:ascii="宋体" w:hAnsi="宋体" w:eastAsia="宋体"/>
          <w:szCs w:val="21"/>
        </w:rPr>
        <w:t>元，小写：</w:t>
      </w:r>
      <w:r>
        <w:rPr>
          <w:rFonts w:hint="eastAsia" w:ascii="宋体" w:hAnsi="宋体" w:eastAsia="宋体"/>
          <w:szCs w:val="21"/>
          <w:u w:val="single"/>
        </w:rPr>
        <w:t xml:space="preserve">        </w:t>
      </w:r>
      <w:r>
        <w:rPr>
          <w:rFonts w:hint="eastAsia" w:ascii="宋体" w:hAnsi="宋体" w:eastAsia="宋体"/>
          <w:szCs w:val="21"/>
        </w:rPr>
        <w:t>元，工期为</w:t>
      </w:r>
      <w:r>
        <w:rPr>
          <w:rFonts w:hint="eastAsia" w:ascii="宋体" w:hAnsi="宋体" w:eastAsia="宋体"/>
          <w:szCs w:val="21"/>
          <w:u w:val="single"/>
        </w:rPr>
        <w:t xml:space="preserve">        </w:t>
      </w:r>
      <w:r>
        <w:rPr>
          <w:rFonts w:hint="eastAsia" w:ascii="宋体" w:hAnsi="宋体" w:eastAsia="宋体"/>
          <w:szCs w:val="21"/>
        </w:rPr>
        <w:t>（日历天），质量要求为</w:t>
      </w:r>
      <w:r>
        <w:rPr>
          <w:rFonts w:hint="eastAsia" w:ascii="宋体" w:hAnsi="宋体" w:eastAsia="宋体"/>
          <w:szCs w:val="21"/>
          <w:u w:val="single"/>
        </w:rPr>
        <w:t xml:space="preserve">        </w:t>
      </w:r>
      <w:r>
        <w:rPr>
          <w:rFonts w:hint="eastAsia" w:ascii="宋体" w:hAnsi="宋体" w:eastAsia="宋体"/>
          <w:szCs w:val="21"/>
        </w:rPr>
        <w:t>，项目负责人</w:t>
      </w:r>
      <w:r>
        <w:rPr>
          <w:rFonts w:hint="eastAsia" w:ascii="宋体" w:hAnsi="宋体" w:eastAsia="宋体"/>
          <w:szCs w:val="21"/>
          <w:u w:val="single"/>
        </w:rPr>
        <w:t xml:space="preserve">         </w:t>
      </w:r>
      <w:r>
        <w:rPr>
          <w:rFonts w:hint="eastAsia" w:ascii="宋体" w:hAnsi="宋体" w:eastAsia="宋体"/>
          <w:szCs w:val="21"/>
        </w:rPr>
        <w:t>。</w:t>
      </w:r>
    </w:p>
    <w:p>
      <w:pPr>
        <w:pStyle w:val="12"/>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2"/>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2"/>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2"/>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2"/>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2"/>
        <w:spacing w:line="360" w:lineRule="auto"/>
        <w:rPr>
          <w:rFonts w:ascii="宋体" w:hAnsi="宋体" w:eastAsia="宋体"/>
          <w:szCs w:val="21"/>
        </w:rPr>
      </w:pPr>
      <w:r>
        <w:rPr>
          <w:rFonts w:hint="eastAsia" w:ascii="宋体" w:hAnsi="宋体" w:eastAsia="宋体"/>
          <w:szCs w:val="21"/>
        </w:rPr>
        <w:t>解招标人不一定授标给最低报价的承包人以及接受或拒绝某一投标。</w:t>
      </w:r>
    </w:p>
    <w:p>
      <w:pPr>
        <w:pStyle w:val="12"/>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2"/>
        <w:spacing w:line="360" w:lineRule="auto"/>
        <w:rPr>
          <w:rFonts w:ascii="宋体" w:hAnsi="宋体" w:eastAsia="宋体"/>
          <w:szCs w:val="21"/>
        </w:rPr>
      </w:pPr>
      <w:r>
        <w:rPr>
          <w:rFonts w:hint="eastAsia" w:ascii="宋体" w:hAnsi="宋体" w:eastAsia="宋体"/>
          <w:szCs w:val="21"/>
        </w:rPr>
        <w:t>量完成交货任务并承担相关责任。</w:t>
      </w:r>
    </w:p>
    <w:p>
      <w:pPr>
        <w:pStyle w:val="12"/>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pPr>
      <w:r>
        <w:rPr>
          <w:rFonts w:hint="eastAsia"/>
        </w:rPr>
        <w:t>地   址：</w:t>
      </w:r>
    </w:p>
    <w:p>
      <w:pPr>
        <w:spacing w:line="360" w:lineRule="auto"/>
        <w:ind w:firstLine="420" w:firstLineChars="200"/>
      </w:pPr>
      <w:r>
        <w:rPr>
          <w:rFonts w:hint="eastAsia"/>
        </w:rPr>
        <w:t>电   话：</w:t>
      </w:r>
    </w:p>
    <w:p>
      <w:pPr>
        <w:spacing w:line="360" w:lineRule="auto"/>
        <w:ind w:firstLine="420" w:firstLineChars="200"/>
      </w:pPr>
      <w:r>
        <w:rPr>
          <w:rFonts w:hint="eastAsia"/>
        </w:rPr>
        <w:t>传   真：</w:t>
      </w:r>
    </w:p>
    <w:p>
      <w:pPr>
        <w:spacing w:line="360" w:lineRule="auto"/>
        <w:ind w:firstLine="420" w:firstLineChars="200"/>
      </w:pPr>
      <w:r>
        <w:rPr>
          <w:rFonts w:hint="eastAsia"/>
        </w:rPr>
        <w:t>邮政编码：</w:t>
      </w:r>
    </w:p>
    <w:p>
      <w:pPr>
        <w:spacing w:line="360" w:lineRule="auto"/>
        <w:ind w:firstLine="420" w:firstLineChars="200"/>
      </w:pPr>
      <w:r>
        <w:rPr>
          <w:rFonts w:hint="eastAsia"/>
        </w:rPr>
        <w:t>承包人：</w:t>
      </w:r>
    </w:p>
    <w:p>
      <w:pPr>
        <w:spacing w:line="360" w:lineRule="auto"/>
        <w:ind w:firstLine="420" w:firstLineChars="200"/>
      </w:pPr>
      <w:r>
        <w:rPr>
          <w:rFonts w:hint="eastAsia"/>
        </w:rPr>
        <w:t>公   章：</w:t>
      </w:r>
    </w:p>
    <w:p>
      <w:pPr>
        <w:spacing w:line="360" w:lineRule="auto"/>
        <w:ind w:firstLine="420" w:firstLineChars="200"/>
      </w:pPr>
      <w:r>
        <w:rPr>
          <w:rFonts w:hint="eastAsia"/>
        </w:rPr>
        <w:t>承包人法定代表人或委托代理人（</w:t>
      </w:r>
      <w:r>
        <w:rPr>
          <w:rFonts w:hint="eastAsia" w:ascii="宋体" w:hAnsi="宋体"/>
          <w:szCs w:val="21"/>
        </w:rPr>
        <w:t>签字或盖章）</w:t>
      </w:r>
      <w:r>
        <w:rPr>
          <w:rFonts w:hint="eastAsia"/>
        </w:rPr>
        <w:t>：</w:t>
      </w:r>
    </w:p>
    <w:p>
      <w:pPr>
        <w:spacing w:line="360" w:lineRule="auto"/>
        <w:ind w:firstLine="420" w:firstLineChars="200"/>
      </w:pPr>
      <w:r>
        <w:rPr>
          <w:rFonts w:hint="eastAsia"/>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424397475"/>
      <w:bookmarkStart w:id="53" w:name="_Toc5445"/>
      <w:bookmarkStart w:id="54" w:name="_Toc22093"/>
      <w:bookmarkStart w:id="55" w:name="_Toc11354"/>
      <w:bookmarkStart w:id="56" w:name="_Toc7509578"/>
      <w:bookmarkStart w:id="57" w:name="_Toc16339"/>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Cs w:val="21"/>
        </w:rPr>
      </w:pPr>
      <w:r>
        <w:rPr>
          <w:rFonts w:hint="eastAsia" w:hAnsi="宋体"/>
          <w:szCs w:val="21"/>
        </w:rPr>
        <w:t>单位名称：</w:t>
      </w:r>
    </w:p>
    <w:p>
      <w:pPr>
        <w:pStyle w:val="7"/>
        <w:adjustRightInd w:val="0"/>
        <w:snapToGrid w:val="0"/>
        <w:spacing w:line="360" w:lineRule="auto"/>
        <w:ind w:firstLine="420"/>
        <w:rPr>
          <w:rFonts w:hAnsi="宋体"/>
          <w:szCs w:val="21"/>
        </w:rPr>
      </w:pPr>
      <w:r>
        <w:rPr>
          <w:rFonts w:hint="eastAsia" w:hAnsi="宋体"/>
          <w:szCs w:val="21"/>
        </w:rPr>
        <w:t>地址：</w:t>
      </w:r>
    </w:p>
    <w:p>
      <w:pPr>
        <w:pStyle w:val="7"/>
        <w:adjustRightInd w:val="0"/>
        <w:snapToGrid w:val="0"/>
        <w:spacing w:line="360" w:lineRule="auto"/>
        <w:ind w:firstLine="420"/>
        <w:rPr>
          <w:rFonts w:hAnsi="宋体"/>
          <w:szCs w:val="21"/>
        </w:rPr>
      </w:pPr>
      <w:r>
        <w:rPr>
          <w:rFonts w:hint="eastAsia" w:hAnsi="宋体"/>
          <w:szCs w:val="21"/>
        </w:rPr>
        <w:t>姓名：             性别：          年龄：          职务：</w:t>
      </w:r>
    </w:p>
    <w:p>
      <w:pPr>
        <w:pStyle w:val="7"/>
        <w:adjustRightInd w:val="0"/>
        <w:snapToGrid w:val="0"/>
        <w:spacing w:line="360" w:lineRule="auto"/>
        <w:ind w:firstLine="420"/>
        <w:rPr>
          <w:rFonts w:hAnsi="宋体"/>
          <w:szCs w:val="21"/>
        </w:rPr>
      </w:pPr>
      <w:r>
        <w:rPr>
          <w:rFonts w:hint="eastAsia" w:hAnsi="宋体"/>
          <w:szCs w:val="21"/>
        </w:rPr>
        <w:t>系</w:t>
      </w:r>
      <w:r>
        <w:rPr>
          <w:rFonts w:hint="eastAsia" w:hAnsi="宋体"/>
          <w:szCs w:val="21"/>
          <w:u w:val="single"/>
        </w:rPr>
        <w:t xml:space="preserve">                         </w:t>
      </w:r>
      <w:r>
        <w:rPr>
          <w:rFonts w:hint="eastAsia" w:hAnsi="宋体"/>
          <w:szCs w:val="21"/>
        </w:rPr>
        <w:t xml:space="preserve"> 的法定代表人。为施工、竣工和保修</w:t>
      </w:r>
      <w:r>
        <w:rPr>
          <w:rFonts w:hint="eastAsia" w:hAnsi="宋体"/>
          <w:szCs w:val="21"/>
          <w:u w:val="single"/>
        </w:rPr>
        <w:t xml:space="preserve">        </w:t>
      </w:r>
      <w:r>
        <w:rPr>
          <w:rFonts w:hint="eastAsia" w:hAnsi="宋体"/>
          <w:szCs w:val="21"/>
        </w:rPr>
        <w:t>的工程，签署上述工程的投标文件、进行合同谈判、签署合同和处理与之有关的一切事务。</w:t>
      </w:r>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特此证明。</w:t>
      </w:r>
    </w:p>
    <w:p>
      <w:pPr>
        <w:pStyle w:val="7"/>
        <w:adjustRightInd w:val="0"/>
        <w:snapToGrid w:val="0"/>
        <w:spacing w:line="360" w:lineRule="auto"/>
        <w:jc w:val="center"/>
        <w:rPr>
          <w:rFonts w:hAnsi="宋体"/>
          <w:szCs w:val="21"/>
        </w:rPr>
      </w:pPr>
      <w:r>
        <w:rPr>
          <w:rFonts w:hint="eastAsia" w:hAnsi="宋体"/>
          <w:szCs w:val="21"/>
        </w:rPr>
        <w:t xml:space="preserve">                                 承包人：(盖章)</w:t>
      </w:r>
    </w:p>
    <w:p>
      <w:pPr>
        <w:pStyle w:val="7"/>
        <w:adjustRightInd w:val="0"/>
        <w:snapToGrid w:val="0"/>
        <w:spacing w:line="360" w:lineRule="auto"/>
        <w:rPr>
          <w:rFonts w:hAnsi="宋体"/>
          <w:szCs w:val="21"/>
        </w:rPr>
      </w:pPr>
    </w:p>
    <w:p>
      <w:pPr>
        <w:pStyle w:val="7"/>
        <w:adjustRightInd w:val="0"/>
        <w:snapToGrid w:val="0"/>
        <w:spacing w:line="360" w:lineRule="auto"/>
        <w:jc w:val="center"/>
        <w:rPr>
          <w:rFonts w:hAnsi="宋体"/>
          <w:szCs w:val="21"/>
        </w:rPr>
      </w:pPr>
      <w:r>
        <w:rPr>
          <w:rFonts w:hint="eastAsia" w:hAnsi="宋体"/>
          <w:szCs w:val="21"/>
        </w:rPr>
        <w:t xml:space="preserve">                                       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pStyle w:val="7"/>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 xml:space="preserve">本人 </w:t>
      </w:r>
      <w:r>
        <w:rPr>
          <w:rFonts w:hint="eastAsia" w:ascii="宋体" w:hAnsi="宋体" w:cs="宋体"/>
          <w:b/>
          <w:szCs w:val="21"/>
          <w:u w:val="single"/>
        </w:rPr>
        <w:t xml:space="preserve">       </w:t>
      </w:r>
      <w:r>
        <w:rPr>
          <w:rFonts w:hint="eastAsia" w:ascii="宋体" w:hAnsi="宋体" w:cs="宋体"/>
          <w:b/>
          <w:szCs w:val="21"/>
        </w:rPr>
        <w:t xml:space="preserve"> (法定代表人)，身份证号码：</w:t>
      </w:r>
      <w:r>
        <w:rPr>
          <w:rFonts w:hint="eastAsia" w:ascii="宋体" w:hAnsi="宋体" w:cs="宋体"/>
          <w:b/>
          <w:szCs w:val="21"/>
          <w:u w:val="single"/>
        </w:rPr>
        <w:t xml:space="preserve">                        </w:t>
      </w:r>
    </w:p>
    <w:p>
      <w:pPr>
        <w:rPr>
          <w:rFonts w:ascii="宋体" w:hAnsi="宋体" w:cs="宋体"/>
          <w:b/>
          <w:szCs w:val="21"/>
        </w:rPr>
      </w:pPr>
      <w:r>
        <w:rPr>
          <w:rFonts w:hint="eastAsia" w:ascii="宋体" w:hAnsi="宋体" w:cs="宋体"/>
          <w:b/>
          <w:szCs w:val="21"/>
        </w:rPr>
        <w:t xml:space="preserve">     </w:t>
      </w: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433"/>
      <w:bookmarkStart w:id="60" w:name="_Toc424397476"/>
    </w:p>
    <w:p>
      <w:pPr>
        <w:pStyle w:val="7"/>
        <w:adjustRightInd w:val="0"/>
        <w:snapToGrid w:val="0"/>
        <w:spacing w:line="360" w:lineRule="auto"/>
        <w:jc w:val="center"/>
        <w:rPr>
          <w:rFonts w:hAnsi="宋体"/>
          <w:sz w:val="24"/>
        </w:rPr>
      </w:pPr>
      <w:bookmarkStart w:id="61" w:name="_Toc24327"/>
      <w:bookmarkStart w:id="62" w:name="_Toc524"/>
      <w:r>
        <w:rPr>
          <w:rFonts w:hint="eastAsia" w:hAnsi="宋体"/>
          <w:sz w:val="24"/>
        </w:rPr>
        <w:br w:type="page"/>
      </w:r>
      <w:bookmarkStart w:id="63" w:name="_Toc7509579"/>
      <w:bookmarkStart w:id="64" w:name="_Toc7838"/>
      <w:bookmarkStart w:id="65" w:name="_Toc11543"/>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(承包人名称)的法定代表人，现授权委托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Cs w:val="21"/>
        </w:rPr>
      </w:pPr>
    </w:p>
    <w:p>
      <w:pPr>
        <w:pStyle w:val="7"/>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7"/>
        <w:adjustRightInd w:val="0"/>
        <w:snapToGrid w:val="0"/>
        <w:spacing w:line="360" w:lineRule="auto"/>
        <w:ind w:firstLine="420"/>
        <w:rPr>
          <w:rFonts w:hAnsi="宋体"/>
          <w:szCs w:val="21"/>
        </w:rPr>
      </w:pPr>
      <w:r>
        <w:rPr>
          <w:rFonts w:hint="eastAsia" w:hAnsi="宋体"/>
          <w:szCs w:val="21"/>
        </w:rPr>
        <w:t>单位：               部门：               职务：</w:t>
      </w:r>
    </w:p>
    <w:p>
      <w:pPr>
        <w:pStyle w:val="7"/>
        <w:adjustRightInd w:val="0"/>
        <w:snapToGrid w:val="0"/>
        <w:spacing w:line="360" w:lineRule="auto"/>
        <w:ind w:firstLine="420"/>
        <w:rPr>
          <w:rFonts w:hAnsi="宋体"/>
          <w:szCs w:val="21"/>
        </w:rPr>
      </w:pPr>
      <w:r>
        <w:rPr>
          <w:rFonts w:hint="eastAsia" w:hAnsi="宋体"/>
          <w:szCs w:val="21"/>
        </w:rPr>
        <w:t>承包人：(盖章)</w:t>
      </w:r>
    </w:p>
    <w:p>
      <w:pPr>
        <w:pStyle w:val="7"/>
        <w:adjustRightInd w:val="0"/>
        <w:snapToGrid w:val="0"/>
        <w:spacing w:line="360" w:lineRule="auto"/>
        <w:ind w:firstLine="420"/>
        <w:rPr>
          <w:rFonts w:hAnsi="宋体"/>
          <w:szCs w:val="21"/>
        </w:rPr>
      </w:pPr>
      <w:r>
        <w:rPr>
          <w:rFonts w:hint="eastAsia" w:hAnsi="宋体"/>
          <w:szCs w:val="21"/>
        </w:rPr>
        <w:t>法定代表人：(签字或盖章)</w:t>
      </w:r>
    </w:p>
    <w:p>
      <w:pPr>
        <w:pStyle w:val="7"/>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7"/>
        <w:adjustRightInd w:val="0"/>
        <w:snapToGrid w:val="0"/>
        <w:spacing w:line="360" w:lineRule="auto"/>
        <w:ind w:firstLine="2420" w:firstLineChars="1100"/>
        <w:rPr>
          <w:rFonts w:hAnsi="宋体"/>
          <w:sz w:val="24"/>
        </w:rPr>
      </w:pPr>
      <w:bookmarkStart w:id="66" w:name="_Toc424397477"/>
      <w:bookmarkStart w:id="67" w:name="_Toc17859"/>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897"/>
      <w:bookmarkStart w:id="69" w:name="_Toc398"/>
    </w:p>
    <w:p>
      <w:pPr>
        <w:pStyle w:val="7"/>
        <w:adjustRightInd w:val="0"/>
        <w:snapToGrid w:val="0"/>
        <w:spacing w:line="360" w:lineRule="auto"/>
        <w:jc w:val="center"/>
        <w:rPr>
          <w:rFonts w:hAnsi="宋体"/>
          <w:b/>
          <w:bCs/>
          <w:sz w:val="28"/>
          <w:szCs w:val="28"/>
        </w:rPr>
      </w:pPr>
      <w:bookmarkStart w:id="70" w:name="_Toc28920"/>
      <w:bookmarkStart w:id="71" w:name="_Toc7509580"/>
      <w:bookmarkStart w:id="72" w:name="_Toc25272"/>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w:t>
      </w:r>
      <w:r>
        <w:rPr>
          <w:rFonts w:hint="eastAsia" w:ascii="宋体" w:hAnsi="宋体"/>
          <w:b/>
          <w:bCs/>
          <w:sz w:val="24"/>
          <w:lang w:val="en-US" w:eastAsia="zh-CN"/>
        </w:rPr>
        <w:t>控制价</w:t>
      </w:r>
      <w:r>
        <w:rPr>
          <w:rFonts w:hint="eastAsia" w:ascii="宋体" w:hAnsi="宋体"/>
          <w:b/>
          <w:bCs/>
          <w:sz w:val="24"/>
        </w:rPr>
        <w:t>编制</w:t>
      </w:r>
    </w:p>
    <w:p>
      <w:pPr>
        <w:spacing w:line="360" w:lineRule="auto"/>
        <w:jc w:val="center"/>
        <w:rPr>
          <w:rFonts w:hAnsi="宋体"/>
          <w:sz w:val="24"/>
          <w:u w:val="single"/>
        </w:rPr>
      </w:pPr>
      <w:r>
        <w:rPr>
          <w:rFonts w:ascii="宋体" w:hAnsi="宋体"/>
          <w:b/>
          <w:bCs/>
          <w:sz w:val="24"/>
        </w:rPr>
        <w:br w:type="page"/>
      </w:r>
    </w:p>
    <w:p>
      <w:pPr>
        <w:pStyle w:val="3"/>
        <w:keepNext/>
        <w:keepLines/>
        <w:pageBreakBefore w:val="0"/>
        <w:widowControl w:val="0"/>
        <w:kinsoku/>
        <w:wordWrap/>
        <w:overflowPunct/>
        <w:topLinePunct w:val="0"/>
        <w:autoSpaceDE/>
        <w:autoSpaceDN/>
        <w:bidi w:val="0"/>
        <w:adjustRightInd/>
        <w:snapToGrid/>
        <w:spacing w:before="100" w:after="100" w:line="360" w:lineRule="auto"/>
        <w:ind w:firstLine="0" w:firstLineChars="0"/>
        <w:jc w:val="center"/>
        <w:textAlignment w:val="auto"/>
        <w:outlineLvl w:val="0"/>
        <w:rPr>
          <w:sz w:val="44"/>
          <w:szCs w:val="44"/>
        </w:rPr>
      </w:pPr>
      <w:bookmarkStart w:id="73" w:name="_Toc14252"/>
      <w:bookmarkStart w:id="74" w:name="_Toc21070"/>
      <w:bookmarkStart w:id="75" w:name="_Toc17834"/>
      <w:bookmarkStart w:id="76" w:name="_Toc6343"/>
      <w:r>
        <w:rPr>
          <w:rFonts w:hint="eastAsia"/>
          <w:sz w:val="28"/>
          <w:szCs w:val="28"/>
        </w:rPr>
        <w:t>第五章 评 标 细 则</w:t>
      </w:r>
      <w:bookmarkEnd w:id="73"/>
      <w:bookmarkEnd w:id="74"/>
      <w:bookmarkEnd w:id="75"/>
      <w:bookmarkEnd w:id="76"/>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20"/>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szCs w:val="21"/>
        </w:rPr>
      </w:pPr>
      <w:r>
        <w:rPr>
          <w:rFonts w:hint="eastAsia" w:ascii="宋体"/>
          <w:b/>
          <w:kern w:val="0"/>
          <w:szCs w:val="21"/>
        </w:rPr>
        <w:t>3、评标结束后，无论是否出现招投标当事人异议、投诉以及评委评审和计算错误情形，评标基准价均不重新计算。</w:t>
      </w:r>
    </w:p>
    <w:sectPr>
      <w:footerReference r:id="rId8" w:type="first"/>
      <w:footerReference r:id="rId7" w:type="default"/>
      <w:pgSz w:w="11907" w:h="16840"/>
      <w:pgMar w:top="1440" w:right="1080" w:bottom="1440" w:left="1080" w:header="567" w:footer="567" w:gutter="0"/>
      <w:pgNumType w:fmt="decimal"/>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04210478"/>
    <w:rsid w:val="00026F1D"/>
    <w:rsid w:val="000F2BFA"/>
    <w:rsid w:val="00122245"/>
    <w:rsid w:val="00124443"/>
    <w:rsid w:val="001503B1"/>
    <w:rsid w:val="00187605"/>
    <w:rsid w:val="001E40FB"/>
    <w:rsid w:val="00296C12"/>
    <w:rsid w:val="002B34E0"/>
    <w:rsid w:val="002E3B66"/>
    <w:rsid w:val="00366BD2"/>
    <w:rsid w:val="0038524B"/>
    <w:rsid w:val="004928A0"/>
    <w:rsid w:val="004A2F49"/>
    <w:rsid w:val="004D2AD0"/>
    <w:rsid w:val="0050717B"/>
    <w:rsid w:val="00523F52"/>
    <w:rsid w:val="00590ECA"/>
    <w:rsid w:val="0059210E"/>
    <w:rsid w:val="00624B60"/>
    <w:rsid w:val="00651DE6"/>
    <w:rsid w:val="006D221E"/>
    <w:rsid w:val="00770A65"/>
    <w:rsid w:val="008D2785"/>
    <w:rsid w:val="00910410"/>
    <w:rsid w:val="00917522"/>
    <w:rsid w:val="00921652"/>
    <w:rsid w:val="00966294"/>
    <w:rsid w:val="00982E9B"/>
    <w:rsid w:val="009C7D86"/>
    <w:rsid w:val="009D0B7C"/>
    <w:rsid w:val="00B76C8D"/>
    <w:rsid w:val="00C4286A"/>
    <w:rsid w:val="00CF62B8"/>
    <w:rsid w:val="00D4519B"/>
    <w:rsid w:val="00DF1CB0"/>
    <w:rsid w:val="00E27A19"/>
    <w:rsid w:val="00E91E3E"/>
    <w:rsid w:val="00E93164"/>
    <w:rsid w:val="00EF1FE6"/>
    <w:rsid w:val="00F92C01"/>
    <w:rsid w:val="00FC44D6"/>
    <w:rsid w:val="0156282B"/>
    <w:rsid w:val="017E1FB2"/>
    <w:rsid w:val="01F56166"/>
    <w:rsid w:val="026E1EDE"/>
    <w:rsid w:val="029F7423"/>
    <w:rsid w:val="02DF6E5B"/>
    <w:rsid w:val="037179C6"/>
    <w:rsid w:val="04126C86"/>
    <w:rsid w:val="04210478"/>
    <w:rsid w:val="042D3BB2"/>
    <w:rsid w:val="04432687"/>
    <w:rsid w:val="04AD3495"/>
    <w:rsid w:val="04D806FC"/>
    <w:rsid w:val="0507785E"/>
    <w:rsid w:val="057A094D"/>
    <w:rsid w:val="058F4143"/>
    <w:rsid w:val="062D5330"/>
    <w:rsid w:val="062F7947"/>
    <w:rsid w:val="06E75D72"/>
    <w:rsid w:val="070F17FB"/>
    <w:rsid w:val="07176853"/>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5A42D9"/>
    <w:rsid w:val="0CE66ED2"/>
    <w:rsid w:val="0D056497"/>
    <w:rsid w:val="0DD86D97"/>
    <w:rsid w:val="0E1B33FA"/>
    <w:rsid w:val="0E8D2F12"/>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2124CD"/>
    <w:rsid w:val="123267A4"/>
    <w:rsid w:val="123F625E"/>
    <w:rsid w:val="12485112"/>
    <w:rsid w:val="126B0E01"/>
    <w:rsid w:val="126C5D9D"/>
    <w:rsid w:val="129C7F02"/>
    <w:rsid w:val="13716997"/>
    <w:rsid w:val="13E470BD"/>
    <w:rsid w:val="14033434"/>
    <w:rsid w:val="140B2FE6"/>
    <w:rsid w:val="145533A6"/>
    <w:rsid w:val="15493414"/>
    <w:rsid w:val="154B4320"/>
    <w:rsid w:val="156052AE"/>
    <w:rsid w:val="15AC59B8"/>
    <w:rsid w:val="15FE2FBC"/>
    <w:rsid w:val="16225C7A"/>
    <w:rsid w:val="16803C17"/>
    <w:rsid w:val="1756114A"/>
    <w:rsid w:val="175D7709"/>
    <w:rsid w:val="17E14A02"/>
    <w:rsid w:val="17F4051E"/>
    <w:rsid w:val="18262D2F"/>
    <w:rsid w:val="183F4893"/>
    <w:rsid w:val="18C76FDF"/>
    <w:rsid w:val="198F7ACB"/>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EE712F"/>
    <w:rsid w:val="1E624185"/>
    <w:rsid w:val="1EB904E7"/>
    <w:rsid w:val="1EE73F05"/>
    <w:rsid w:val="1F60660E"/>
    <w:rsid w:val="1F8254F4"/>
    <w:rsid w:val="2000702C"/>
    <w:rsid w:val="206A1FBA"/>
    <w:rsid w:val="208F356B"/>
    <w:rsid w:val="209C2740"/>
    <w:rsid w:val="212F7F58"/>
    <w:rsid w:val="21E533F6"/>
    <w:rsid w:val="21FC1CAE"/>
    <w:rsid w:val="22300199"/>
    <w:rsid w:val="22600256"/>
    <w:rsid w:val="228E72A6"/>
    <w:rsid w:val="22BF1DCF"/>
    <w:rsid w:val="230C7DF6"/>
    <w:rsid w:val="236F3203"/>
    <w:rsid w:val="23A27E3A"/>
    <w:rsid w:val="24023B61"/>
    <w:rsid w:val="240C069F"/>
    <w:rsid w:val="248C70E1"/>
    <w:rsid w:val="24E3027B"/>
    <w:rsid w:val="252767BA"/>
    <w:rsid w:val="25712DD4"/>
    <w:rsid w:val="25A41F12"/>
    <w:rsid w:val="25C11C5C"/>
    <w:rsid w:val="26212EFD"/>
    <w:rsid w:val="26514A3C"/>
    <w:rsid w:val="26B864C1"/>
    <w:rsid w:val="27457E54"/>
    <w:rsid w:val="2858446F"/>
    <w:rsid w:val="289804B5"/>
    <w:rsid w:val="28D57B36"/>
    <w:rsid w:val="29614221"/>
    <w:rsid w:val="2A071D03"/>
    <w:rsid w:val="2A076830"/>
    <w:rsid w:val="2A802B5A"/>
    <w:rsid w:val="2AA44A58"/>
    <w:rsid w:val="2BF42251"/>
    <w:rsid w:val="2C7F750E"/>
    <w:rsid w:val="2CE10550"/>
    <w:rsid w:val="2D5D4587"/>
    <w:rsid w:val="2D60735C"/>
    <w:rsid w:val="2D83250D"/>
    <w:rsid w:val="2DAD7E10"/>
    <w:rsid w:val="2DE0224B"/>
    <w:rsid w:val="2E99728F"/>
    <w:rsid w:val="2EB57234"/>
    <w:rsid w:val="2F2E731A"/>
    <w:rsid w:val="307C26FF"/>
    <w:rsid w:val="308F011E"/>
    <w:rsid w:val="30A81249"/>
    <w:rsid w:val="30BA4FD6"/>
    <w:rsid w:val="3116097F"/>
    <w:rsid w:val="315D4576"/>
    <w:rsid w:val="321B5F48"/>
    <w:rsid w:val="323A72FC"/>
    <w:rsid w:val="331E2E76"/>
    <w:rsid w:val="33AD5110"/>
    <w:rsid w:val="33AE4A7E"/>
    <w:rsid w:val="33B46DFA"/>
    <w:rsid w:val="33D01BA3"/>
    <w:rsid w:val="33F50379"/>
    <w:rsid w:val="33FC766F"/>
    <w:rsid w:val="34971654"/>
    <w:rsid w:val="34C03157"/>
    <w:rsid w:val="34CC71CA"/>
    <w:rsid w:val="353B5C6A"/>
    <w:rsid w:val="35556F6B"/>
    <w:rsid w:val="357C324A"/>
    <w:rsid w:val="36B45B0A"/>
    <w:rsid w:val="36E25286"/>
    <w:rsid w:val="374101FF"/>
    <w:rsid w:val="374E0226"/>
    <w:rsid w:val="37612374"/>
    <w:rsid w:val="378F705B"/>
    <w:rsid w:val="37921E45"/>
    <w:rsid w:val="379B6C03"/>
    <w:rsid w:val="37BE0A17"/>
    <w:rsid w:val="37F560BB"/>
    <w:rsid w:val="38305B7D"/>
    <w:rsid w:val="38807B07"/>
    <w:rsid w:val="38B91C49"/>
    <w:rsid w:val="38FB38ED"/>
    <w:rsid w:val="3915727F"/>
    <w:rsid w:val="39264537"/>
    <w:rsid w:val="395F49FB"/>
    <w:rsid w:val="39987E7E"/>
    <w:rsid w:val="39EA7711"/>
    <w:rsid w:val="3A8219E0"/>
    <w:rsid w:val="3AD93F65"/>
    <w:rsid w:val="3AFB2473"/>
    <w:rsid w:val="3B376EFC"/>
    <w:rsid w:val="3B4B3B3B"/>
    <w:rsid w:val="3B635D60"/>
    <w:rsid w:val="3B660C91"/>
    <w:rsid w:val="3B7479B4"/>
    <w:rsid w:val="3BA66DE6"/>
    <w:rsid w:val="3C152F9D"/>
    <w:rsid w:val="3C557729"/>
    <w:rsid w:val="3C650E53"/>
    <w:rsid w:val="3D1F72F5"/>
    <w:rsid w:val="3D5D6520"/>
    <w:rsid w:val="3DCD7917"/>
    <w:rsid w:val="3DD0408A"/>
    <w:rsid w:val="3DEA32F6"/>
    <w:rsid w:val="3DF7588D"/>
    <w:rsid w:val="3E1C2CC7"/>
    <w:rsid w:val="3FAF6CE2"/>
    <w:rsid w:val="3FF21F8A"/>
    <w:rsid w:val="40554B60"/>
    <w:rsid w:val="40A07B60"/>
    <w:rsid w:val="410258E6"/>
    <w:rsid w:val="421C0D7B"/>
    <w:rsid w:val="42784CF1"/>
    <w:rsid w:val="42885ED8"/>
    <w:rsid w:val="42934BD6"/>
    <w:rsid w:val="42B20202"/>
    <w:rsid w:val="43926674"/>
    <w:rsid w:val="43A14942"/>
    <w:rsid w:val="43A86ECF"/>
    <w:rsid w:val="43F822A5"/>
    <w:rsid w:val="440E2A8F"/>
    <w:rsid w:val="44B43292"/>
    <w:rsid w:val="44C4421D"/>
    <w:rsid w:val="45235531"/>
    <w:rsid w:val="45470683"/>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8632D35"/>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4B22FA"/>
    <w:rsid w:val="4DD131EE"/>
    <w:rsid w:val="4E0F5292"/>
    <w:rsid w:val="4E2B2C17"/>
    <w:rsid w:val="4E5054FE"/>
    <w:rsid w:val="4F0022F6"/>
    <w:rsid w:val="4F277882"/>
    <w:rsid w:val="4F8E7901"/>
    <w:rsid w:val="500B0BA4"/>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9671C3"/>
    <w:rsid w:val="5CEA7508"/>
    <w:rsid w:val="5DA548E6"/>
    <w:rsid w:val="5DC42740"/>
    <w:rsid w:val="5DD157A4"/>
    <w:rsid w:val="5DE66B5A"/>
    <w:rsid w:val="5E1334C1"/>
    <w:rsid w:val="5E44337A"/>
    <w:rsid w:val="5E783C56"/>
    <w:rsid w:val="5F0945D3"/>
    <w:rsid w:val="5F8108E9"/>
    <w:rsid w:val="5FB12DDE"/>
    <w:rsid w:val="5FB40CB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731CB9"/>
    <w:rsid w:val="6594632A"/>
    <w:rsid w:val="65E524A8"/>
    <w:rsid w:val="66372649"/>
    <w:rsid w:val="66C766C6"/>
    <w:rsid w:val="66CC4F6C"/>
    <w:rsid w:val="67006EDF"/>
    <w:rsid w:val="6703005C"/>
    <w:rsid w:val="671B7875"/>
    <w:rsid w:val="672B43B2"/>
    <w:rsid w:val="676A4358"/>
    <w:rsid w:val="687A681D"/>
    <w:rsid w:val="69CE4CB7"/>
    <w:rsid w:val="69E104CC"/>
    <w:rsid w:val="6ABC4FE0"/>
    <w:rsid w:val="6AC96BD0"/>
    <w:rsid w:val="6AE3348B"/>
    <w:rsid w:val="6B416D54"/>
    <w:rsid w:val="6B712159"/>
    <w:rsid w:val="6BD251B1"/>
    <w:rsid w:val="6C691A0B"/>
    <w:rsid w:val="6CA16C49"/>
    <w:rsid w:val="6D185FF1"/>
    <w:rsid w:val="6D292E34"/>
    <w:rsid w:val="6D4549E6"/>
    <w:rsid w:val="6D711A4A"/>
    <w:rsid w:val="6D93483E"/>
    <w:rsid w:val="6DA31AE2"/>
    <w:rsid w:val="6DBE0F5A"/>
    <w:rsid w:val="6DD8026E"/>
    <w:rsid w:val="6DED457B"/>
    <w:rsid w:val="6ECB448A"/>
    <w:rsid w:val="6EF472F7"/>
    <w:rsid w:val="6F052765"/>
    <w:rsid w:val="6F3E7865"/>
    <w:rsid w:val="6F6F1680"/>
    <w:rsid w:val="6FAA5C3A"/>
    <w:rsid w:val="70FA71D0"/>
    <w:rsid w:val="71DA676D"/>
    <w:rsid w:val="727B38BE"/>
    <w:rsid w:val="72B312A9"/>
    <w:rsid w:val="72D670A5"/>
    <w:rsid w:val="72EB5E62"/>
    <w:rsid w:val="73113D4A"/>
    <w:rsid w:val="73230AE2"/>
    <w:rsid w:val="738D0CAD"/>
    <w:rsid w:val="73E42497"/>
    <w:rsid w:val="74502C9A"/>
    <w:rsid w:val="74786D2C"/>
    <w:rsid w:val="748C3B60"/>
    <w:rsid w:val="74A30713"/>
    <w:rsid w:val="74A86771"/>
    <w:rsid w:val="74CE557E"/>
    <w:rsid w:val="756541F3"/>
    <w:rsid w:val="75772608"/>
    <w:rsid w:val="75B94E29"/>
    <w:rsid w:val="77A3064B"/>
    <w:rsid w:val="7807061A"/>
    <w:rsid w:val="784755D7"/>
    <w:rsid w:val="78CB033D"/>
    <w:rsid w:val="78F11573"/>
    <w:rsid w:val="792C03C2"/>
    <w:rsid w:val="79373E15"/>
    <w:rsid w:val="79EC4019"/>
    <w:rsid w:val="7A16661D"/>
    <w:rsid w:val="7A6C06BC"/>
    <w:rsid w:val="7AEB3AC8"/>
    <w:rsid w:val="7AFC6948"/>
    <w:rsid w:val="7B6A6E91"/>
    <w:rsid w:val="7B9F0C72"/>
    <w:rsid w:val="7BBA0318"/>
    <w:rsid w:val="7C482A62"/>
    <w:rsid w:val="7C6F2012"/>
    <w:rsid w:val="7C701920"/>
    <w:rsid w:val="7C8A1A77"/>
    <w:rsid w:val="7D3D633F"/>
    <w:rsid w:val="7DD32800"/>
    <w:rsid w:val="7E8C126A"/>
    <w:rsid w:val="7EB56193"/>
    <w:rsid w:val="7EE2719E"/>
    <w:rsid w:val="7EE679F0"/>
    <w:rsid w:val="7EF5118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20537</Words>
  <Characters>21093</Characters>
  <Lines>201</Lines>
  <Paragraphs>56</Paragraphs>
  <TotalTime>23</TotalTime>
  <ScaleCrop>false</ScaleCrop>
  <LinksUpToDate>false</LinksUpToDate>
  <CharactersWithSpaces>27057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sun.</cp:lastModifiedBy>
  <cp:lastPrinted>2022-05-20T03:11:00Z</cp:lastPrinted>
  <dcterms:modified xsi:type="dcterms:W3CDTF">2024-06-20T02:26:31Z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AC351EBACA8E4E8092C9EB64A4A0E26A_13</vt:lpwstr>
  </property>
</Properties>
</file>