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宋体" w:hAnsi="宋体" w:cs="宋体"/>
          <w:b/>
          <w:bCs/>
          <w:sz w:val="48"/>
          <w:szCs w:val="48"/>
          <w:highlight w:val="none"/>
        </w:rPr>
      </w:pPr>
      <w:r>
        <w:rPr>
          <w:rFonts w:hint="eastAsia" w:ascii="宋体" w:hAnsi="宋体" w:cs="宋体"/>
          <w:b/>
          <w:bCs/>
          <w:sz w:val="48"/>
          <w:szCs w:val="48"/>
          <w:highlight w:val="none"/>
        </w:rPr>
        <w:t>常州市金坛区建设工程招标公告</w:t>
      </w:r>
    </w:p>
    <w:p>
      <w:pPr>
        <w:tabs>
          <w:tab w:val="left" w:pos="0"/>
          <w:tab w:val="center" w:pos="4156"/>
        </w:tabs>
        <w:spacing w:line="60" w:lineRule="auto"/>
        <w:jc w:val="left"/>
        <w:rPr>
          <w:rFonts w:ascii="宋体" w:hAnsi="宋体" w:cs="宋体"/>
          <w:highlight w:val="none"/>
        </w:rPr>
      </w:pPr>
      <w:r>
        <w:rPr>
          <w:rFonts w:hint="eastAsia" w:ascii="宋体" w:hAnsi="宋体" w:cs="宋体"/>
          <w:sz w:val="20"/>
          <w:highlight w:val="none"/>
        </w:rPr>
        <mc:AlternateContent>
          <mc:Choice Requires="wps">
            <w:drawing>
              <wp:anchor distT="0" distB="0" distL="114300" distR="114300" simplePos="0" relativeHeight="251659264" behindDoc="0" locked="0" layoutInCell="1" allowOverlap="1">
                <wp:simplePos x="0" y="0"/>
                <wp:positionH relativeFrom="column">
                  <wp:posOffset>812165</wp:posOffset>
                </wp:positionH>
                <wp:positionV relativeFrom="paragraph">
                  <wp:posOffset>99060</wp:posOffset>
                </wp:positionV>
                <wp:extent cx="4640580" cy="7620"/>
                <wp:effectExtent l="0" t="0" r="0" b="0"/>
                <wp:wrapNone/>
                <wp:docPr id="2" name="直接连接符 2"/>
                <wp:cNvGraphicFramePr/>
                <a:graphic xmlns:a="http://schemas.openxmlformats.org/drawingml/2006/main">
                  <a:graphicData uri="http://schemas.microsoft.com/office/word/2010/wordprocessingShape">
                    <wps:wsp>
                      <wps:cNvCnPr/>
                      <wps:spPr>
                        <a:xfrm flipV="1">
                          <a:off x="0" y="0"/>
                          <a:ext cx="4640580" cy="762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flip:y;margin-left:63.95pt;margin-top:7.8pt;height:0.6pt;width:365.4pt;z-index:251659264;mso-width-relative:page;mso-height-relative:page;" filled="f" stroked="t" coordsize="21600,21600" o:gfxdata="UEsDBAoAAAAAAIdO4kAAAAAAAAAAAAAAAAAEAAAAZHJzL1BLAwQUAAAACACHTuJANXXNF9cAAAAJ&#10;AQAADwAAAGRycy9kb3ducmV2LnhtbE2PQU/DMAyF70j8h8hI3FiyonVd13RCCLggITEK57Tx2orG&#10;qZqsG/8ec2I3P/vp+XvF7uwGMeMUek8algsFAqnxtqdWQ/XxfJeBCNGQNYMn1PCDAXbl9VVhcutP&#10;9I7zPraCQyjkRkMX45hLGZoOnQkLPyLx7eAnZyLLqZV2MicOd4NMlEqlMz3xh86M+Nhh870/Og0P&#10;X69P929z7fxgN231aV2lXhKtb2+Wagsi4jn+m+EPn9GhZKbaH8kGMbBO1hu28rBKQbAhW2VrEDUv&#10;0gxkWcjLBuUvUEsDBBQAAAAIAIdO4kBQXjEG+AEAAOUDAAAOAAAAZHJzL2Uyb0RvYy54bWytU72O&#10;EzEQ7pF4B8s92dzqEo5VNldcOBoEJ/HTT7x21pL/5PFlk5fgBZDooKKkv7fheAzG3hDgaFLgwhrP&#10;jL+Z7/N4cbmzhm1lRO1dy88mU86kE77TbtPyd2+vn1xwhglcB8Y72fK9RH65fPxoMYRG1r73ppOR&#10;EYjDZggt71MKTVWh6KUFnPggHQWVjxYSHeOm6iIMhG5NVU+n82rwsQvRC4lI3tUY5AfEeAqgV0oL&#10;ufLi1kqXRtQoDSSihL0OyJelW6WkSK+VQpmYaTkxTWWnImSv814tF9BsIoRei0MLcEoLDzhZ0I6K&#10;HqFWkIDdRv0PlNUievQqTYS31UikKEIszqYPtHnTQ5CFC0mN4Sg6/j9Y8Wp7E5nuWl5z5sDSg99/&#10;/Pb9w+cfd59ov//6hdVZpCFgQ7lX7iYeThhuYma8U9EyZXR4T9NUNCBWbFck3h8llrvEBDnP5+fT&#10;2QWpLyj2dF6XF6hGlIwWIqYX0luWjZYb7bIA0MD2JSaqTKm/UrLbODa0/NmsnhEi0DQqmgIybSBG&#10;6DblLnqju2ttTL6BcbO+MpFtIU9EWZkf4f6VlousAPsxr4TGWekldM9dx9I+kFaOvgjPLVjZcWYk&#10;/ahsESA0CbQ5JZNKG0cdZIlHUbO19t2+aF389Pqlx8Ok5vH681xu//6dy5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1dc0X1wAAAAkBAAAPAAAAAAAAAAEAIAAAACIAAABkcnMvZG93bnJldi54bWxQ&#10;SwECFAAUAAAACACHTuJAUF4xBvgBAADlAwAADgAAAAAAAAABACAAAAAmAQAAZHJzL2Uyb0RvYy54&#10;bWxQSwUGAAAAAAYABgBZAQAAkAUAAAAA&#10;">
                <v:fill on="f" focussize="0,0"/>
                <v:stroke color="#000000" joinstyle="round"/>
                <v:imagedata o:title=""/>
                <o:lock v:ext="edit" aspectratio="f"/>
              </v:line>
            </w:pict>
          </mc:Fallback>
        </mc:AlternateContent>
      </w:r>
      <w:r>
        <w:rPr>
          <w:rFonts w:hint="eastAsia" w:ascii="宋体" w:hAnsi="宋体" w:cs="宋体"/>
          <w:sz w:val="30"/>
          <w:highlight w:val="none"/>
          <w:lang w:val="en-US" w:eastAsia="zh-CN"/>
        </w:rPr>
        <w:t xml:space="preserve">       </w:t>
      </w:r>
      <w:r>
        <w:rPr>
          <w:rFonts w:hint="eastAsia" w:ascii="宋体" w:hAnsi="宋体" w:cs="宋体"/>
          <w:sz w:val="30"/>
          <w:highlight w:val="none"/>
        </w:rPr>
        <w:tab/>
      </w:r>
      <w:r>
        <w:rPr>
          <w:rFonts w:hint="eastAsia" w:ascii="宋体" w:hAnsi="宋体" w:cs="宋体"/>
          <w:sz w:val="30"/>
          <w:highlight w:val="none"/>
        </w:rPr>
        <w:tab/>
      </w:r>
      <w:r>
        <w:rPr>
          <w:rFonts w:hint="eastAsia" w:ascii="宋体" w:hAnsi="宋体" w:cs="宋体"/>
          <w:sz w:val="30"/>
          <w:highlight w:val="none"/>
        </w:rPr>
        <w:t xml:space="preserve">                           </w:t>
      </w:r>
    </w:p>
    <w:p>
      <w:pPr>
        <w:pStyle w:val="8"/>
        <w:widowControl/>
        <w:numPr>
          <w:ilvl w:val="0"/>
          <w:numId w:val="0"/>
        </w:numPr>
        <w:spacing w:beforeAutospacing="0" w:afterAutospacing="0" w:line="360" w:lineRule="auto"/>
        <w:ind w:firstLine="422"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一、</w:t>
      </w:r>
      <w:r>
        <w:rPr>
          <w:rFonts w:hint="eastAsia" w:ascii="宋体" w:hAnsi="宋体" w:eastAsia="宋体" w:cs="宋体"/>
          <w:b/>
          <w:bCs/>
          <w:color w:val="auto"/>
          <w:sz w:val="21"/>
          <w:szCs w:val="21"/>
          <w:highlight w:val="none"/>
        </w:rPr>
        <w:t>工程名称：</w:t>
      </w:r>
      <w:r>
        <w:rPr>
          <w:rFonts w:hint="eastAsia" w:ascii="宋体" w:hAnsi="宋体" w:eastAsia="宋体" w:cs="宋体"/>
          <w:color w:val="auto"/>
          <w:sz w:val="21"/>
          <w:szCs w:val="21"/>
          <w:highlight w:val="none"/>
          <w:lang w:eastAsia="zh-CN"/>
        </w:rPr>
        <w:t>江苏省金坛中等专业学校24-25学年度水木瓦电油不锈钢铝合金零星维修服务项目</w:t>
      </w:r>
    </w:p>
    <w:p>
      <w:pPr>
        <w:pStyle w:val="8"/>
        <w:widowControl/>
        <w:numPr>
          <w:ilvl w:val="0"/>
          <w:numId w:val="0"/>
        </w:numPr>
        <w:spacing w:beforeAutospacing="0" w:afterAutospacing="0" w:line="360" w:lineRule="auto"/>
        <w:ind w:firstLine="840" w:firstLineChars="400"/>
        <w:jc w:val="both"/>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项目编号：</w:t>
      </w:r>
      <w:r>
        <w:rPr>
          <w:rFonts w:hint="eastAsia" w:ascii="宋体" w:hAnsi="宋体" w:eastAsia="宋体" w:cs="宋体"/>
          <w:color w:val="auto"/>
          <w:sz w:val="21"/>
          <w:szCs w:val="21"/>
          <w:highlight w:val="none"/>
          <w:lang w:val="en-US" w:eastAsia="zh-CN"/>
        </w:rPr>
        <w:t>JSHR-2024-28</w:t>
      </w:r>
    </w:p>
    <w:p>
      <w:pPr>
        <w:pStyle w:val="8"/>
        <w:widowControl/>
        <w:spacing w:beforeAutospacing="0" w:afterAutospacing="0" w:line="360" w:lineRule="auto"/>
        <w:ind w:firstLine="420"/>
        <w:jc w:val="both"/>
        <w:rPr>
          <w:rFonts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二、工程概况：</w:t>
      </w:r>
    </w:p>
    <w:p>
      <w:pPr>
        <w:pStyle w:val="8"/>
        <w:widowControl/>
        <w:spacing w:beforeAutospacing="0" w:afterAutospacing="0" w:line="360" w:lineRule="auto"/>
        <w:ind w:firstLine="42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（1）项目地点：</w:t>
      </w:r>
      <w:r>
        <w:rPr>
          <w:rFonts w:ascii="Helvetica" w:hAnsi="Helvetica" w:eastAsia="Helvetica" w:cs="Helvetica"/>
          <w:i w:val="0"/>
          <w:iCs w:val="0"/>
          <w:caps w:val="0"/>
          <w:color w:val="auto"/>
          <w:spacing w:val="0"/>
          <w:sz w:val="21"/>
          <w:szCs w:val="21"/>
          <w:shd w:val="clear" w:fill="FFFFFF"/>
        </w:rPr>
        <w:t>江苏省金坛中等专业学校</w:t>
      </w:r>
    </w:p>
    <w:p>
      <w:pPr>
        <w:pStyle w:val="8"/>
        <w:widowControl/>
        <w:spacing w:beforeAutospacing="0" w:afterAutospacing="0" w:line="360" w:lineRule="auto"/>
        <w:ind w:firstLine="420"/>
        <w:jc w:val="both"/>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（2）项目内容：</w:t>
      </w:r>
      <w:r>
        <w:rPr>
          <w:rFonts w:hint="eastAsia" w:ascii="宋体" w:hAnsi="宋体" w:eastAsia="宋体" w:cs="宋体"/>
          <w:color w:val="auto"/>
          <w:sz w:val="21"/>
          <w:szCs w:val="21"/>
          <w:highlight w:val="none"/>
          <w:lang w:eastAsia="zh-CN"/>
        </w:rPr>
        <w:t>水木瓦电油不锈钢铝合金</w:t>
      </w:r>
      <w:bookmarkStart w:id="1" w:name="_GoBack"/>
      <w:bookmarkEnd w:id="1"/>
      <w:r>
        <w:rPr>
          <w:rFonts w:hint="eastAsia" w:ascii="宋体" w:hAnsi="宋体" w:eastAsia="宋体" w:cs="宋体"/>
          <w:color w:val="auto"/>
          <w:sz w:val="21"/>
          <w:szCs w:val="21"/>
          <w:highlight w:val="none"/>
          <w:lang w:eastAsia="zh-CN"/>
        </w:rPr>
        <w:t>零星维修服务</w:t>
      </w:r>
      <w:r>
        <w:rPr>
          <w:rFonts w:hint="eastAsia" w:ascii="宋体" w:hAnsi="宋体" w:eastAsia="宋体" w:cs="宋体"/>
          <w:color w:val="auto"/>
          <w:sz w:val="21"/>
          <w:szCs w:val="21"/>
          <w:highlight w:val="none"/>
        </w:rPr>
        <w:t>。 </w:t>
      </w:r>
    </w:p>
    <w:p>
      <w:pPr>
        <w:pStyle w:val="8"/>
        <w:widowControl/>
        <w:spacing w:beforeAutospacing="0" w:afterAutospacing="0" w:line="360" w:lineRule="auto"/>
        <w:ind w:firstLine="420"/>
        <w:jc w:val="both"/>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服务期限</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一年</w:t>
      </w:r>
      <w:r>
        <w:rPr>
          <w:rFonts w:hint="eastAsia" w:ascii="宋体" w:hAnsi="宋体" w:eastAsia="宋体" w:cs="宋体"/>
          <w:color w:val="auto"/>
          <w:sz w:val="21"/>
          <w:szCs w:val="21"/>
          <w:highlight w:val="none"/>
        </w:rPr>
        <w:t> </w:t>
      </w:r>
    </w:p>
    <w:p>
      <w:pPr>
        <w:pStyle w:val="8"/>
        <w:widowControl/>
        <w:spacing w:beforeAutospacing="0" w:afterAutospacing="0" w:line="360" w:lineRule="auto"/>
        <w:ind w:firstLine="420"/>
        <w:jc w:val="both"/>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（4) 质量要求：合格</w:t>
      </w:r>
    </w:p>
    <w:p>
      <w:pPr>
        <w:pStyle w:val="8"/>
        <w:widowControl/>
        <w:spacing w:beforeAutospacing="0" w:afterAutospacing="0" w:line="360" w:lineRule="auto"/>
        <w:ind w:firstLine="420"/>
        <w:jc w:val="both"/>
        <w:rPr>
          <w:rFonts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三、</w:t>
      </w:r>
      <w:r>
        <w:rPr>
          <w:rFonts w:hint="eastAsia" w:ascii="宋体" w:hAnsi="宋体" w:eastAsia="宋体" w:cs="宋体"/>
          <w:color w:val="auto"/>
          <w:sz w:val="21"/>
          <w:szCs w:val="21"/>
          <w:highlight w:val="none"/>
        </w:rPr>
        <w:t>本招标工程共分1个标段，标段划分及报名企业的资质、条件、招标内容如下： </w:t>
      </w:r>
    </w:p>
    <w:tbl>
      <w:tblPr>
        <w:tblStyle w:val="9"/>
        <w:tblW w:w="10073" w:type="dxa"/>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
      <w:tblGrid>
        <w:gridCol w:w="609"/>
        <w:gridCol w:w="2185"/>
        <w:gridCol w:w="1471"/>
        <w:gridCol w:w="1399"/>
        <w:gridCol w:w="2282"/>
        <w:gridCol w:w="2127"/>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jc w:val="center"/>
        </w:trPr>
        <w:tc>
          <w:tcPr>
            <w:tcW w:w="609" w:type="dxa"/>
            <w:tcBorders>
              <w:top w:val="outset" w:color="auto" w:sz="6" w:space="0"/>
              <w:left w:val="outset" w:color="auto" w:sz="6" w:space="0"/>
              <w:bottom w:val="outset" w:color="auto" w:sz="6" w:space="0"/>
              <w:right w:val="outset" w:color="auto" w:sz="6" w:space="0"/>
            </w:tcBorders>
            <w:shd w:val="clear" w:color="auto" w:fill="auto"/>
            <w:tcMar>
              <w:top w:w="0" w:type="dxa"/>
              <w:left w:w="0" w:type="dxa"/>
              <w:bottom w:w="0" w:type="dxa"/>
              <w:right w:w="0" w:type="dxa"/>
            </w:tcMar>
            <w:vAlign w:val="center"/>
          </w:tcPr>
          <w:p>
            <w:pPr>
              <w:pStyle w:val="8"/>
              <w:widowControl/>
              <w:spacing w:beforeAutospacing="0" w:afterAutospacing="0" w:line="360" w:lineRule="auto"/>
              <w:jc w:val="center"/>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标段编号</w:t>
            </w:r>
          </w:p>
        </w:tc>
        <w:tc>
          <w:tcPr>
            <w:tcW w:w="2185" w:type="dxa"/>
            <w:tcBorders>
              <w:top w:val="outset" w:color="auto" w:sz="6" w:space="0"/>
              <w:left w:val="outset" w:color="auto" w:sz="6" w:space="0"/>
              <w:bottom w:val="outset" w:color="auto" w:sz="6" w:space="0"/>
              <w:right w:val="outset" w:color="auto" w:sz="6" w:space="0"/>
            </w:tcBorders>
            <w:shd w:val="clear" w:color="auto" w:fill="auto"/>
            <w:tcMar>
              <w:top w:w="0" w:type="dxa"/>
              <w:left w:w="0" w:type="dxa"/>
              <w:bottom w:w="0" w:type="dxa"/>
              <w:right w:w="0" w:type="dxa"/>
            </w:tcMar>
            <w:vAlign w:val="center"/>
          </w:tcPr>
          <w:p>
            <w:pPr>
              <w:pStyle w:val="8"/>
              <w:widowControl/>
              <w:spacing w:beforeAutospacing="0" w:afterAutospacing="0" w:line="360" w:lineRule="auto"/>
              <w:jc w:val="center"/>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标段内容</w:t>
            </w:r>
          </w:p>
        </w:tc>
        <w:tc>
          <w:tcPr>
            <w:tcW w:w="1471" w:type="dxa"/>
            <w:tcBorders>
              <w:top w:val="outset" w:color="auto" w:sz="6" w:space="0"/>
              <w:left w:val="outset" w:color="auto" w:sz="6" w:space="0"/>
              <w:bottom w:val="outset" w:color="auto" w:sz="6" w:space="0"/>
              <w:right w:val="outset" w:color="auto" w:sz="6" w:space="0"/>
            </w:tcBorders>
            <w:shd w:val="clear" w:color="auto" w:fill="auto"/>
            <w:tcMar>
              <w:top w:w="0" w:type="dxa"/>
              <w:left w:w="0" w:type="dxa"/>
              <w:bottom w:w="0" w:type="dxa"/>
              <w:right w:w="0" w:type="dxa"/>
            </w:tcMar>
            <w:vAlign w:val="center"/>
          </w:tcPr>
          <w:p>
            <w:pPr>
              <w:pStyle w:val="8"/>
              <w:widowControl/>
              <w:spacing w:beforeAutospacing="0" w:afterAutospacing="0" w:line="360" w:lineRule="auto"/>
              <w:jc w:val="center"/>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控制价（元）</w:t>
            </w:r>
          </w:p>
        </w:tc>
        <w:tc>
          <w:tcPr>
            <w:tcW w:w="1399" w:type="dxa"/>
            <w:tcBorders>
              <w:top w:val="outset" w:color="auto" w:sz="6" w:space="0"/>
              <w:left w:val="outset" w:color="auto" w:sz="6" w:space="0"/>
              <w:bottom w:val="outset" w:color="auto" w:sz="6" w:space="0"/>
              <w:right w:val="outset" w:color="auto" w:sz="6" w:space="0"/>
            </w:tcBorders>
            <w:shd w:val="clear" w:color="auto" w:fill="auto"/>
            <w:tcMar>
              <w:top w:w="0" w:type="dxa"/>
              <w:left w:w="0" w:type="dxa"/>
              <w:bottom w:w="0" w:type="dxa"/>
              <w:right w:w="0" w:type="dxa"/>
            </w:tcMar>
            <w:vAlign w:val="center"/>
          </w:tcPr>
          <w:p>
            <w:pPr>
              <w:pStyle w:val="8"/>
              <w:widowControl/>
              <w:spacing w:beforeAutospacing="0" w:afterAutospacing="0" w:line="360" w:lineRule="auto"/>
              <w:jc w:val="center"/>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投标保证金（元）</w:t>
            </w:r>
          </w:p>
        </w:tc>
        <w:tc>
          <w:tcPr>
            <w:tcW w:w="2282" w:type="dxa"/>
            <w:tcBorders>
              <w:top w:val="outset" w:color="auto" w:sz="6" w:space="0"/>
              <w:left w:val="outset" w:color="auto" w:sz="6" w:space="0"/>
              <w:bottom w:val="outset" w:color="auto" w:sz="6" w:space="0"/>
              <w:right w:val="outset" w:color="auto" w:sz="6" w:space="0"/>
            </w:tcBorders>
            <w:shd w:val="clear" w:color="auto" w:fill="auto"/>
            <w:tcMar>
              <w:top w:w="0" w:type="dxa"/>
              <w:left w:w="0" w:type="dxa"/>
              <w:bottom w:w="0" w:type="dxa"/>
              <w:right w:w="0" w:type="dxa"/>
            </w:tcMar>
            <w:vAlign w:val="center"/>
          </w:tcPr>
          <w:p>
            <w:pPr>
              <w:pStyle w:val="8"/>
              <w:widowControl/>
              <w:spacing w:beforeAutospacing="0" w:afterAutospacing="0" w:line="360" w:lineRule="auto"/>
              <w:jc w:val="center"/>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投标人资质类别及等级</w:t>
            </w:r>
          </w:p>
        </w:tc>
        <w:tc>
          <w:tcPr>
            <w:tcW w:w="2127" w:type="dxa"/>
            <w:tcBorders>
              <w:top w:val="outset" w:color="auto" w:sz="6" w:space="0"/>
              <w:left w:val="outset" w:color="auto" w:sz="6" w:space="0"/>
              <w:bottom w:val="outset" w:color="auto" w:sz="6" w:space="0"/>
              <w:right w:val="outset" w:color="auto" w:sz="6" w:space="0"/>
            </w:tcBorders>
            <w:shd w:val="clear" w:color="auto" w:fill="auto"/>
            <w:tcMar>
              <w:top w:w="0" w:type="dxa"/>
              <w:left w:w="0" w:type="dxa"/>
              <w:bottom w:w="0" w:type="dxa"/>
              <w:right w:w="0" w:type="dxa"/>
            </w:tcMar>
            <w:vAlign w:val="center"/>
          </w:tcPr>
          <w:p>
            <w:pPr>
              <w:pStyle w:val="8"/>
              <w:widowControl/>
              <w:spacing w:beforeAutospacing="0" w:afterAutospacing="0" w:line="360" w:lineRule="auto"/>
              <w:jc w:val="center"/>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项目经理等级</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jc w:val="center"/>
        </w:trPr>
        <w:tc>
          <w:tcPr>
            <w:tcW w:w="609" w:type="dxa"/>
            <w:tcBorders>
              <w:top w:val="outset" w:color="auto" w:sz="6" w:space="0"/>
              <w:left w:val="outset" w:color="auto" w:sz="6" w:space="0"/>
              <w:bottom w:val="outset" w:color="auto" w:sz="6" w:space="0"/>
              <w:right w:val="outset" w:color="auto" w:sz="6" w:space="0"/>
            </w:tcBorders>
            <w:shd w:val="clear" w:color="auto" w:fill="auto"/>
            <w:tcMar>
              <w:top w:w="0" w:type="dxa"/>
              <w:left w:w="0" w:type="dxa"/>
              <w:bottom w:w="0" w:type="dxa"/>
              <w:right w:w="0" w:type="dxa"/>
            </w:tcMar>
            <w:vAlign w:val="center"/>
          </w:tcPr>
          <w:p>
            <w:pPr>
              <w:pStyle w:val="8"/>
              <w:widowControl/>
              <w:spacing w:beforeAutospacing="0" w:afterAutospacing="0" w:line="360" w:lineRule="auto"/>
              <w:jc w:val="center"/>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2185" w:type="dxa"/>
            <w:tcBorders>
              <w:top w:val="outset" w:color="auto" w:sz="6" w:space="0"/>
              <w:left w:val="outset" w:color="auto" w:sz="6" w:space="0"/>
              <w:bottom w:val="outset" w:color="auto" w:sz="6" w:space="0"/>
              <w:right w:val="outset" w:color="auto" w:sz="6" w:space="0"/>
            </w:tcBorders>
            <w:shd w:val="clear" w:color="auto" w:fill="auto"/>
            <w:tcMar>
              <w:top w:w="0" w:type="dxa"/>
              <w:left w:w="0" w:type="dxa"/>
              <w:bottom w:w="0" w:type="dxa"/>
              <w:right w:w="0" w:type="dxa"/>
            </w:tcMar>
            <w:vAlign w:val="center"/>
          </w:tcPr>
          <w:p>
            <w:pPr>
              <w:pStyle w:val="8"/>
              <w:widowControl/>
              <w:spacing w:beforeAutospacing="0" w:afterAutospacing="0"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江苏省金坛中等专业学校24-25学年度水木瓦电油不锈钢铝合金零星维修服务项目</w:t>
            </w:r>
          </w:p>
        </w:tc>
        <w:tc>
          <w:tcPr>
            <w:tcW w:w="1471" w:type="dxa"/>
            <w:tcBorders>
              <w:top w:val="outset" w:color="auto" w:sz="6" w:space="0"/>
              <w:left w:val="outset" w:color="auto" w:sz="6" w:space="0"/>
              <w:bottom w:val="outset" w:color="auto" w:sz="6" w:space="0"/>
              <w:right w:val="outset" w:color="auto" w:sz="6" w:space="0"/>
            </w:tcBorders>
            <w:shd w:val="clear" w:color="auto" w:fill="auto"/>
            <w:tcMar>
              <w:top w:w="0" w:type="dxa"/>
              <w:left w:w="0" w:type="dxa"/>
              <w:bottom w:w="0" w:type="dxa"/>
              <w:right w:w="0" w:type="dxa"/>
            </w:tcMar>
            <w:vAlign w:val="center"/>
          </w:tcPr>
          <w:p>
            <w:pPr>
              <w:pStyle w:val="8"/>
              <w:widowControl/>
              <w:spacing w:beforeAutospacing="0" w:afterAutospacing="0" w:line="360" w:lineRule="auto"/>
              <w:jc w:val="center"/>
              <w:rPr>
                <w:rFonts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299796.5</w:t>
            </w:r>
          </w:p>
        </w:tc>
        <w:tc>
          <w:tcPr>
            <w:tcW w:w="1399" w:type="dxa"/>
            <w:tcBorders>
              <w:top w:val="outset" w:color="auto" w:sz="6" w:space="0"/>
              <w:left w:val="outset" w:color="auto" w:sz="6" w:space="0"/>
              <w:bottom w:val="outset" w:color="auto" w:sz="6" w:space="0"/>
              <w:right w:val="outset" w:color="auto" w:sz="6" w:space="0"/>
            </w:tcBorders>
            <w:shd w:val="clear" w:color="auto" w:fill="auto"/>
            <w:tcMar>
              <w:top w:w="0" w:type="dxa"/>
              <w:left w:w="0" w:type="dxa"/>
              <w:bottom w:w="0" w:type="dxa"/>
              <w:right w:w="0" w:type="dxa"/>
            </w:tcMar>
            <w:vAlign w:val="center"/>
          </w:tcPr>
          <w:p>
            <w:pPr>
              <w:pStyle w:val="8"/>
              <w:widowControl/>
              <w:spacing w:beforeAutospacing="0" w:afterAutospacing="0" w:line="360" w:lineRule="auto"/>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5000</w:t>
            </w:r>
          </w:p>
        </w:tc>
        <w:tc>
          <w:tcPr>
            <w:tcW w:w="2282" w:type="dxa"/>
            <w:tcBorders>
              <w:top w:val="outset" w:color="auto" w:sz="6" w:space="0"/>
              <w:left w:val="outset" w:color="auto" w:sz="6" w:space="0"/>
              <w:bottom w:val="outset" w:color="auto" w:sz="6" w:space="0"/>
              <w:right w:val="outset" w:color="auto" w:sz="6" w:space="0"/>
            </w:tcBorders>
            <w:shd w:val="clear" w:color="auto" w:fill="auto"/>
            <w:tcMar>
              <w:top w:w="0" w:type="dxa"/>
              <w:left w:w="0" w:type="dxa"/>
              <w:bottom w:w="0" w:type="dxa"/>
              <w:right w:w="0" w:type="dxa"/>
            </w:tcMar>
            <w:vAlign w:val="center"/>
          </w:tcPr>
          <w:p>
            <w:pPr>
              <w:pStyle w:val="8"/>
              <w:widowControl/>
              <w:spacing w:beforeAutospacing="0" w:afterAutospacing="0" w:line="360"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b/>
                <w:color w:val="auto"/>
                <w:sz w:val="21"/>
                <w:szCs w:val="21"/>
                <w:highlight w:val="none"/>
              </w:rPr>
              <w:t>建筑工程施工总承包三级及以上</w:t>
            </w:r>
            <w:r>
              <w:rPr>
                <w:rFonts w:hint="eastAsia" w:ascii="宋体" w:hAnsi="宋体" w:eastAsia="宋体" w:cs="宋体"/>
                <w:b/>
                <w:color w:val="auto"/>
                <w:sz w:val="21"/>
                <w:szCs w:val="21"/>
                <w:highlight w:val="none"/>
                <w:lang w:eastAsia="zh-CN"/>
              </w:rPr>
              <w:t>资质</w:t>
            </w:r>
          </w:p>
        </w:tc>
        <w:tc>
          <w:tcPr>
            <w:tcW w:w="2127" w:type="dxa"/>
            <w:tcBorders>
              <w:top w:val="outset" w:color="auto" w:sz="6" w:space="0"/>
              <w:left w:val="outset" w:color="auto" w:sz="6" w:space="0"/>
              <w:bottom w:val="outset" w:color="auto" w:sz="6" w:space="0"/>
              <w:right w:val="outset" w:color="auto" w:sz="6" w:space="0"/>
            </w:tcBorders>
            <w:shd w:val="clear" w:color="auto" w:fill="auto"/>
            <w:tcMar>
              <w:top w:w="0" w:type="dxa"/>
              <w:left w:w="0" w:type="dxa"/>
              <w:bottom w:w="0" w:type="dxa"/>
              <w:right w:w="0" w:type="dxa"/>
            </w:tcMar>
            <w:vAlign w:val="center"/>
          </w:tcPr>
          <w:p>
            <w:pPr>
              <w:pStyle w:val="8"/>
              <w:widowControl/>
              <w:spacing w:beforeAutospacing="0" w:afterAutospacing="0" w:line="360" w:lineRule="auto"/>
              <w:jc w:val="center"/>
              <w:rPr>
                <w:rFonts w:ascii="宋体" w:hAnsi="宋体" w:eastAsia="宋体" w:cs="宋体"/>
                <w:color w:val="auto"/>
                <w:sz w:val="21"/>
                <w:szCs w:val="21"/>
                <w:highlight w:val="none"/>
              </w:rPr>
            </w:pPr>
            <w:r>
              <w:rPr>
                <w:rFonts w:hint="eastAsia" w:ascii="宋体" w:hAnsi="宋体" w:eastAsia="宋体" w:cs="宋体"/>
                <w:b/>
                <w:color w:val="auto"/>
                <w:sz w:val="21"/>
                <w:szCs w:val="21"/>
                <w:highlight w:val="none"/>
              </w:rPr>
              <w:t>建筑工程二级及以上</w:t>
            </w:r>
            <w:r>
              <w:rPr>
                <w:rFonts w:hint="eastAsia" w:ascii="宋体" w:hAnsi="宋体" w:eastAsia="宋体" w:cs="宋体"/>
                <w:b/>
                <w:color w:val="auto"/>
                <w:sz w:val="21"/>
                <w:szCs w:val="21"/>
                <w:highlight w:val="none"/>
                <w:lang w:eastAsia="zh-CN"/>
              </w:rPr>
              <w:t>注册建造师资质</w:t>
            </w:r>
          </w:p>
        </w:tc>
      </w:tr>
    </w:tbl>
    <w:p>
      <w:pPr>
        <w:pStyle w:val="8"/>
        <w:widowControl/>
        <w:spacing w:beforeAutospacing="0" w:afterAutospacing="0" w:line="360" w:lineRule="auto"/>
        <w:ind w:firstLine="420"/>
        <w:jc w:val="both"/>
        <w:rPr>
          <w:rFonts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四、其它报名条件：</w:t>
      </w:r>
      <w:r>
        <w:rPr>
          <w:rFonts w:hint="eastAsia" w:ascii="宋体" w:hAnsi="宋体" w:eastAsia="宋体" w:cs="宋体"/>
          <w:color w:val="auto"/>
          <w:sz w:val="21"/>
          <w:szCs w:val="21"/>
          <w:highlight w:val="none"/>
        </w:rPr>
        <w:t> </w:t>
      </w:r>
    </w:p>
    <w:p>
      <w:pPr>
        <w:pStyle w:val="8"/>
        <w:spacing w:before="0" w:beforeAutospacing="0" w:after="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）本工程采用资格后审的方式；</w:t>
      </w:r>
    </w:p>
    <w:p>
      <w:pPr>
        <w:pStyle w:val="8"/>
        <w:spacing w:before="0" w:beforeAutospacing="0" w:after="0" w:afterAutospacing="0"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（2）投标保证金：</w:t>
      </w:r>
      <w:r>
        <w:rPr>
          <w:rFonts w:hint="eastAsia" w:ascii="宋体" w:hAnsi="宋体" w:eastAsia="宋体" w:cs="宋体"/>
          <w:color w:val="auto"/>
          <w:sz w:val="21"/>
          <w:szCs w:val="21"/>
          <w:highlight w:val="none"/>
          <w:lang w:val="en-US" w:eastAsia="zh-CN"/>
        </w:rPr>
        <w:t>5000</w:t>
      </w:r>
      <w:r>
        <w:rPr>
          <w:rFonts w:hint="eastAsia" w:ascii="宋体" w:hAnsi="宋体" w:eastAsia="宋体" w:cs="宋体"/>
          <w:color w:val="auto"/>
          <w:sz w:val="21"/>
          <w:szCs w:val="21"/>
          <w:highlight w:val="none"/>
        </w:rPr>
        <w:t>元</w:t>
      </w:r>
      <w:r>
        <w:rPr>
          <w:rFonts w:hint="eastAsia" w:ascii="宋体" w:hAnsi="宋体" w:eastAsia="宋体" w:cs="宋体"/>
          <w:color w:val="auto"/>
          <w:sz w:val="21"/>
          <w:szCs w:val="21"/>
          <w:highlight w:val="none"/>
          <w:lang w:val="en-US" w:eastAsia="zh-CN"/>
        </w:rPr>
        <w:t>整</w:t>
      </w:r>
      <w:r>
        <w:rPr>
          <w:rFonts w:hint="eastAsia" w:ascii="宋体" w:hAnsi="宋体" w:eastAsia="宋体" w:cs="宋体"/>
          <w:color w:val="auto"/>
          <w:sz w:val="21"/>
          <w:szCs w:val="21"/>
          <w:highlight w:val="none"/>
        </w:rPr>
        <w:t>，以现金（不接受现金支票等其他形式）的形式在开标时递交（投标保证金必须拿信封密封，信封袋上注明工程名称、报名单位全称并加盖报名单位公章）；否则招标人将拒绝接受其投标文件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未中标单位投标保证金现场退还，中标单位投标保证金在合同签订后退还（无息）</w:t>
      </w:r>
      <w:r>
        <w:rPr>
          <w:rFonts w:hint="eastAsia" w:ascii="宋体" w:hAnsi="宋体" w:eastAsia="宋体" w:cs="宋体"/>
          <w:color w:val="auto"/>
          <w:sz w:val="21"/>
          <w:szCs w:val="21"/>
          <w:highlight w:val="none"/>
          <w:lang w:eastAsia="zh-CN"/>
        </w:rPr>
        <w:t>。</w:t>
      </w:r>
    </w:p>
    <w:p>
      <w:pPr>
        <w:pStyle w:val="8"/>
        <w:spacing w:before="0" w:beforeAutospacing="0" w:after="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（3）如法定代表人出席开标会，需手持法定代表人资格证明书原件（除投标书中另外单独提供一份）、本人第二代身份证原件及投标保证金出席开标会，否则招标人将拒绝其投标；</w:t>
      </w:r>
    </w:p>
    <w:p>
      <w:pPr>
        <w:pStyle w:val="8"/>
        <w:spacing w:before="0" w:beforeAutospacing="0" w:after="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（4）如委托代理人参加开标会，需手持法定代表人授权委托书原件（除投标书中另外单独提供一份）、本人第二代身份证原件及投标保证金准时参加开标会议，否则招标人将拒绝其投标。</w:t>
      </w:r>
    </w:p>
    <w:p>
      <w:pPr>
        <w:pStyle w:val="8"/>
        <w:spacing w:before="0" w:beforeAutospacing="0" w:after="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（5）未被“信用中国”网站（WWW.creditchina.gov.cn）或“中国政府采购网”网站（www.ccgp.gov.cn）列入失信被执行人、重大税收违法案件当事人名单、政府采购严重失信行为记录名单；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）本项目不接受联合体投标。</w:t>
      </w:r>
    </w:p>
    <w:p>
      <w:pPr>
        <w:pStyle w:val="8"/>
        <w:spacing w:before="0" w:beforeAutospacing="0" w:after="0" w:afterAutospacing="0" w:line="360" w:lineRule="auto"/>
        <w:ind w:firstLine="420" w:firstLineChars="200"/>
        <w:rPr>
          <w:rFonts w:hint="eastAsia"/>
          <w:color w:val="auto"/>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）单位负责人为同一人或者存在直接控股、管理关系的不同供应商（包含法定代表人为同一个人的两个及两个以上法人，母公司、全资子公司及其控股公司），不得参加同一合同项下的政府采购活动。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jc w:val="left"/>
        <w:textAlignment w:val="auto"/>
        <w:rPr>
          <w:rFonts w:hint="eastAsia" w:ascii="宋体" w:hAnsi="宋体" w:eastAsia="宋体" w:cs="宋体"/>
          <w:b/>
          <w:color w:val="auto"/>
          <w:kern w:val="0"/>
          <w:szCs w:val="21"/>
          <w:highlight w:val="none"/>
        </w:rPr>
      </w:pPr>
      <w:r>
        <w:rPr>
          <w:rFonts w:hint="eastAsia" w:ascii="宋体" w:hAnsi="宋体" w:eastAsia="宋体" w:cs="宋体"/>
          <w:b/>
          <w:color w:val="auto"/>
          <w:szCs w:val="21"/>
          <w:highlight w:val="none"/>
          <w:shd w:val="clear" w:color="auto" w:fill="FFFFFF"/>
          <w:lang w:val="en-US" w:eastAsia="zh-CN"/>
        </w:rPr>
        <w:t>五、</w:t>
      </w:r>
      <w:r>
        <w:rPr>
          <w:rFonts w:hint="eastAsia" w:ascii="宋体" w:hAnsi="宋体" w:eastAsia="宋体" w:cs="宋体"/>
          <w:b/>
          <w:color w:val="auto"/>
          <w:szCs w:val="21"/>
          <w:highlight w:val="none"/>
          <w:shd w:val="clear" w:color="auto" w:fill="FFFFFF"/>
        </w:rPr>
        <w:t>资格后审</w:t>
      </w:r>
      <w:r>
        <w:rPr>
          <w:rFonts w:hint="eastAsia" w:ascii="宋体" w:hAnsi="宋体" w:eastAsia="宋体" w:cs="宋体"/>
          <w:b/>
          <w:color w:val="auto"/>
          <w:szCs w:val="21"/>
          <w:highlight w:val="none"/>
          <w:shd w:val="clear" w:color="auto" w:fill="FFFFFF"/>
          <w:lang w:eastAsia="zh-CN"/>
        </w:rPr>
        <w:t>（</w:t>
      </w:r>
      <w:r>
        <w:rPr>
          <w:rFonts w:hint="eastAsia" w:ascii="宋体" w:hAnsi="宋体" w:eastAsia="宋体" w:cs="宋体"/>
          <w:b/>
          <w:color w:val="auto"/>
          <w:szCs w:val="21"/>
          <w:highlight w:val="none"/>
          <w:shd w:val="clear" w:color="auto" w:fill="FFFFFF"/>
          <w:lang w:val="en-US" w:eastAsia="zh-CN"/>
        </w:rPr>
        <w:t>报名时</w:t>
      </w:r>
      <w:r>
        <w:rPr>
          <w:rFonts w:hint="eastAsia" w:ascii="宋体" w:hAnsi="宋体" w:eastAsia="宋体" w:cs="宋体"/>
          <w:b/>
          <w:color w:val="auto"/>
          <w:szCs w:val="21"/>
          <w:highlight w:val="none"/>
          <w:shd w:val="clear" w:color="auto" w:fill="FFFFFF"/>
          <w:lang w:eastAsia="zh-CN"/>
        </w:rPr>
        <w:t>）</w:t>
      </w:r>
      <w:r>
        <w:rPr>
          <w:rFonts w:hint="eastAsia" w:ascii="宋体" w:hAnsi="宋体" w:eastAsia="宋体" w:cs="宋体"/>
          <w:b/>
          <w:color w:val="auto"/>
          <w:szCs w:val="21"/>
          <w:highlight w:val="none"/>
          <w:shd w:val="clear" w:color="auto" w:fill="FFFFFF"/>
        </w:rPr>
        <w:t>需携带以下资料</w:t>
      </w:r>
      <w:r>
        <w:rPr>
          <w:rFonts w:hint="eastAsia" w:ascii="宋体" w:hAnsi="宋体" w:eastAsia="宋体" w:cs="宋体"/>
          <w:b/>
          <w:color w:val="auto"/>
          <w:kern w:val="0"/>
          <w:szCs w:val="21"/>
          <w:highlight w:val="none"/>
        </w:rPr>
        <w:t xml:space="preserve">： </w:t>
      </w:r>
    </w:p>
    <w:p>
      <w:pPr>
        <w:pStyle w:val="8"/>
        <w:spacing w:before="0" w:beforeAutospacing="0" w:after="0" w:afterAutospacing="0"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常州市建设工程投标报名申请表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附件1</w:t>
      </w:r>
      <w:r>
        <w:rPr>
          <w:rFonts w:hint="eastAsia" w:ascii="宋体" w:hAnsi="宋体" w:eastAsia="宋体" w:cs="宋体"/>
          <w:color w:val="auto"/>
          <w:sz w:val="21"/>
          <w:szCs w:val="21"/>
          <w:highlight w:val="none"/>
          <w:lang w:eastAsia="zh-CN"/>
        </w:rPr>
        <w:t>）</w:t>
      </w:r>
    </w:p>
    <w:p>
      <w:pPr>
        <w:pStyle w:val="8"/>
        <w:spacing w:before="0" w:beforeAutospacing="0" w:after="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）企业法人营业执照、企业资质证书、企业安全生产许可证；</w:t>
      </w:r>
    </w:p>
    <w:p>
      <w:pPr>
        <w:pStyle w:val="8"/>
        <w:spacing w:before="0" w:beforeAutospacing="0" w:after="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）法定代表人资格证明书或法定代表人授权委托书；</w:t>
      </w:r>
    </w:p>
    <w:p>
      <w:pPr>
        <w:pStyle w:val="8"/>
        <w:spacing w:before="0" w:beforeAutospacing="0" w:after="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）投标项目负责人资格证书、建设行政主管部门核发的安全生产考核合格证（B 证）；</w:t>
      </w:r>
    </w:p>
    <w:p>
      <w:pPr>
        <w:pStyle w:val="8"/>
        <w:spacing w:before="0" w:beforeAutospacing="0" w:after="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）项目负责人（建造师）的社会保障机构盖章的养老保险缴纳证明（缴纳时间为</w:t>
      </w:r>
      <w:r>
        <w:rPr>
          <w:rFonts w:hint="eastAsia" w:ascii="宋体" w:hAnsi="宋体" w:eastAsia="宋体" w:cs="宋体"/>
          <w:color w:val="auto"/>
          <w:sz w:val="21"/>
          <w:szCs w:val="21"/>
          <w:highlight w:val="none"/>
          <w:lang w:eastAsia="zh-CN"/>
        </w:rPr>
        <w:t>202</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至今，其中任一月均可）；</w:t>
      </w:r>
    </w:p>
    <w:p>
      <w:pPr>
        <w:pStyle w:val="8"/>
        <w:spacing w:before="0" w:beforeAutospacing="0" w:after="0" w:afterAutospacing="0" w:line="360" w:lineRule="auto"/>
        <w:ind w:firstLine="413" w:firstLineChars="196"/>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注：资格审查资料必须按上述顺序提供</w:t>
      </w:r>
      <w:r>
        <w:rPr>
          <w:rFonts w:hint="eastAsia" w:ascii="宋体" w:hAnsi="宋体" w:eastAsia="宋体" w:cs="宋体"/>
          <w:b/>
          <w:color w:val="auto"/>
          <w:sz w:val="21"/>
          <w:szCs w:val="21"/>
          <w:highlight w:val="none"/>
          <w:lang w:eastAsia="zh-CN"/>
        </w:rPr>
        <w:t>一</w:t>
      </w:r>
      <w:r>
        <w:rPr>
          <w:rFonts w:hint="eastAsia" w:ascii="宋体" w:hAnsi="宋体" w:eastAsia="宋体" w:cs="宋体"/>
          <w:b/>
          <w:color w:val="auto"/>
          <w:sz w:val="21"/>
          <w:szCs w:val="21"/>
          <w:highlight w:val="none"/>
        </w:rPr>
        <w:t xml:space="preserve">套复印件装订成册（不可活页装订）并加盖公章，装订成册的资格审查资料复印件必须装袋、密封（注：密封袋骑缝处加盖报名单位公章）、标志（注：密封袋上注明工程名称、报名单位全称并加盖报名单位公章和法定代表人印章），原件（即企业营业执照、资质证书、安全生产许可证、项目经理注册证书、建设行政主管部门核发的安全生产考核合格证（B 证）可提供证书原件或公证件或带有二维码的打印件加盖公章）单独密封并在投标截止时间前一次性递交，投标截止时间后不再接受补充资料（未能按上述要求提供资料的，招标人将拒绝其参与投标）。  </w:t>
      </w:r>
    </w:p>
    <w:p>
      <w:pPr>
        <w:pStyle w:val="8"/>
        <w:spacing w:before="0" w:beforeAutospacing="0" w:after="0" w:afterAutospacing="0" w:line="360" w:lineRule="auto"/>
        <w:ind w:firstLine="413" w:firstLineChars="196"/>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投标人递交的关于本工程所有的资审资料，都必须在有效期内。如有关资审资料在年审中的，开标时必须出具发证单位的证明原件。</w:t>
      </w:r>
    </w:p>
    <w:p>
      <w:pPr>
        <w:pStyle w:val="8"/>
        <w:spacing w:before="0" w:beforeAutospacing="0" w:after="0" w:afterAutospacing="0" w:line="360" w:lineRule="auto"/>
        <w:ind w:firstLine="12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（资格后审时一次性递交本公告第</w:t>
      </w:r>
      <w:r>
        <w:rPr>
          <w:rFonts w:hint="eastAsia" w:ascii="宋体" w:hAnsi="宋体" w:eastAsia="宋体" w:cs="宋体"/>
          <w:b/>
          <w:color w:val="auto"/>
          <w:sz w:val="21"/>
          <w:szCs w:val="21"/>
          <w:highlight w:val="none"/>
          <w:lang w:val="en-US" w:eastAsia="zh-CN"/>
        </w:rPr>
        <w:t>五</w:t>
      </w:r>
      <w:r>
        <w:rPr>
          <w:rFonts w:hint="eastAsia" w:ascii="宋体" w:hAnsi="宋体" w:eastAsia="宋体" w:cs="宋体"/>
          <w:b/>
          <w:color w:val="auto"/>
          <w:sz w:val="21"/>
          <w:szCs w:val="21"/>
          <w:highlight w:val="none"/>
        </w:rPr>
        <w:t>项要求的资料，不接受补充资料）。</w:t>
      </w:r>
    </w:p>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sz w:val="21"/>
          <w:szCs w:val="21"/>
          <w:highlight w:val="none"/>
          <w:shd w:val="clear" w:color="auto" w:fill="FFFFFF"/>
          <w:lang w:val="en-US" w:eastAsia="zh-CN"/>
        </w:rPr>
        <w:t>六</w:t>
      </w:r>
      <w:r>
        <w:rPr>
          <w:rFonts w:hint="eastAsia" w:ascii="宋体" w:hAnsi="宋体" w:eastAsia="宋体" w:cs="宋体"/>
          <w:b/>
          <w:color w:val="auto"/>
          <w:sz w:val="21"/>
          <w:szCs w:val="21"/>
          <w:highlight w:val="none"/>
          <w:shd w:val="clear" w:color="auto" w:fill="FFFFFF"/>
        </w:rPr>
        <w:t>、</w:t>
      </w:r>
      <w:r>
        <w:rPr>
          <w:rStyle w:val="12"/>
          <w:rFonts w:hint="eastAsia" w:ascii="宋体" w:hAnsi="宋体" w:eastAsia="宋体" w:cs="宋体"/>
          <w:color w:val="auto"/>
          <w:sz w:val="21"/>
          <w:szCs w:val="21"/>
          <w:highlight w:val="none"/>
          <w:shd w:val="clear" w:color="auto" w:fill="FFFFFF"/>
        </w:rPr>
        <w:t>公告时间及发出招标文件时间、地点：</w:t>
      </w:r>
      <w:r>
        <w:rPr>
          <w:rFonts w:hint="eastAsia" w:ascii="宋体" w:hAnsi="宋体" w:eastAsia="宋体" w:cs="宋体"/>
          <w:color w:val="auto"/>
          <w:sz w:val="21"/>
          <w:szCs w:val="21"/>
          <w:highlight w:val="none"/>
          <w:shd w:val="clear" w:color="auto" w:fill="FFFFFF"/>
        </w:rPr>
        <w:t xml:space="preserve"> </w:t>
      </w:r>
    </w:p>
    <w:p>
      <w:pPr>
        <w:pStyle w:val="8"/>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（1）公告时间：</w:t>
      </w:r>
      <w:r>
        <w:rPr>
          <w:rFonts w:hint="eastAsia" w:ascii="宋体" w:hAnsi="宋体" w:eastAsia="宋体" w:cs="宋体"/>
          <w:color w:val="auto"/>
          <w:sz w:val="21"/>
          <w:szCs w:val="21"/>
          <w:highlight w:val="none"/>
          <w:shd w:val="clear" w:color="auto" w:fill="FFFFFF"/>
          <w:lang w:val="en-US" w:eastAsia="zh-CN"/>
        </w:rPr>
        <w:t>2025</w:t>
      </w:r>
      <w:r>
        <w:rPr>
          <w:rFonts w:hint="eastAsia" w:ascii="宋体" w:hAnsi="宋体" w:eastAsia="宋体" w:cs="宋体"/>
          <w:color w:val="auto"/>
          <w:sz w:val="21"/>
          <w:szCs w:val="21"/>
          <w:highlight w:val="none"/>
          <w:shd w:val="clear" w:color="auto" w:fill="FFFFFF"/>
        </w:rPr>
        <w:t>年</w:t>
      </w:r>
      <w:r>
        <w:rPr>
          <w:rFonts w:hint="eastAsia" w:ascii="宋体" w:hAnsi="宋体" w:eastAsia="宋体" w:cs="宋体"/>
          <w:color w:val="auto"/>
          <w:sz w:val="21"/>
          <w:szCs w:val="21"/>
          <w:highlight w:val="none"/>
          <w:shd w:val="clear" w:color="auto" w:fill="FFFFFF"/>
          <w:lang w:val="en-US" w:eastAsia="zh-CN"/>
        </w:rPr>
        <w:t>1月16</w:t>
      </w:r>
      <w:r>
        <w:rPr>
          <w:rFonts w:hint="eastAsia" w:ascii="宋体" w:hAnsi="宋体" w:eastAsia="宋体" w:cs="宋体"/>
          <w:color w:val="auto"/>
          <w:sz w:val="21"/>
          <w:szCs w:val="21"/>
          <w:highlight w:val="none"/>
          <w:shd w:val="clear" w:color="auto" w:fill="FFFFFF"/>
        </w:rPr>
        <w:t>日</w:t>
      </w:r>
      <w:r>
        <w:rPr>
          <w:rFonts w:hint="eastAsia" w:ascii="宋体" w:hAnsi="宋体" w:eastAsia="宋体" w:cs="宋体"/>
          <w:color w:val="auto"/>
          <w:sz w:val="21"/>
          <w:szCs w:val="21"/>
          <w:highlight w:val="none"/>
          <w:shd w:val="clear" w:color="auto" w:fill="FFFFFF"/>
          <w:lang w:val="en-US" w:eastAsia="zh-CN"/>
        </w:rPr>
        <w:t>至</w:t>
      </w:r>
      <w:r>
        <w:rPr>
          <w:rFonts w:hint="eastAsia" w:ascii="宋体" w:hAnsi="宋体" w:eastAsia="宋体" w:cs="宋体"/>
          <w:color w:val="auto"/>
          <w:sz w:val="21"/>
          <w:szCs w:val="21"/>
          <w:highlight w:val="none"/>
          <w:shd w:val="clear" w:color="auto" w:fill="FFFFFF"/>
          <w:lang w:eastAsia="zh-CN"/>
        </w:rPr>
        <w:t>2025</w:t>
      </w:r>
      <w:r>
        <w:rPr>
          <w:rFonts w:hint="eastAsia" w:ascii="宋体" w:hAnsi="宋体" w:eastAsia="宋体" w:cs="宋体"/>
          <w:color w:val="auto"/>
          <w:sz w:val="21"/>
          <w:szCs w:val="21"/>
          <w:highlight w:val="none"/>
          <w:shd w:val="clear" w:color="auto" w:fill="FFFFFF"/>
        </w:rPr>
        <w:t>年</w:t>
      </w:r>
      <w:r>
        <w:rPr>
          <w:rFonts w:hint="eastAsia" w:ascii="宋体" w:hAnsi="宋体" w:eastAsia="宋体" w:cs="宋体"/>
          <w:color w:val="auto"/>
          <w:sz w:val="21"/>
          <w:szCs w:val="21"/>
          <w:highlight w:val="none"/>
          <w:shd w:val="clear" w:color="auto" w:fill="FFFFFF"/>
          <w:lang w:val="en-US" w:eastAsia="zh-CN"/>
        </w:rPr>
        <w:t>1月20</w:t>
      </w:r>
      <w:r>
        <w:rPr>
          <w:rFonts w:hint="eastAsia" w:ascii="宋体" w:hAnsi="宋体" w:eastAsia="宋体" w:cs="宋体"/>
          <w:color w:val="auto"/>
          <w:sz w:val="21"/>
          <w:szCs w:val="21"/>
          <w:highlight w:val="none"/>
          <w:shd w:val="clear" w:color="auto" w:fill="FFFFFF"/>
        </w:rPr>
        <w:t>日</w:t>
      </w:r>
      <w:r>
        <w:rPr>
          <w:rFonts w:hint="eastAsia" w:ascii="宋体" w:hAnsi="宋体" w:eastAsia="宋体" w:cs="宋体"/>
          <w:color w:val="auto"/>
          <w:sz w:val="21"/>
          <w:szCs w:val="21"/>
          <w:highlight w:val="none"/>
          <w:shd w:val="clear" w:color="auto" w:fill="FFFFFF"/>
        </w:rPr>
        <w:t xml:space="preserve">； </w:t>
      </w:r>
    </w:p>
    <w:p>
      <w:pPr>
        <w:pStyle w:val="8"/>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shd w:val="clear" w:color="auto" w:fill="FFFFFF"/>
        </w:rPr>
        <w:t xml:space="preserve"> 招标文件、工程量清单： 详见附件；</w:t>
      </w:r>
    </w:p>
    <w:p>
      <w:pPr>
        <w:pStyle w:val="8"/>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20" w:firstLineChars="200"/>
        <w:textAlignment w:val="auto"/>
        <w:rPr>
          <w:rFonts w:hint="eastAsia" w:ascii="宋体" w:hAnsi="宋体" w:eastAsia="宋体" w:cs="宋体"/>
          <w:b/>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 xml:space="preserve">     投标单位自行下载所需资料。</w:t>
      </w:r>
    </w:p>
    <w:p>
      <w:pPr>
        <w:pStyle w:val="8"/>
        <w:numPr>
          <w:ilvl w:val="0"/>
          <w:numId w:val="0"/>
        </w:numPr>
        <w:spacing w:before="0" w:beforeAutospacing="0" w:after="0" w:afterAutospacing="0" w:line="360" w:lineRule="auto"/>
        <w:ind w:firstLine="420" w:firstLineChars="200"/>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lang w:eastAsia="zh-CN"/>
        </w:rPr>
        <w:t>（</w:t>
      </w:r>
      <w:r>
        <w:rPr>
          <w:rFonts w:hint="eastAsia" w:ascii="宋体" w:hAnsi="宋体" w:eastAsia="宋体" w:cs="宋体"/>
          <w:color w:val="auto"/>
          <w:sz w:val="21"/>
          <w:szCs w:val="21"/>
          <w:highlight w:val="none"/>
          <w:shd w:val="clear" w:color="auto" w:fill="FFFFFF"/>
        </w:rPr>
        <w:t>2）现场考察及标前答疑会信息：</w:t>
      </w:r>
    </w:p>
    <w:p>
      <w:pPr>
        <w:pStyle w:val="8"/>
        <w:spacing w:before="0" w:beforeAutospacing="0" w:after="0" w:afterAutospacing="0" w:line="360" w:lineRule="auto"/>
        <w:ind w:firstLine="525" w:firstLineChars="250"/>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①投标人如有需要，可自行考察现场。由此产生的费用由投标人自理。</w:t>
      </w:r>
    </w:p>
    <w:p>
      <w:pPr>
        <w:pStyle w:val="8"/>
        <w:spacing w:before="0" w:beforeAutospacing="0" w:after="0" w:afterAutospacing="0" w:line="360" w:lineRule="auto"/>
        <w:ind w:firstLine="525" w:firstLineChars="250"/>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②该项目不组织集中答疑，投标人如果有疑问，请于</w:t>
      </w:r>
      <w:r>
        <w:rPr>
          <w:rFonts w:hint="eastAsia" w:ascii="宋体" w:hAnsi="宋体" w:eastAsia="宋体" w:cs="宋体"/>
          <w:color w:val="auto"/>
          <w:sz w:val="21"/>
          <w:szCs w:val="21"/>
          <w:highlight w:val="none"/>
          <w:shd w:val="clear" w:color="auto" w:fill="FFFFFF"/>
          <w:lang w:eastAsia="zh-CN"/>
        </w:rPr>
        <w:t>2025</w:t>
      </w:r>
      <w:r>
        <w:rPr>
          <w:rFonts w:hint="eastAsia" w:ascii="宋体" w:hAnsi="宋体" w:eastAsia="宋体" w:cs="宋体"/>
          <w:color w:val="auto"/>
          <w:sz w:val="21"/>
          <w:szCs w:val="21"/>
          <w:highlight w:val="none"/>
          <w:shd w:val="clear" w:color="auto" w:fill="FFFFFF"/>
        </w:rPr>
        <w:t>年</w:t>
      </w:r>
      <w:r>
        <w:rPr>
          <w:rFonts w:hint="eastAsia" w:ascii="宋体" w:hAnsi="宋体" w:eastAsia="宋体" w:cs="宋体"/>
          <w:color w:val="auto"/>
          <w:sz w:val="21"/>
          <w:szCs w:val="21"/>
          <w:highlight w:val="none"/>
          <w:shd w:val="clear" w:color="auto" w:fill="FFFFFF"/>
          <w:lang w:val="en-US" w:eastAsia="zh-CN"/>
        </w:rPr>
        <w:t>1月21</w:t>
      </w:r>
      <w:r>
        <w:rPr>
          <w:rFonts w:hint="eastAsia" w:ascii="宋体" w:hAnsi="宋体" w:eastAsia="宋体" w:cs="宋体"/>
          <w:color w:val="auto"/>
          <w:sz w:val="21"/>
          <w:szCs w:val="21"/>
          <w:highlight w:val="none"/>
          <w:shd w:val="clear" w:color="auto" w:fill="FFFFFF"/>
        </w:rPr>
        <w:t>日</w:t>
      </w:r>
      <w:r>
        <w:rPr>
          <w:rFonts w:hint="eastAsia" w:ascii="宋体" w:hAnsi="宋体" w:eastAsia="宋体" w:cs="宋体"/>
          <w:color w:val="auto"/>
          <w:sz w:val="21"/>
          <w:szCs w:val="21"/>
          <w:highlight w:val="none"/>
          <w:shd w:val="clear" w:color="auto" w:fill="FFFFFF"/>
        </w:rPr>
        <w:t>上午</w:t>
      </w:r>
      <w:r>
        <w:rPr>
          <w:rFonts w:hint="eastAsia" w:ascii="宋体" w:hAnsi="宋体" w:eastAsia="宋体" w:cs="宋体"/>
          <w:color w:val="auto"/>
          <w:sz w:val="21"/>
          <w:szCs w:val="21"/>
          <w:highlight w:val="none"/>
          <w:shd w:val="clear" w:color="auto" w:fill="FFFFFF"/>
          <w:lang w:val="en-US" w:eastAsia="zh-CN"/>
        </w:rPr>
        <w:t>11</w:t>
      </w:r>
      <w:r>
        <w:rPr>
          <w:rFonts w:hint="eastAsia" w:ascii="宋体" w:hAnsi="宋体" w:eastAsia="宋体" w:cs="宋体"/>
          <w:color w:val="auto"/>
          <w:sz w:val="21"/>
          <w:szCs w:val="21"/>
          <w:highlight w:val="none"/>
          <w:shd w:val="clear" w:color="auto" w:fill="FFFFFF"/>
        </w:rPr>
        <w:t>:00前，将疑问以书面形式并加盖投标人公章送至</w:t>
      </w:r>
      <w:r>
        <w:rPr>
          <w:rFonts w:hint="eastAsia" w:ascii="宋体" w:hAnsi="宋体" w:eastAsia="宋体" w:cs="宋体"/>
          <w:color w:val="auto"/>
          <w:sz w:val="21"/>
          <w:szCs w:val="21"/>
          <w:highlight w:val="none"/>
          <w:lang w:eastAsia="zh-CN"/>
        </w:rPr>
        <w:t>江苏和润工程项目管理有限公司</w:t>
      </w:r>
      <w:r>
        <w:rPr>
          <w:rFonts w:hint="eastAsia" w:ascii="宋体" w:hAnsi="宋体" w:eastAsia="宋体" w:cs="宋体"/>
          <w:color w:val="auto"/>
          <w:sz w:val="21"/>
          <w:szCs w:val="21"/>
          <w:highlight w:val="none"/>
          <w:shd w:val="clear" w:color="auto" w:fill="FFFFFF"/>
        </w:rPr>
        <w:t>处，逾期不予受理。</w:t>
      </w:r>
      <w:r>
        <w:rPr>
          <w:rFonts w:hint="eastAsia" w:ascii="宋体" w:hAnsi="宋体" w:eastAsia="宋体" w:cs="宋体"/>
          <w:color w:val="auto"/>
          <w:sz w:val="21"/>
          <w:szCs w:val="21"/>
          <w:highlight w:val="none"/>
          <w:shd w:val="clear" w:color="auto" w:fill="FFFFFF"/>
          <w:lang w:eastAsia="zh-CN"/>
        </w:rPr>
        <w:t>2025</w:t>
      </w:r>
      <w:r>
        <w:rPr>
          <w:rFonts w:hint="eastAsia" w:ascii="宋体" w:hAnsi="宋体" w:eastAsia="宋体" w:cs="宋体"/>
          <w:color w:val="auto"/>
          <w:sz w:val="21"/>
          <w:szCs w:val="21"/>
          <w:highlight w:val="none"/>
          <w:shd w:val="clear" w:color="auto" w:fill="FFFFFF"/>
        </w:rPr>
        <w:t>年</w:t>
      </w:r>
      <w:r>
        <w:rPr>
          <w:rFonts w:hint="eastAsia" w:ascii="宋体" w:hAnsi="宋体" w:eastAsia="宋体" w:cs="宋体"/>
          <w:color w:val="auto"/>
          <w:sz w:val="21"/>
          <w:szCs w:val="21"/>
          <w:highlight w:val="none"/>
          <w:shd w:val="clear" w:color="auto" w:fill="FFFFFF"/>
          <w:lang w:val="en-US" w:eastAsia="zh-CN"/>
        </w:rPr>
        <w:t>1月21</w:t>
      </w:r>
      <w:r>
        <w:rPr>
          <w:rFonts w:hint="eastAsia" w:ascii="宋体" w:hAnsi="宋体" w:eastAsia="宋体" w:cs="宋体"/>
          <w:color w:val="auto"/>
          <w:sz w:val="21"/>
          <w:szCs w:val="21"/>
          <w:highlight w:val="none"/>
          <w:shd w:val="clear" w:color="auto" w:fill="FFFFFF"/>
        </w:rPr>
        <w:t>日</w:t>
      </w:r>
      <w:r>
        <w:rPr>
          <w:rFonts w:hint="eastAsia" w:ascii="宋体" w:hAnsi="宋体" w:eastAsia="宋体" w:cs="宋体"/>
          <w:color w:val="auto"/>
          <w:sz w:val="21"/>
          <w:szCs w:val="21"/>
          <w:highlight w:val="none"/>
          <w:shd w:val="clear" w:color="auto" w:fill="FFFFFF"/>
        </w:rPr>
        <w:t>下午17:00前，由招标代理以网上澄清的形式统一回复。招标人有权对已发出的招标文件等内容进行必要的澄清，招标人可视具体情况，延长投标截止时间和开标时间。</w:t>
      </w:r>
    </w:p>
    <w:p>
      <w:pPr>
        <w:pStyle w:val="8"/>
        <w:keepNext w:val="0"/>
        <w:keepLines w:val="0"/>
        <w:pageBreakBefore w:val="0"/>
        <w:widowControl/>
        <w:kinsoku/>
        <w:wordWrap/>
        <w:overflowPunct/>
        <w:topLinePunct w:val="0"/>
        <w:autoSpaceDE/>
        <w:autoSpaceDN/>
        <w:bidi w:val="0"/>
        <w:adjustRightInd/>
        <w:snapToGrid/>
        <w:spacing w:beforeAutospacing="0" w:afterAutospacing="0" w:line="360" w:lineRule="auto"/>
        <w:ind w:firstLine="420" w:firstLineChars="200"/>
        <w:jc w:val="both"/>
        <w:textAlignment w:val="auto"/>
        <w:rPr>
          <w:rFonts w:hint="eastAsia" w:ascii="宋体" w:hAnsi="宋体" w:eastAsia="宋体" w:cs="宋体"/>
          <w:color w:val="auto"/>
          <w:sz w:val="21"/>
          <w:szCs w:val="21"/>
          <w:highlight w:val="none"/>
          <w:shd w:val="clear" w:color="auto" w:fill="FFFFFF"/>
        </w:rPr>
      </w:pPr>
      <w:r>
        <w:rPr>
          <w:rFonts w:hint="eastAsia" w:ascii="宋体" w:hAnsi="宋体" w:eastAsia="宋体" w:cs="宋体"/>
          <w:color w:val="auto"/>
          <w:sz w:val="21"/>
          <w:szCs w:val="21"/>
          <w:highlight w:val="none"/>
          <w:shd w:val="clear" w:color="auto" w:fill="FFFFFF"/>
        </w:rPr>
        <w:t>（3）开标时间：</w:t>
      </w:r>
      <w:r>
        <w:rPr>
          <w:rFonts w:hint="eastAsia" w:ascii="宋体" w:hAnsi="宋体" w:eastAsia="宋体" w:cs="宋体"/>
          <w:color w:val="auto"/>
          <w:sz w:val="21"/>
          <w:szCs w:val="21"/>
          <w:highlight w:val="none"/>
          <w:shd w:val="clear" w:color="auto" w:fill="FFFFFF"/>
          <w:lang w:eastAsia="zh-CN"/>
        </w:rPr>
        <w:t>2025</w:t>
      </w:r>
      <w:r>
        <w:rPr>
          <w:rFonts w:hint="eastAsia" w:ascii="宋体" w:hAnsi="宋体" w:eastAsia="宋体" w:cs="宋体"/>
          <w:color w:val="auto"/>
          <w:sz w:val="21"/>
          <w:szCs w:val="21"/>
          <w:highlight w:val="none"/>
          <w:shd w:val="clear" w:color="auto" w:fill="FFFFFF"/>
        </w:rPr>
        <w:t>年</w:t>
      </w:r>
      <w:r>
        <w:rPr>
          <w:rFonts w:hint="eastAsia" w:ascii="宋体" w:hAnsi="宋体" w:eastAsia="宋体" w:cs="宋体"/>
          <w:color w:val="auto"/>
          <w:sz w:val="21"/>
          <w:szCs w:val="21"/>
          <w:highlight w:val="none"/>
          <w:shd w:val="clear" w:color="auto" w:fill="FFFFFF"/>
          <w:lang w:val="en-US" w:eastAsia="zh-CN"/>
        </w:rPr>
        <w:t>1月24</w:t>
      </w:r>
      <w:r>
        <w:rPr>
          <w:rFonts w:hint="eastAsia" w:ascii="宋体" w:hAnsi="宋体" w:eastAsia="宋体" w:cs="宋体"/>
          <w:color w:val="auto"/>
          <w:sz w:val="21"/>
          <w:szCs w:val="21"/>
          <w:highlight w:val="none"/>
          <w:shd w:val="clear" w:color="auto" w:fill="FFFFFF"/>
        </w:rPr>
        <w:t>日</w:t>
      </w:r>
      <w:r>
        <w:rPr>
          <w:rFonts w:hint="eastAsia" w:ascii="宋体" w:hAnsi="宋体" w:eastAsia="宋体" w:cs="宋体"/>
          <w:color w:val="auto"/>
          <w:sz w:val="21"/>
          <w:szCs w:val="21"/>
          <w:highlight w:val="none"/>
          <w:shd w:val="clear" w:color="auto" w:fill="FFFFFF"/>
          <w:lang w:val="en-US" w:eastAsia="zh-CN"/>
        </w:rPr>
        <w:t>下午</w:t>
      </w:r>
      <w:r>
        <w:rPr>
          <w:rFonts w:hint="eastAsia" w:ascii="宋体" w:hAnsi="宋体" w:eastAsia="宋体" w:cs="宋体"/>
          <w:color w:val="auto"/>
          <w:sz w:val="21"/>
          <w:szCs w:val="21"/>
          <w:highlight w:val="none"/>
          <w:shd w:val="clear" w:color="auto" w:fill="FFFFFF"/>
          <w:lang w:val="en-US" w:eastAsia="zh-CN"/>
        </w:rPr>
        <w:t>14</w:t>
      </w:r>
      <w:r>
        <w:rPr>
          <w:rFonts w:hint="eastAsia" w:ascii="宋体" w:hAnsi="宋体" w:eastAsia="宋体" w:cs="宋体"/>
          <w:color w:val="auto"/>
          <w:sz w:val="21"/>
          <w:szCs w:val="21"/>
          <w:highlight w:val="none"/>
          <w:shd w:val="clear" w:color="auto" w:fill="FFFFFF"/>
        </w:rPr>
        <w:t>:</w:t>
      </w:r>
      <w:r>
        <w:rPr>
          <w:rFonts w:hint="eastAsia" w:ascii="宋体" w:hAnsi="宋体" w:eastAsia="宋体" w:cs="宋体"/>
          <w:color w:val="auto"/>
          <w:sz w:val="21"/>
          <w:szCs w:val="21"/>
          <w:highlight w:val="none"/>
          <w:shd w:val="clear" w:color="auto" w:fill="FFFFFF"/>
          <w:lang w:val="en-US" w:eastAsia="zh-CN"/>
        </w:rPr>
        <w:t>3</w:t>
      </w:r>
      <w:r>
        <w:rPr>
          <w:rFonts w:hint="eastAsia" w:ascii="宋体" w:hAnsi="宋体" w:eastAsia="宋体" w:cs="宋体"/>
          <w:color w:val="auto"/>
          <w:sz w:val="21"/>
          <w:szCs w:val="21"/>
          <w:highlight w:val="none"/>
          <w:shd w:val="clear" w:color="auto" w:fill="FFFFFF"/>
        </w:rPr>
        <w:t>0。</w:t>
      </w:r>
    </w:p>
    <w:p>
      <w:pPr>
        <w:pStyle w:val="8"/>
        <w:keepNext w:val="0"/>
        <w:keepLines w:val="0"/>
        <w:pageBreakBefore w:val="0"/>
        <w:widowControl/>
        <w:kinsoku/>
        <w:wordWrap/>
        <w:overflowPunct/>
        <w:topLinePunct w:val="0"/>
        <w:autoSpaceDE/>
        <w:autoSpaceDN/>
        <w:bidi w:val="0"/>
        <w:adjustRightInd/>
        <w:snapToGrid/>
        <w:spacing w:beforeAutospacing="0" w:afterAutospacing="0" w:line="360" w:lineRule="auto"/>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shd w:val="clear" w:color="auto" w:fill="FFFFFF"/>
          <w:lang w:eastAsia="zh-CN"/>
        </w:rPr>
        <w:t>（</w:t>
      </w:r>
      <w:r>
        <w:rPr>
          <w:rFonts w:hint="eastAsia" w:ascii="宋体" w:hAnsi="宋体" w:eastAsia="宋体" w:cs="宋体"/>
          <w:color w:val="auto"/>
          <w:sz w:val="21"/>
          <w:szCs w:val="21"/>
          <w:highlight w:val="none"/>
          <w:shd w:val="clear" w:color="auto" w:fill="FFFFFF"/>
          <w:lang w:val="en-US" w:eastAsia="zh-CN"/>
        </w:rPr>
        <w:t>4</w:t>
      </w:r>
      <w:r>
        <w:rPr>
          <w:rFonts w:hint="eastAsia" w:ascii="宋体" w:hAnsi="宋体" w:eastAsia="宋体" w:cs="宋体"/>
          <w:color w:val="auto"/>
          <w:sz w:val="21"/>
          <w:szCs w:val="21"/>
          <w:highlight w:val="none"/>
          <w:shd w:val="clear" w:color="auto" w:fill="FFFFFF"/>
          <w:lang w:eastAsia="zh-CN"/>
        </w:rPr>
        <w:t>）</w:t>
      </w:r>
      <w:r>
        <w:rPr>
          <w:rFonts w:hint="eastAsia" w:ascii="宋体" w:hAnsi="宋体" w:eastAsia="宋体" w:cs="宋体"/>
          <w:color w:val="auto"/>
          <w:sz w:val="21"/>
          <w:szCs w:val="21"/>
          <w:highlight w:val="none"/>
          <w:lang w:val="en-US" w:eastAsia="zh-CN"/>
        </w:rPr>
        <w:t>开标</w:t>
      </w:r>
      <w:r>
        <w:rPr>
          <w:rFonts w:hint="eastAsia" w:ascii="宋体" w:hAnsi="宋体" w:eastAsia="宋体" w:cs="宋体"/>
          <w:color w:val="auto"/>
          <w:sz w:val="21"/>
          <w:szCs w:val="21"/>
          <w:highlight w:val="none"/>
        </w:rPr>
        <w:t>地点：</w:t>
      </w:r>
      <w:r>
        <w:rPr>
          <w:rFonts w:hint="eastAsia" w:ascii="宋体" w:hAnsi="宋体" w:eastAsia="宋体" w:cs="宋体"/>
          <w:color w:val="auto"/>
          <w:sz w:val="21"/>
          <w:szCs w:val="21"/>
          <w:highlight w:val="none"/>
          <w:lang w:eastAsia="zh-CN"/>
        </w:rPr>
        <w:t>江苏和润工程项目管理有限公司</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常州市金坛区汇贤中路989号</w:t>
      </w:r>
      <w:r>
        <w:rPr>
          <w:rFonts w:hint="eastAsia" w:ascii="宋体" w:hAnsi="宋体" w:eastAsia="宋体" w:cs="宋体"/>
          <w:color w:val="auto"/>
          <w:sz w:val="21"/>
          <w:szCs w:val="21"/>
          <w:highlight w:val="none"/>
        </w:rPr>
        <w:t>）</w:t>
      </w:r>
    </w:p>
    <w:p>
      <w:pPr>
        <w:pStyle w:val="8"/>
        <w:keepNext w:val="0"/>
        <w:keepLines w:val="0"/>
        <w:pageBreakBefore w:val="0"/>
        <w:kinsoku/>
        <w:wordWrap/>
        <w:overflowPunct/>
        <w:topLinePunct w:val="0"/>
        <w:autoSpaceDE/>
        <w:autoSpaceDN/>
        <w:bidi w:val="0"/>
        <w:adjustRightInd/>
        <w:snapToGrid/>
        <w:spacing w:before="0" w:beforeAutospacing="0" w:after="0" w:afterAutospacing="0" w:line="360" w:lineRule="auto"/>
        <w:ind w:firstLine="422" w:firstLineChars="200"/>
        <w:textAlignment w:val="auto"/>
        <w:rPr>
          <w:rFonts w:hint="eastAsia" w:ascii="宋体" w:hAnsi="宋体" w:eastAsia="宋体" w:cs="宋体"/>
          <w:color w:val="auto"/>
          <w:sz w:val="21"/>
          <w:szCs w:val="21"/>
          <w:highlight w:val="none"/>
          <w:shd w:val="clear" w:color="auto" w:fill="FFFFFF"/>
        </w:rPr>
      </w:pPr>
      <w:r>
        <w:rPr>
          <w:rStyle w:val="12"/>
          <w:rFonts w:hint="eastAsia" w:ascii="宋体" w:hAnsi="宋体" w:eastAsia="宋体" w:cs="宋体"/>
          <w:color w:val="auto"/>
          <w:sz w:val="21"/>
          <w:szCs w:val="21"/>
          <w:highlight w:val="none"/>
          <w:shd w:val="clear" w:color="auto" w:fill="FFFFFF"/>
          <w:lang w:val="en-US" w:eastAsia="zh-CN"/>
        </w:rPr>
        <w:t>七、</w:t>
      </w:r>
      <w:r>
        <w:rPr>
          <w:rStyle w:val="12"/>
          <w:rFonts w:hint="eastAsia" w:ascii="宋体" w:hAnsi="宋体" w:eastAsia="宋体" w:cs="宋体"/>
          <w:color w:val="auto"/>
          <w:sz w:val="21"/>
          <w:szCs w:val="21"/>
          <w:highlight w:val="none"/>
          <w:shd w:val="clear" w:color="auto" w:fill="FFFFFF"/>
        </w:rPr>
        <w:t>评标办法：</w:t>
      </w:r>
      <w:r>
        <w:rPr>
          <w:rFonts w:hint="eastAsia" w:ascii="宋体" w:hAnsi="宋体" w:eastAsia="宋体" w:cs="宋体"/>
          <w:color w:val="auto"/>
          <w:kern w:val="0"/>
          <w:sz w:val="21"/>
          <w:szCs w:val="21"/>
          <w:highlight w:val="none"/>
          <w:shd w:val="clear" w:color="auto" w:fill="FFFFFF"/>
          <w:lang w:val="en-US" w:eastAsia="zh-CN" w:bidi="ar-SA"/>
        </w:rPr>
        <w:t>执行苏建招办〔2017)7号文①单因素评标法一，②单因素评标法二（两种办法招标人在清标后现场随机抽取）</w:t>
      </w:r>
      <w:r>
        <w:rPr>
          <w:rFonts w:hint="eastAsia" w:ascii="宋体" w:hAnsi="宋体" w:eastAsia="宋体" w:cs="宋体"/>
          <w:color w:val="auto"/>
          <w:kern w:val="0"/>
          <w:sz w:val="21"/>
          <w:szCs w:val="21"/>
          <w:highlight w:val="none"/>
          <w:shd w:val="clear" w:color="auto" w:fill="FFFFFF"/>
          <w:lang w:val="zh-CN" w:eastAsia="zh-CN" w:bidi="ar-SA"/>
        </w:rPr>
        <w:t>。如报价相同，则招标人以抽签的方式现场确定中标人。</w:t>
      </w:r>
    </w:p>
    <w:p>
      <w:pPr>
        <w:spacing w:line="360" w:lineRule="auto"/>
        <w:ind w:firstLine="422" w:firstLineChars="200"/>
        <w:rPr>
          <w:rFonts w:hint="default" w:ascii="宋体" w:hAnsi="宋体" w:eastAsia="宋体" w:cs="宋体"/>
          <w:color w:val="auto"/>
          <w:szCs w:val="21"/>
          <w:highlight w:val="none"/>
          <w:lang w:val="en-US" w:eastAsia="zh-CN"/>
        </w:rPr>
      </w:pPr>
      <w:r>
        <w:rPr>
          <w:rFonts w:hint="eastAsia" w:ascii="宋体" w:hAnsi="宋体" w:eastAsia="宋体" w:cs="宋体"/>
          <w:b/>
          <w:bCs/>
          <w:color w:val="auto"/>
          <w:szCs w:val="21"/>
          <w:highlight w:val="none"/>
          <w:lang w:val="en-US" w:eastAsia="zh-CN"/>
        </w:rPr>
        <w:t>八</w:t>
      </w:r>
      <w:r>
        <w:rPr>
          <w:rFonts w:hint="eastAsia" w:ascii="宋体" w:hAnsi="宋体" w:eastAsia="宋体" w:cs="宋体"/>
          <w:b/>
          <w:bCs/>
          <w:color w:val="auto"/>
          <w:szCs w:val="21"/>
          <w:highlight w:val="none"/>
        </w:rPr>
        <w:t>、付款方式：</w:t>
      </w:r>
      <w:r>
        <w:rPr>
          <w:rFonts w:hint="eastAsia" w:ascii="宋体" w:hAnsi="宋体" w:eastAsia="宋体" w:cs="宋体"/>
          <w:b/>
          <w:bCs/>
          <w:color w:val="auto"/>
          <w:szCs w:val="21"/>
          <w:highlight w:val="none"/>
          <w:lang w:val="en-US" w:eastAsia="zh-CN"/>
        </w:rPr>
        <w:t>根据维修单每学期末经招标人验收合格并经审计后，中标单位开具审定价款的税票后一次性付清，最终付款不超过合同价款。</w:t>
      </w:r>
    </w:p>
    <w:p>
      <w:pPr>
        <w:spacing w:line="360" w:lineRule="auto"/>
        <w:ind w:firstLine="422" w:firstLineChars="200"/>
        <w:rPr>
          <w:rFonts w:hint="eastAsia" w:ascii="宋体" w:hAnsi="宋体" w:eastAsia="宋体" w:cs="宋体"/>
          <w:color w:val="auto"/>
          <w:szCs w:val="21"/>
          <w:highlight w:val="none"/>
        </w:rPr>
      </w:pPr>
      <w:r>
        <w:rPr>
          <w:rFonts w:hint="eastAsia" w:ascii="宋体" w:hAnsi="宋体" w:eastAsia="宋体" w:cs="宋体"/>
          <w:b/>
          <w:color w:val="auto"/>
          <w:kern w:val="0"/>
          <w:sz w:val="21"/>
          <w:szCs w:val="21"/>
          <w:highlight w:val="none"/>
          <w:lang w:val="en-US" w:eastAsia="zh-CN" w:bidi="ar-SA"/>
        </w:rPr>
        <w:t>九、招标文件每套售价300.00元/份，售后不退。</w:t>
      </w:r>
      <w:r>
        <w:rPr>
          <w:rFonts w:hint="eastAsia" w:ascii="宋体" w:hAnsi="宋体" w:eastAsia="宋体" w:cs="宋体"/>
          <w:color w:val="auto"/>
          <w:szCs w:val="21"/>
          <w:highlight w:val="none"/>
          <w:lang w:val="en-US" w:eastAsia="zh-CN"/>
        </w:rPr>
        <w:t>该费用在开标现场递交投标资料的同时以现金方式缴纳，由招标代理统一收取并开具收据。</w:t>
      </w:r>
    </w:p>
    <w:p>
      <w:pPr>
        <w:spacing w:line="360" w:lineRule="auto"/>
        <w:ind w:firstLine="422" w:firstLineChars="200"/>
        <w:rPr>
          <w:color w:val="auto"/>
          <w:highlight w:val="none"/>
        </w:rPr>
      </w:pPr>
      <w:r>
        <w:rPr>
          <w:rFonts w:hint="eastAsia" w:ascii="宋体" w:hAnsi="宋体" w:eastAsia="宋体" w:cs="宋体"/>
          <w:b/>
          <w:color w:val="auto"/>
          <w:kern w:val="0"/>
          <w:sz w:val="21"/>
          <w:szCs w:val="21"/>
          <w:highlight w:val="none"/>
          <w:lang w:val="en-US" w:eastAsia="zh-CN" w:bidi="ar-SA"/>
        </w:rPr>
        <w:t>十、代理机构：</w:t>
      </w:r>
      <w:r>
        <w:rPr>
          <w:rFonts w:hint="eastAsia" w:ascii="宋体" w:hAnsi="宋体" w:eastAsia="宋体" w:cs="宋体"/>
          <w:bCs/>
          <w:color w:val="auto"/>
          <w:kern w:val="0"/>
          <w:szCs w:val="21"/>
          <w:highlight w:val="none"/>
        </w:rPr>
        <w:t>本工程由</w:t>
      </w:r>
      <w:r>
        <w:rPr>
          <w:rFonts w:hint="eastAsia" w:ascii="宋体" w:hAnsi="宋体" w:eastAsia="宋体" w:cs="宋体"/>
          <w:color w:val="auto"/>
          <w:sz w:val="21"/>
          <w:szCs w:val="21"/>
          <w:highlight w:val="none"/>
          <w:lang w:eastAsia="zh-CN"/>
        </w:rPr>
        <w:t>江苏和润工程项目管理有限公司</w:t>
      </w:r>
      <w:r>
        <w:rPr>
          <w:rFonts w:hint="eastAsia" w:ascii="宋体" w:hAnsi="宋体" w:eastAsia="宋体" w:cs="宋体"/>
          <w:bCs/>
          <w:color w:val="auto"/>
          <w:kern w:val="0"/>
          <w:szCs w:val="21"/>
          <w:highlight w:val="none"/>
        </w:rPr>
        <w:t>受业主委托具体负责本工程的招标事宜。</w:t>
      </w:r>
    </w:p>
    <w:p>
      <w:pPr>
        <w:pStyle w:val="8"/>
        <w:widowControl/>
        <w:wordWrap w:val="0"/>
        <w:spacing w:beforeAutospacing="0" w:afterAutospacing="0" w:line="360" w:lineRule="auto"/>
        <w:ind w:firstLine="420"/>
        <w:jc w:val="both"/>
        <w:rPr>
          <w:rFonts w:ascii="宋体" w:hAnsi="宋体" w:eastAsia="宋体" w:cs="宋体"/>
          <w:color w:val="auto"/>
          <w:sz w:val="21"/>
          <w:szCs w:val="21"/>
          <w:highlight w:val="none"/>
        </w:rPr>
      </w:pPr>
    </w:p>
    <w:tbl>
      <w:tblPr>
        <w:tblStyle w:val="9"/>
        <w:tblW w:w="9864" w:type="dxa"/>
        <w:tblInd w:w="0" w:type="dxa"/>
        <w:tblLayout w:type="fixed"/>
        <w:tblCellMar>
          <w:top w:w="15" w:type="dxa"/>
          <w:left w:w="15" w:type="dxa"/>
          <w:bottom w:w="15" w:type="dxa"/>
          <w:right w:w="15" w:type="dxa"/>
        </w:tblCellMar>
      </w:tblPr>
      <w:tblGrid>
        <w:gridCol w:w="5176"/>
        <w:gridCol w:w="4688"/>
      </w:tblGrid>
      <w:tr>
        <w:tblPrEx>
          <w:tblCellMar>
            <w:top w:w="15" w:type="dxa"/>
            <w:left w:w="15" w:type="dxa"/>
            <w:bottom w:w="15" w:type="dxa"/>
            <w:right w:w="15" w:type="dxa"/>
          </w:tblCellMar>
        </w:tblPrEx>
        <w:trPr>
          <w:trHeight w:val="624" w:hRule="atLeast"/>
        </w:trPr>
        <w:tc>
          <w:tcPr>
            <w:tcW w:w="5176" w:type="dxa"/>
            <w:shd w:val="clear" w:color="auto" w:fill="auto"/>
            <w:tcMar>
              <w:top w:w="0" w:type="dxa"/>
              <w:left w:w="0" w:type="dxa"/>
              <w:bottom w:w="0" w:type="dxa"/>
              <w:right w:w="0" w:type="dxa"/>
            </w:tcMar>
            <w:vAlign w:val="center"/>
          </w:tcPr>
          <w:p>
            <w:pPr>
              <w:pStyle w:val="8"/>
              <w:widowControl/>
              <w:spacing w:beforeAutospacing="0" w:afterAutospacing="0" w:line="360" w:lineRule="auto"/>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招 标 人：江苏省金坛中等专业学校</w:t>
            </w:r>
          </w:p>
        </w:tc>
        <w:tc>
          <w:tcPr>
            <w:tcW w:w="4688" w:type="dxa"/>
            <w:shd w:val="clear" w:color="auto" w:fill="auto"/>
            <w:tcMar>
              <w:top w:w="0" w:type="dxa"/>
              <w:left w:w="0" w:type="dxa"/>
              <w:bottom w:w="0" w:type="dxa"/>
              <w:right w:w="0" w:type="dxa"/>
            </w:tcMar>
            <w:vAlign w:val="center"/>
          </w:tcPr>
          <w:p>
            <w:pPr>
              <w:pStyle w:val="8"/>
              <w:widowControl/>
              <w:spacing w:beforeAutospacing="0" w:afterAutospacing="0" w:line="360" w:lineRule="auto"/>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招 标 代 理：</w:t>
            </w:r>
            <w:r>
              <w:rPr>
                <w:rFonts w:hint="eastAsia" w:ascii="宋体" w:hAnsi="宋体" w:eastAsia="宋体" w:cs="宋体"/>
                <w:color w:val="auto"/>
                <w:sz w:val="21"/>
                <w:szCs w:val="21"/>
                <w:highlight w:val="none"/>
                <w:lang w:eastAsia="zh-CN"/>
              </w:rPr>
              <w:t>江苏和润工程项目管理有限公司</w:t>
            </w:r>
          </w:p>
        </w:tc>
      </w:tr>
      <w:tr>
        <w:tblPrEx>
          <w:tblCellMar>
            <w:top w:w="15" w:type="dxa"/>
            <w:left w:w="15" w:type="dxa"/>
            <w:bottom w:w="15" w:type="dxa"/>
            <w:right w:w="15" w:type="dxa"/>
          </w:tblCellMar>
        </w:tblPrEx>
        <w:trPr>
          <w:trHeight w:val="624" w:hRule="atLeast"/>
        </w:trPr>
        <w:tc>
          <w:tcPr>
            <w:tcW w:w="5176" w:type="dxa"/>
            <w:shd w:val="clear" w:color="auto" w:fill="auto"/>
            <w:tcMar>
              <w:top w:w="0" w:type="dxa"/>
              <w:left w:w="0" w:type="dxa"/>
              <w:bottom w:w="0" w:type="dxa"/>
              <w:right w:w="0" w:type="dxa"/>
            </w:tcMar>
            <w:vAlign w:val="center"/>
          </w:tcPr>
          <w:p>
            <w:pPr>
              <w:pStyle w:val="8"/>
              <w:widowControl/>
              <w:spacing w:beforeAutospacing="0" w:afterAutospacing="0" w:line="360" w:lineRule="auto"/>
              <w:jc w:val="both"/>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地   址：常州市金坛经济开发区汇贤南路1号</w:t>
            </w:r>
          </w:p>
        </w:tc>
        <w:tc>
          <w:tcPr>
            <w:tcW w:w="4688" w:type="dxa"/>
            <w:shd w:val="clear" w:color="auto" w:fill="auto"/>
            <w:tcMar>
              <w:top w:w="0" w:type="dxa"/>
              <w:left w:w="0" w:type="dxa"/>
              <w:bottom w:w="0" w:type="dxa"/>
              <w:right w:w="0" w:type="dxa"/>
            </w:tcMar>
            <w:vAlign w:val="center"/>
          </w:tcPr>
          <w:p>
            <w:pPr>
              <w:pStyle w:val="8"/>
              <w:widowControl/>
              <w:spacing w:beforeAutospacing="0" w:afterAutospacing="0" w:line="360" w:lineRule="auto"/>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地 址：</w:t>
            </w:r>
            <w:r>
              <w:rPr>
                <w:rFonts w:hint="eastAsia" w:ascii="宋体" w:hAnsi="宋体" w:eastAsia="宋体" w:cs="宋体"/>
                <w:color w:val="auto"/>
                <w:sz w:val="21"/>
                <w:szCs w:val="21"/>
                <w:highlight w:val="none"/>
                <w:lang w:eastAsia="zh-CN"/>
              </w:rPr>
              <w:t>常州市金坛区汇贤中路989号</w:t>
            </w:r>
          </w:p>
        </w:tc>
      </w:tr>
      <w:tr>
        <w:tblPrEx>
          <w:tblCellMar>
            <w:top w:w="15" w:type="dxa"/>
            <w:left w:w="15" w:type="dxa"/>
            <w:bottom w:w="15" w:type="dxa"/>
            <w:right w:w="15" w:type="dxa"/>
          </w:tblCellMar>
        </w:tblPrEx>
        <w:trPr>
          <w:trHeight w:val="624" w:hRule="atLeast"/>
        </w:trPr>
        <w:tc>
          <w:tcPr>
            <w:tcW w:w="5176" w:type="dxa"/>
            <w:shd w:val="clear" w:color="auto" w:fill="auto"/>
            <w:tcMar>
              <w:top w:w="0" w:type="dxa"/>
              <w:left w:w="0" w:type="dxa"/>
              <w:bottom w:w="0" w:type="dxa"/>
              <w:right w:w="0" w:type="dxa"/>
            </w:tcMar>
            <w:vAlign w:val="center"/>
          </w:tcPr>
          <w:p>
            <w:pPr>
              <w:pStyle w:val="8"/>
              <w:widowControl/>
              <w:spacing w:beforeAutospacing="0" w:afterAutospacing="0" w:line="360" w:lineRule="auto"/>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联 系 人：</w:t>
            </w:r>
            <w:r>
              <w:rPr>
                <w:rFonts w:hint="eastAsia" w:ascii="宋体" w:hAnsi="宋体" w:eastAsia="宋体" w:cs="宋体"/>
                <w:color w:val="auto"/>
                <w:sz w:val="21"/>
                <w:szCs w:val="21"/>
                <w:highlight w:val="none"/>
                <w:lang w:eastAsia="zh-CN"/>
              </w:rPr>
              <w:t>王先生</w:t>
            </w:r>
          </w:p>
        </w:tc>
        <w:tc>
          <w:tcPr>
            <w:tcW w:w="4688" w:type="dxa"/>
            <w:shd w:val="clear" w:color="auto" w:fill="auto"/>
            <w:tcMar>
              <w:top w:w="0" w:type="dxa"/>
              <w:left w:w="0" w:type="dxa"/>
              <w:bottom w:w="0" w:type="dxa"/>
              <w:right w:w="0" w:type="dxa"/>
            </w:tcMar>
            <w:vAlign w:val="center"/>
          </w:tcPr>
          <w:p>
            <w:pPr>
              <w:pStyle w:val="8"/>
              <w:widowControl/>
              <w:spacing w:beforeAutospacing="0" w:afterAutospacing="0" w:line="360" w:lineRule="auto"/>
              <w:jc w:val="both"/>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联 系 人：</w:t>
            </w:r>
            <w:r>
              <w:rPr>
                <w:rFonts w:hint="eastAsia" w:ascii="宋体" w:hAnsi="宋体" w:eastAsia="宋体" w:cs="宋体"/>
                <w:color w:val="auto"/>
                <w:sz w:val="21"/>
                <w:szCs w:val="21"/>
                <w:highlight w:val="none"/>
                <w:lang w:val="en-US" w:eastAsia="zh-CN"/>
              </w:rPr>
              <w:t>吴先生</w:t>
            </w:r>
          </w:p>
        </w:tc>
      </w:tr>
      <w:tr>
        <w:tblPrEx>
          <w:tblCellMar>
            <w:top w:w="15" w:type="dxa"/>
            <w:left w:w="15" w:type="dxa"/>
            <w:bottom w:w="15" w:type="dxa"/>
            <w:right w:w="15" w:type="dxa"/>
          </w:tblCellMar>
        </w:tblPrEx>
        <w:trPr>
          <w:trHeight w:val="624" w:hRule="atLeast"/>
        </w:trPr>
        <w:tc>
          <w:tcPr>
            <w:tcW w:w="5176" w:type="dxa"/>
            <w:shd w:val="clear" w:color="auto" w:fill="auto"/>
            <w:tcMar>
              <w:top w:w="0" w:type="dxa"/>
              <w:left w:w="0" w:type="dxa"/>
              <w:bottom w:w="0" w:type="dxa"/>
              <w:right w:w="0" w:type="dxa"/>
            </w:tcMar>
            <w:vAlign w:val="center"/>
          </w:tcPr>
          <w:p>
            <w:pPr>
              <w:pStyle w:val="8"/>
              <w:widowControl/>
              <w:spacing w:beforeAutospacing="0" w:afterAutospacing="0" w:line="360" w:lineRule="auto"/>
              <w:jc w:val="both"/>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电   话：0519-82334359</w:t>
            </w:r>
          </w:p>
        </w:tc>
        <w:tc>
          <w:tcPr>
            <w:tcW w:w="4688" w:type="dxa"/>
            <w:shd w:val="clear" w:color="auto" w:fill="auto"/>
            <w:tcMar>
              <w:top w:w="0" w:type="dxa"/>
              <w:left w:w="0" w:type="dxa"/>
              <w:bottom w:w="0" w:type="dxa"/>
              <w:right w:w="0" w:type="dxa"/>
            </w:tcMar>
            <w:vAlign w:val="center"/>
          </w:tcPr>
          <w:p>
            <w:pPr>
              <w:pStyle w:val="8"/>
              <w:widowControl/>
              <w:spacing w:beforeAutospacing="0" w:afterAutospacing="0" w:line="360" w:lineRule="auto"/>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电     话：</w:t>
            </w:r>
            <w:r>
              <w:rPr>
                <w:rFonts w:hint="eastAsia" w:ascii="宋体" w:hAnsi="宋体" w:eastAsia="宋体" w:cs="宋体"/>
                <w:color w:val="auto"/>
                <w:sz w:val="21"/>
                <w:szCs w:val="21"/>
                <w:highlight w:val="none"/>
                <w:lang w:eastAsia="zh-CN"/>
              </w:rPr>
              <w:t>15195558467</w:t>
            </w:r>
          </w:p>
        </w:tc>
      </w:tr>
    </w:tbl>
    <w:p>
      <w:pPr>
        <w:pStyle w:val="8"/>
        <w:widowControl/>
        <w:wordWrap w:val="0"/>
        <w:spacing w:beforeAutospacing="0" w:afterAutospacing="0"/>
        <w:ind w:firstLine="420"/>
        <w:jc w:val="both"/>
        <w:rPr>
          <w:rFonts w:ascii="宋体" w:hAnsi="宋体" w:eastAsia="宋体" w:cs="宋体"/>
          <w:highlight w:val="none"/>
        </w:rPr>
      </w:pPr>
    </w:p>
    <w:p>
      <w:pPr>
        <w:pStyle w:val="8"/>
        <w:widowControl/>
        <w:wordWrap w:val="0"/>
        <w:spacing w:beforeAutospacing="0" w:afterAutospacing="0"/>
        <w:ind w:firstLine="420"/>
        <w:jc w:val="both"/>
        <w:rPr>
          <w:rFonts w:ascii="宋体" w:hAnsi="宋体" w:eastAsia="宋体" w:cs="宋体"/>
          <w:highlight w:val="none"/>
        </w:rPr>
      </w:pPr>
    </w:p>
    <w:p>
      <w:pPr>
        <w:pStyle w:val="8"/>
        <w:widowControl/>
        <w:wordWrap w:val="0"/>
        <w:spacing w:beforeAutospacing="0" w:afterAutospacing="0"/>
        <w:ind w:firstLine="420"/>
        <w:jc w:val="both"/>
        <w:rPr>
          <w:rFonts w:ascii="宋体" w:hAnsi="宋体" w:eastAsia="宋体" w:cs="宋体"/>
          <w:highlight w:val="none"/>
        </w:rPr>
      </w:pPr>
    </w:p>
    <w:p>
      <w:pPr>
        <w:pStyle w:val="8"/>
        <w:widowControl/>
        <w:wordWrap w:val="0"/>
        <w:spacing w:beforeAutospacing="0" w:afterAutospacing="0"/>
        <w:ind w:firstLine="420"/>
        <w:jc w:val="both"/>
        <w:rPr>
          <w:rFonts w:ascii="宋体" w:hAnsi="宋体" w:eastAsia="宋体" w:cs="宋体"/>
          <w:highlight w:val="none"/>
        </w:rPr>
      </w:pPr>
    </w:p>
    <w:p>
      <w:pPr>
        <w:pStyle w:val="8"/>
        <w:widowControl/>
        <w:wordWrap w:val="0"/>
        <w:spacing w:beforeAutospacing="0" w:afterAutospacing="0"/>
        <w:ind w:firstLine="420"/>
        <w:jc w:val="both"/>
        <w:rPr>
          <w:rFonts w:ascii="宋体" w:hAnsi="宋体" w:eastAsia="宋体" w:cs="宋体"/>
          <w:color w:val="333333"/>
          <w:highlight w:val="none"/>
        </w:rPr>
      </w:pPr>
    </w:p>
    <w:p>
      <w:pPr>
        <w:pStyle w:val="8"/>
        <w:widowControl/>
        <w:wordWrap w:val="0"/>
        <w:spacing w:beforeAutospacing="0" w:afterAutospacing="0"/>
        <w:ind w:firstLine="420"/>
        <w:jc w:val="both"/>
        <w:rPr>
          <w:rFonts w:ascii="宋体" w:hAnsi="宋体" w:eastAsia="宋体" w:cs="宋体"/>
          <w:color w:val="333333"/>
          <w:highlight w:val="none"/>
        </w:rPr>
      </w:pPr>
    </w:p>
    <w:p>
      <w:pPr>
        <w:rPr>
          <w:rFonts w:hint="eastAsia"/>
          <w:highlight w:val="none"/>
        </w:rPr>
      </w:pPr>
      <w:r>
        <w:rPr>
          <w:rFonts w:hint="eastAsia"/>
          <w:highlight w:val="none"/>
        </w:rPr>
        <w:br w:type="page"/>
      </w:r>
    </w:p>
    <w:p>
      <w:pPr>
        <w:rPr>
          <w:highlight w:val="none"/>
        </w:rPr>
      </w:pPr>
      <w:r>
        <w:rPr>
          <w:rFonts w:hint="eastAsia"/>
          <w:highlight w:val="none"/>
        </w:rPr>
        <w:t>附件1：</w:t>
      </w:r>
    </w:p>
    <w:p>
      <w:pPr>
        <w:pStyle w:val="3"/>
        <w:keepNext w:val="0"/>
        <w:keepLines w:val="0"/>
        <w:spacing w:line="288" w:lineRule="auto"/>
        <w:jc w:val="center"/>
        <w:rPr>
          <w:sz w:val="28"/>
          <w:szCs w:val="28"/>
          <w:highlight w:val="none"/>
        </w:rPr>
      </w:pPr>
      <w:r>
        <w:rPr>
          <w:rFonts w:hint="eastAsia"/>
          <w:sz w:val="28"/>
          <w:szCs w:val="28"/>
          <w:highlight w:val="none"/>
        </w:rPr>
        <w:t>常州市建设工程投标报名申请表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highlight w:val="none"/>
        </w:rPr>
      </w:pPr>
      <w:r>
        <w:rPr>
          <w:rFonts w:hint="eastAsia" w:ascii="宋体" w:hAnsi="宋体" w:eastAsia="宋体" w:cs="宋体"/>
          <w:sz w:val="21"/>
          <w:szCs w:val="21"/>
          <w:highlight w:val="none"/>
          <w:u w:val="single"/>
        </w:rPr>
        <w:t>江苏省金坛中等专业学校</w:t>
      </w:r>
      <w:r>
        <w:rPr>
          <w:rFonts w:hint="eastAsia"/>
          <w:highlight w:val="none"/>
        </w:rPr>
        <w:t>（招标人）：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highlight w:val="none"/>
        </w:rPr>
      </w:pPr>
      <w:r>
        <w:rPr>
          <w:rFonts w:hint="eastAsia"/>
          <w:highlight w:val="none"/>
        </w:rPr>
        <w:t>根据贵单位</w:t>
      </w:r>
      <w:r>
        <w:rPr>
          <w:rFonts w:hint="eastAsia"/>
          <w:highlight w:val="none"/>
          <w:u w:val="single"/>
        </w:rPr>
        <w:t>                        </w:t>
      </w:r>
      <w:r>
        <w:rPr>
          <w:rFonts w:hint="eastAsia"/>
          <w:highlight w:val="none"/>
        </w:rPr>
        <w:t>招标公告，我单位拟参与</w:t>
      </w:r>
      <w:r>
        <w:rPr>
          <w:rFonts w:hint="eastAsia" w:ascii="宋体" w:hAnsi="宋体" w:cs="宋体"/>
          <w:szCs w:val="21"/>
          <w:highlight w:val="none"/>
          <w:u w:val="single"/>
          <w:lang w:val="en-US" w:eastAsia="zh-CN"/>
        </w:rPr>
        <w:t xml:space="preserve">       （项目名称）</w:t>
      </w:r>
      <w:r>
        <w:rPr>
          <w:rFonts w:hint="eastAsia"/>
          <w:highlight w:val="none"/>
        </w:rPr>
        <w:t>招标工程的投标报名</w:t>
      </w:r>
      <w:r>
        <w:rPr>
          <w:rFonts w:hint="eastAsia"/>
          <w:highlight w:val="none"/>
          <w:lang w:eastAsia="zh-CN"/>
        </w:rPr>
        <w:t>，</w:t>
      </w:r>
      <w:r>
        <w:rPr>
          <w:rFonts w:hint="eastAsia" w:ascii="宋体" w:hAnsi="宋体" w:cs="宋体"/>
          <w:szCs w:val="21"/>
          <w:highlight w:val="none"/>
        </w:rPr>
        <w:t>且拟派</w:t>
      </w:r>
      <w:r>
        <w:rPr>
          <w:rFonts w:hint="eastAsia" w:ascii="宋体" w:hAnsi="宋体" w:cs="宋体"/>
          <w:szCs w:val="21"/>
          <w:highlight w:val="none"/>
          <w:u w:val="single"/>
        </w:rPr>
        <w:t xml:space="preserve">         </w:t>
      </w:r>
      <w:r>
        <w:rPr>
          <w:rFonts w:hint="eastAsia" w:ascii="宋体" w:hAnsi="宋体" w:cs="宋体"/>
          <w:szCs w:val="21"/>
          <w:highlight w:val="none"/>
        </w:rPr>
        <w:t>建造师为该招标工程的项目</w:t>
      </w:r>
      <w:r>
        <w:rPr>
          <w:rFonts w:hint="eastAsia" w:ascii="宋体" w:hAnsi="宋体" w:cs="宋体"/>
          <w:szCs w:val="21"/>
          <w:highlight w:val="none"/>
          <w:lang w:val="en-US" w:eastAsia="zh-CN"/>
        </w:rPr>
        <w:t>经理，</w:t>
      </w:r>
      <w:r>
        <w:rPr>
          <w:rFonts w:hint="eastAsia"/>
          <w:highlight w:val="none"/>
        </w:rPr>
        <w:t>特此申请。</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highlight w:val="none"/>
        </w:rPr>
      </w:pPr>
      <w:r>
        <w:rPr>
          <w:rFonts w:hint="eastAsia"/>
          <w:highlight w:val="none"/>
        </w:rPr>
        <w:t>我单位基本情况：</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highlight w:val="none"/>
        </w:rPr>
      </w:pPr>
      <w:r>
        <w:rPr>
          <w:rFonts w:hint="eastAsia"/>
          <w:highlight w:val="none"/>
        </w:rPr>
        <w:t>1、资质类别和等级：</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highlight w:val="none"/>
        </w:rPr>
      </w:pPr>
      <w:r>
        <w:rPr>
          <w:rFonts w:hint="eastAsia"/>
          <w:highlight w:val="none"/>
        </w:rPr>
        <w:t>2、企业业绩、信誉：</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highlight w:val="none"/>
        </w:rPr>
      </w:pPr>
      <w:r>
        <w:rPr>
          <w:rFonts w:hint="eastAsia"/>
          <w:highlight w:val="none"/>
        </w:rPr>
        <w:t>3、其他说明：</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highlight w:val="none"/>
        </w:rPr>
      </w:pPr>
      <w:r>
        <w:rPr>
          <w:rFonts w:hint="eastAsia"/>
          <w:highlight w:val="none"/>
        </w:rPr>
        <w:t>（1）我单位将对本次投标中所有材料的真实性负全部责任，如有不实将承担由此造成的一切后果（本地企业停止一年的投标，外地企业三年内不得参与投标并通告当地建设行政主管部门）；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highlight w:val="none"/>
        </w:rPr>
      </w:pPr>
      <w:r>
        <w:rPr>
          <w:rFonts w:hint="eastAsia"/>
          <w:highlight w:val="none"/>
        </w:rPr>
        <w:t>（2）如果我单位中标，将按有关规定和招标人的要求在规定的时间内办理好工程开工的相关手续。</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highlight w:val="none"/>
        </w:rPr>
      </w:pPr>
      <w:r>
        <w:rPr>
          <w:rFonts w:hint="eastAsia"/>
          <w:highlight w:val="none"/>
        </w:rPr>
        <w:t>地址：                            邮编：</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highlight w:val="none"/>
        </w:rPr>
      </w:pPr>
      <w:r>
        <w:rPr>
          <w:rFonts w:hint="eastAsia"/>
          <w:highlight w:val="none"/>
        </w:rPr>
        <w:t>联系人：                         电话：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highlight w:val="none"/>
        </w:rPr>
      </w:pPr>
      <w:r>
        <w:rPr>
          <w:rFonts w:hint="eastAsia"/>
          <w:highlight w:val="none"/>
        </w:rPr>
        <w:t>E-mail:</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highlight w:val="none"/>
        </w:rPr>
      </w:pPr>
      <w:r>
        <w:rPr>
          <w:rFonts w:hint="eastAsia"/>
          <w:highlight w:val="none"/>
        </w:rPr>
        <w:t>申请单位名称（公章）</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highlight w:val="none"/>
        </w:rPr>
      </w:pPr>
      <w:r>
        <w:rPr>
          <w:rFonts w:hint="eastAsia"/>
          <w:highlight w:val="none"/>
        </w:rPr>
        <w:t>企业法定代表人（签章）</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highlight w:val="none"/>
        </w:rPr>
      </w:pPr>
      <w:r>
        <w:rPr>
          <w:rFonts w:hint="eastAsia"/>
          <w:highlight w:val="none"/>
        </w:rPr>
        <w:t>年    月    日</w:t>
      </w:r>
      <w:bookmarkStart w:id="0" w:name="_Toc41468218"/>
      <w:bookmarkEnd w:id="0"/>
    </w:p>
    <w:p>
      <w:pPr>
        <w:spacing w:line="288" w:lineRule="auto"/>
        <w:rPr>
          <w:highlight w:val="none"/>
        </w:rPr>
      </w:pPr>
    </w:p>
    <w:p>
      <w:pPr>
        <w:spacing w:line="288" w:lineRule="auto"/>
        <w:rPr>
          <w:highlight w:val="none"/>
        </w:rPr>
      </w:pPr>
    </w:p>
    <w:p>
      <w:pPr>
        <w:spacing w:line="288" w:lineRule="auto"/>
        <w:rPr>
          <w:highlight w:val="none"/>
        </w:rPr>
      </w:pPr>
    </w:p>
    <w:p>
      <w:pPr>
        <w:spacing w:line="288" w:lineRule="auto"/>
        <w:rPr>
          <w:highlight w:val="none"/>
        </w:rPr>
      </w:pPr>
    </w:p>
    <w:p>
      <w:pPr>
        <w:spacing w:line="288" w:lineRule="auto"/>
        <w:rPr>
          <w:highlight w:val="none"/>
        </w:rPr>
      </w:pPr>
    </w:p>
    <w:p>
      <w:pPr>
        <w:spacing w:line="288" w:lineRule="auto"/>
        <w:rPr>
          <w:highlight w:val="none"/>
        </w:rPr>
      </w:pPr>
    </w:p>
    <w:p>
      <w:pPr>
        <w:spacing w:line="288" w:lineRule="auto"/>
        <w:rPr>
          <w:highlight w:val="none"/>
        </w:rPr>
      </w:pPr>
    </w:p>
    <w:p>
      <w:pPr>
        <w:spacing w:line="288" w:lineRule="auto"/>
        <w:rPr>
          <w:highlight w:val="none"/>
        </w:rPr>
      </w:pPr>
    </w:p>
    <w:sectPr>
      <w:pgSz w:w="11906" w:h="16838"/>
      <w:pgMar w:top="1134" w:right="1020" w:bottom="1134" w:left="102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zYzBlYTU5NWRlMzA0Yzc3YTAwODEyOTdhYjM4NDgifQ=="/>
  </w:docVars>
  <w:rsids>
    <w:rsidRoot w:val="112730A2"/>
    <w:rsid w:val="00142E0A"/>
    <w:rsid w:val="004E2A7D"/>
    <w:rsid w:val="00571E75"/>
    <w:rsid w:val="00754A43"/>
    <w:rsid w:val="00B61856"/>
    <w:rsid w:val="00CD35FC"/>
    <w:rsid w:val="00D51FB7"/>
    <w:rsid w:val="00DB14F0"/>
    <w:rsid w:val="018E2B3C"/>
    <w:rsid w:val="01AB1290"/>
    <w:rsid w:val="05401221"/>
    <w:rsid w:val="0C8A15FE"/>
    <w:rsid w:val="0F7C4048"/>
    <w:rsid w:val="103C20C5"/>
    <w:rsid w:val="11044DC8"/>
    <w:rsid w:val="112730A2"/>
    <w:rsid w:val="11406DCB"/>
    <w:rsid w:val="17641C76"/>
    <w:rsid w:val="186B1138"/>
    <w:rsid w:val="1C28144C"/>
    <w:rsid w:val="1C481455"/>
    <w:rsid w:val="1D60170E"/>
    <w:rsid w:val="21694CED"/>
    <w:rsid w:val="21CE0834"/>
    <w:rsid w:val="2B7F5BEC"/>
    <w:rsid w:val="2C7C700F"/>
    <w:rsid w:val="2F4461F9"/>
    <w:rsid w:val="45483321"/>
    <w:rsid w:val="476E4135"/>
    <w:rsid w:val="49DA0C76"/>
    <w:rsid w:val="4D5F3FE3"/>
    <w:rsid w:val="56EA4838"/>
    <w:rsid w:val="577C0BB4"/>
    <w:rsid w:val="57EC26CB"/>
    <w:rsid w:val="5AD57788"/>
    <w:rsid w:val="5B0A57FA"/>
    <w:rsid w:val="5C064C05"/>
    <w:rsid w:val="5C5642C6"/>
    <w:rsid w:val="5D3D7522"/>
    <w:rsid w:val="610F3EDF"/>
    <w:rsid w:val="63940E48"/>
    <w:rsid w:val="651E7C7C"/>
    <w:rsid w:val="6742538E"/>
    <w:rsid w:val="6A271158"/>
    <w:rsid w:val="6C4D08CD"/>
    <w:rsid w:val="6D2D2D78"/>
    <w:rsid w:val="6E5B791C"/>
    <w:rsid w:val="73D66F9C"/>
    <w:rsid w:val="748F7BBD"/>
    <w:rsid w:val="76A929D6"/>
    <w:rsid w:val="798826FE"/>
    <w:rsid w:val="7A001573"/>
    <w:rsid w:val="7A26782C"/>
    <w:rsid w:val="7C6D5F66"/>
    <w:rsid w:val="7E502B81"/>
    <w:rsid w:val="7E9038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after="330" w:line="576" w:lineRule="auto"/>
      <w:outlineLvl w:val="0"/>
    </w:pPr>
    <w:rPr>
      <w:b/>
      <w:kern w:val="44"/>
      <w:sz w:val="44"/>
    </w:rPr>
  </w:style>
  <w:style w:type="paragraph" w:styleId="4">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paragraph" w:styleId="5">
    <w:name w:val="heading 3"/>
    <w:basedOn w:val="1"/>
    <w:next w:val="1"/>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Autospacing="1" w:afterAutospacing="1"/>
      <w:jc w:val="left"/>
    </w:pPr>
    <w:rPr>
      <w:rFonts w:cs="Times New Roman"/>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b/>
      <w:bCs/>
    </w:rPr>
  </w:style>
  <w:style w:type="character" w:styleId="13">
    <w:name w:val="Hyperlink"/>
    <w:basedOn w:val="11"/>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2265</Words>
  <Characters>2405</Characters>
  <Lines>14</Lines>
  <Paragraphs>3</Paragraphs>
  <TotalTime>9</TotalTime>
  <ScaleCrop>false</ScaleCrop>
  <LinksUpToDate>false</LinksUpToDate>
  <CharactersWithSpaces>2595</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2022-04-06T01:50:00Z</dcterms:created>
  <dc:creator>我是一颗小太阳呀</dc:creator>
  <cp:lastModifiedBy>莫凯喨</cp:lastModifiedBy>
  <dcterms:modified xsi:type="dcterms:W3CDTF">2025-01-16T07:17:49Z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C035FB3FD75E4CFCBB045C19396356C9</vt:lpwstr>
  </property>
  <property fmtid="{D5CDD505-2E9C-101B-9397-08002B2CF9AE}" pid="4" name="KSOTemplateDocerSaveRecord">
    <vt:lpwstr>eyJoZGlkIjoiNzNjNGJjNjBhOGVhNWM3YzUyZTQ3OTQ3ZjM2ZDgxMjMiLCJ1c2VySWQiOiIxMTU4NDAzODE2In0=</vt:lpwstr>
  </property>
</Properties>
</file>