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0"/>
        </w:tabs>
        <w:spacing w:line="360" w:lineRule="auto"/>
        <w:ind w:left="1130" w:hanging="570"/>
        <w:jc w:val="center"/>
        <w:rPr>
          <w:rFonts w:ascii="黑体" w:hAnsi="黑体" w:eastAsia="黑体" w:cs="仿宋_GB2312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202</w:t>
      </w:r>
      <w:r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  <w:t>5</w:t>
      </w:r>
      <w:r>
        <w:rPr>
          <w:rFonts w:hint="eastAsia" w:ascii="黑体" w:hAnsi="黑体" w:eastAsia="黑体"/>
          <w:b/>
          <w:bCs/>
          <w:sz w:val="30"/>
          <w:szCs w:val="30"/>
        </w:rPr>
        <w:t>年</w:t>
      </w:r>
      <w:r>
        <w:rPr>
          <w:rFonts w:hint="eastAsia" w:ascii="黑体" w:hAnsi="黑体" w:eastAsia="黑体" w:cs="仿宋_GB2312"/>
          <w:b/>
          <w:bCs/>
          <w:sz w:val="30"/>
          <w:szCs w:val="30"/>
        </w:rPr>
        <w:t>春学期中学政治学科研训工作计划</w:t>
      </w:r>
    </w:p>
    <w:p>
      <w:pPr>
        <w:snapToGrid w:val="0"/>
        <w:spacing w:after="0" w:line="400" w:lineRule="exact"/>
        <w:ind w:left="0" w:leftChars="0" w:firstLine="0" w:firstLineChars="0"/>
        <w:rPr>
          <w:rFonts w:ascii="仿宋" w:hAnsi="仿宋" w:eastAsia="仿宋" w:cs="黑体"/>
          <w:b/>
          <w:bCs/>
          <w:sz w:val="24"/>
        </w:rPr>
      </w:pPr>
      <w:r>
        <w:rPr>
          <w:rFonts w:hint="eastAsia" w:ascii="仿宋" w:hAnsi="仿宋" w:eastAsia="仿宋" w:cs="黑体"/>
          <w:b/>
          <w:bCs/>
          <w:sz w:val="24"/>
        </w:rPr>
        <w:t>一</w:t>
      </w:r>
      <w:r>
        <w:rPr>
          <w:rFonts w:ascii="仿宋" w:hAnsi="仿宋" w:eastAsia="仿宋" w:cs="黑体"/>
          <w:b/>
          <w:bCs/>
          <w:sz w:val="24"/>
        </w:rPr>
        <w:t>、</w:t>
      </w:r>
      <w:r>
        <w:rPr>
          <w:rFonts w:hint="eastAsia" w:ascii="仿宋" w:hAnsi="仿宋" w:eastAsia="仿宋" w:cs="黑体"/>
          <w:b/>
          <w:bCs/>
          <w:sz w:val="24"/>
        </w:rPr>
        <w:t>主要</w:t>
      </w:r>
      <w:r>
        <w:rPr>
          <w:rFonts w:ascii="仿宋" w:hAnsi="仿宋" w:eastAsia="仿宋" w:cs="黑体"/>
          <w:b/>
          <w:bCs/>
          <w:sz w:val="24"/>
        </w:rPr>
        <w:t>工作</w:t>
      </w:r>
    </w:p>
    <w:p>
      <w:pPr>
        <w:snapToGrid w:val="0"/>
        <w:spacing w:after="0" w:line="400" w:lineRule="exact"/>
        <w:ind w:left="0" w:leftChars="0" w:firstLine="0" w:firstLineChars="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/>
          <w:b/>
          <w:bCs/>
          <w:sz w:val="24"/>
          <w:szCs w:val="24"/>
        </w:rPr>
        <w:t>．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扎实推进课程改革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加强对新课程、新课标、新教材的研究。加强课程统整研究，探索提高思想政治（道德与法治）教学实效性、提高德育有效性的措施和方法。加强思想政治（道德与法治）课程与法治教育项目、学校德育活动等方面的统整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</w:rPr>
        <w:t>进一步转变课堂教学方式和学习方式，探索范导式教学、议题式教学、辨析式学习、体验式学习、项目化学习、数字化学习等多种学习方式。深入开展新形势下课堂教学改革，围绕“依标共研·好课多磨”</w:t>
      </w:r>
      <w:r>
        <w:rPr>
          <w:rFonts w:hint="eastAsia" w:ascii="仿宋" w:hAnsi="仿宋" w:eastAsia="仿宋" w:cs="宋体"/>
          <w:sz w:val="24"/>
          <w:lang w:eastAsia="zh-CN"/>
        </w:rPr>
        <w:t>、</w:t>
      </w:r>
      <w:r>
        <w:rPr>
          <w:rFonts w:hint="eastAsia" w:ascii="仿宋" w:hAnsi="仿宋" w:eastAsia="仿宋" w:cs="宋体"/>
          <w:sz w:val="24"/>
        </w:rPr>
        <w:t>“强化学科实践、推动方式转型”主题，</w:t>
      </w:r>
      <w:r>
        <w:rPr>
          <w:rFonts w:hint="eastAsia" w:ascii="仿宋" w:hAnsi="仿宋" w:eastAsia="仿宋" w:cs="宋体"/>
          <w:sz w:val="24"/>
          <w:lang w:val="en-US" w:eastAsia="zh-CN"/>
        </w:rPr>
        <w:t>打造优质课堂。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加强高中新课程及新高考研究工作</w:t>
      </w:r>
      <w:r>
        <w:rPr>
          <w:rFonts w:ascii="仿宋" w:hAnsi="仿宋" w:eastAsia="仿宋" w:cs="宋体"/>
          <w:sz w:val="24"/>
        </w:rPr>
        <w:t>。</w:t>
      </w:r>
      <w:r>
        <w:rPr>
          <w:rFonts w:hint="eastAsia" w:ascii="仿宋" w:hAnsi="仿宋" w:eastAsia="仿宋" w:cs="宋体"/>
          <w:sz w:val="24"/>
        </w:rPr>
        <w:t>聚焦于</w:t>
      </w:r>
      <w:r>
        <w:rPr>
          <w:rFonts w:ascii="仿宋" w:hAnsi="仿宋" w:eastAsia="仿宋" w:cs="宋体"/>
          <w:sz w:val="24"/>
        </w:rPr>
        <w:t>“</w:t>
      </w:r>
      <w:r>
        <w:rPr>
          <w:rFonts w:hint="eastAsia" w:ascii="仿宋" w:hAnsi="仿宋" w:eastAsia="仿宋" w:cs="宋体"/>
          <w:sz w:val="24"/>
        </w:rPr>
        <w:t>高中新课程</w:t>
      </w:r>
      <w:r>
        <w:rPr>
          <w:rFonts w:ascii="仿宋" w:hAnsi="仿宋" w:eastAsia="仿宋" w:cs="宋体"/>
          <w:sz w:val="24"/>
        </w:rPr>
        <w:t>”</w:t>
      </w:r>
      <w:r>
        <w:rPr>
          <w:rFonts w:hint="eastAsia" w:ascii="仿宋" w:hAnsi="仿宋" w:eastAsia="仿宋" w:cs="宋体"/>
          <w:sz w:val="24"/>
        </w:rPr>
        <w:t>和</w:t>
      </w:r>
      <w:r>
        <w:rPr>
          <w:rFonts w:ascii="仿宋" w:hAnsi="仿宋" w:eastAsia="仿宋" w:cs="宋体"/>
          <w:sz w:val="24"/>
        </w:rPr>
        <w:t>“</w:t>
      </w:r>
      <w:r>
        <w:rPr>
          <w:rFonts w:hint="eastAsia" w:ascii="仿宋" w:hAnsi="仿宋" w:eastAsia="仿宋" w:cs="宋体"/>
          <w:sz w:val="24"/>
        </w:rPr>
        <w:t>新高考</w:t>
      </w:r>
      <w:r>
        <w:rPr>
          <w:rFonts w:ascii="仿宋" w:hAnsi="仿宋" w:eastAsia="仿宋" w:cs="宋体"/>
          <w:sz w:val="24"/>
        </w:rPr>
        <w:t>模式”</w:t>
      </w:r>
      <w:r>
        <w:rPr>
          <w:rFonts w:hint="eastAsia" w:ascii="仿宋" w:hAnsi="仿宋" w:eastAsia="仿宋" w:cs="宋体"/>
          <w:sz w:val="24"/>
        </w:rPr>
        <w:t>开展</w:t>
      </w:r>
      <w:r>
        <w:rPr>
          <w:rFonts w:ascii="仿宋" w:hAnsi="仿宋" w:eastAsia="仿宋" w:cs="宋体"/>
          <w:sz w:val="24"/>
        </w:rPr>
        <w:t>专项研究，</w:t>
      </w:r>
      <w:r>
        <w:rPr>
          <w:rFonts w:hint="eastAsia" w:ascii="仿宋" w:hAnsi="仿宋" w:eastAsia="仿宋" w:cs="宋体"/>
          <w:sz w:val="24"/>
        </w:rPr>
        <w:t>把握</w:t>
      </w:r>
      <w:r>
        <w:rPr>
          <w:rFonts w:ascii="仿宋" w:hAnsi="仿宋" w:eastAsia="仿宋" w:cs="宋体"/>
          <w:sz w:val="24"/>
        </w:rPr>
        <w:t>高中新课程实施方向，提升</w:t>
      </w:r>
      <w:r>
        <w:rPr>
          <w:rFonts w:hint="eastAsia" w:ascii="仿宋" w:hAnsi="仿宋" w:eastAsia="仿宋" w:cs="宋体"/>
          <w:sz w:val="24"/>
        </w:rPr>
        <w:t>课程</w:t>
      </w:r>
      <w:r>
        <w:rPr>
          <w:rFonts w:ascii="仿宋" w:hAnsi="仿宋" w:eastAsia="仿宋" w:cs="宋体"/>
          <w:sz w:val="24"/>
        </w:rPr>
        <w:t>实施水平。</w:t>
      </w:r>
      <w:r>
        <w:rPr>
          <w:rFonts w:hint="eastAsia" w:ascii="仿宋" w:hAnsi="仿宋" w:eastAsia="仿宋" w:cs="宋体"/>
          <w:sz w:val="24"/>
        </w:rPr>
        <w:t>继续做好学生学业质量监控工作。围绕学科关键能力加强对试卷进行质量分析、命好高中政治期中、高二政治期末、初中道德与法治期中及九年级模考试卷，做好教学评价与指导工作。</w:t>
      </w:r>
    </w:p>
    <w:p>
      <w:pPr>
        <w:snapToGrid w:val="0"/>
        <w:spacing w:after="0" w:line="400" w:lineRule="exact"/>
        <w:ind w:left="0" w:leftChars="0" w:firstLine="0" w:firstLineChars="0"/>
        <w:rPr>
          <w:rFonts w:hint="default" w:ascii="仿宋" w:hAnsi="仿宋" w:eastAsia="仿宋" w:cs="黑体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黑体"/>
          <w:b/>
          <w:bCs/>
          <w:sz w:val="24"/>
          <w:lang w:val="en-US" w:eastAsia="zh-CN"/>
        </w:rPr>
        <w:t>2</w:t>
      </w:r>
      <w:r>
        <w:rPr>
          <w:rFonts w:hint="eastAsia" w:ascii="仿宋" w:hAnsi="仿宋" w:eastAsia="仿宋" w:cs="黑体"/>
          <w:b/>
          <w:bCs/>
          <w:sz w:val="24"/>
        </w:rPr>
        <w:t>．</w:t>
      </w:r>
      <w:r>
        <w:rPr>
          <w:rFonts w:hint="eastAsia" w:ascii="仿宋" w:hAnsi="仿宋" w:eastAsia="仿宋" w:cs="黑体"/>
          <w:b/>
          <w:bCs/>
          <w:sz w:val="24"/>
          <w:lang w:val="en-US" w:eastAsia="zh-CN"/>
        </w:rPr>
        <w:t>全面加强教科研工作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  <w:lang w:val="en-US" w:eastAsia="zh-CN"/>
        </w:rPr>
        <w:t>以</w:t>
      </w:r>
      <w:r>
        <w:rPr>
          <w:rFonts w:hint="eastAsia" w:ascii="仿宋" w:hAnsi="仿宋" w:eastAsia="仿宋" w:cs="宋体"/>
          <w:sz w:val="24"/>
        </w:rPr>
        <w:t>学科中心组，青年教师联</w:t>
      </w:r>
      <w:r>
        <w:rPr>
          <w:rFonts w:hint="eastAsia" w:ascii="仿宋" w:hAnsi="仿宋" w:eastAsia="仿宋" w:cs="宋体"/>
          <w:sz w:val="24"/>
          <w:lang w:val="en-US" w:eastAsia="zh-CN"/>
        </w:rPr>
        <w:t>盟为载体，以教学关键问题为抓手，，带动广大一线教师，围绕教学中的具体问题寻求解决方案，提高科研意识和能力。</w:t>
      </w:r>
      <w:r>
        <w:rPr>
          <w:rFonts w:hint="eastAsia" w:ascii="仿宋" w:hAnsi="仿宋" w:eastAsia="仿宋" w:cs="宋体"/>
          <w:sz w:val="24"/>
        </w:rPr>
        <w:t>采用课堂教学研讨、教学沙龙等形式开展多样化专题研讨。开设各级研讨课，开展行之有效的课堂教学研讨活动，以提高教师课程实施能力。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引导各校政治学科教研组积极申报、参与区级、校级课题研究，通过课题研究推动学科教科研水平的提高和教师专业能力的发展。</w:t>
      </w:r>
    </w:p>
    <w:p>
      <w:pPr>
        <w:snapToGrid w:val="0"/>
        <w:spacing w:after="0" w:line="400" w:lineRule="exact"/>
        <w:ind w:left="0" w:leftChars="0" w:firstLine="0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3．加强教师队伍建设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  <w:szCs w:val="24"/>
        </w:rPr>
        <w:t>采用理论讲座、教学沙龙、案例分析等多种方式加强理论</w:t>
      </w:r>
      <w:r>
        <w:rPr>
          <w:rFonts w:hint="eastAsia" w:ascii="仿宋" w:hAnsi="仿宋" w:eastAsia="仿宋" w:cs="宋体"/>
          <w:sz w:val="24"/>
        </w:rPr>
        <w:t>学习及其实践，提高思想政治（道德与法治）教师的综合素养，弘扬主旋律，传递正能量。引导教师认真研究学科核心素养与课程规划、课程实施、课程评价、课程资源建设、教师学科能力建设等关键问题，深入推进素质教育。引导高中学校深入研究基于核心素养的高中课程标准，继续加强对初中道德与法治新课标的培训与研究。</w:t>
      </w:r>
    </w:p>
    <w:p>
      <w:pPr>
        <w:snapToGrid w:val="0"/>
        <w:spacing w:after="0" w:line="400" w:lineRule="exact"/>
        <w:ind w:left="0" w:leftChars="0"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完善区、教育教学联盟、校教研活动的三级联动机制,开展教研展示活动。本学期继续组织2个教育教学联盟集中展示本联盟教科研工作、亮点和思考，促进各联盟对教研工作进行总结、提炼和反思，进一步加强本区域之间、教师之间的合作和交流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积极组织教师参加常州教科院组织的各项活动，多走出去，不断促进教师业务能力的提高及专业化发展。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以基本功竞赛、评优课为契机，在全区范围内开展优秀教师课堂教学展示活动。通过基本功竞赛、评优课、常规教研活动，打造一支青年教师骨干队伍。通过提高教师专业素养，推进有效教学，提升教学效益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left="0" w:leftChars="0" w:firstLine="0" w:firstLineChars="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4.继续</w:t>
      </w:r>
      <w:r>
        <w:rPr>
          <w:rFonts w:hint="eastAsia" w:ascii="仿宋" w:hAnsi="仿宋" w:eastAsia="仿宋"/>
          <w:b/>
          <w:bCs/>
          <w:sz w:val="24"/>
          <w:szCs w:val="24"/>
        </w:rPr>
        <w:t>推进大中小学思政课一体化建设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以</w:t>
      </w:r>
      <w:r>
        <w:rPr>
          <w:rFonts w:hint="eastAsia" w:ascii="仿宋" w:hAnsi="仿宋" w:eastAsia="仿宋" w:cs="宋体"/>
          <w:sz w:val="24"/>
          <w:lang w:val="en-US" w:eastAsia="zh-CN"/>
        </w:rPr>
        <w:t>常州</w:t>
      </w:r>
      <w:r>
        <w:rPr>
          <w:rFonts w:hint="eastAsia" w:ascii="仿宋" w:hAnsi="仿宋" w:eastAsia="仿宋" w:cs="宋体"/>
          <w:sz w:val="24"/>
        </w:rPr>
        <w:t>市“1+7”大中小思政课一体化建设联盟为依托，以江苏省基础教育前瞻性教学改革实验项目“基于思政课一体化建设的常州市中小学法治教育创新实践”为抓手，继续统筹推进大中小学思政课一体化建设。以法治教育为抓手，探索大中小思政课一体化建设的有效路径，建构出适应并促进学生成长发展的“大思政课”教育方法体系。</w:t>
      </w:r>
    </w:p>
    <w:p>
      <w:pPr>
        <w:snapToGrid w:val="0"/>
        <w:spacing w:after="0" w:line="400" w:lineRule="exact"/>
        <w:ind w:left="0" w:leftChars="0" w:firstLine="0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二、其他工作</w:t>
      </w:r>
    </w:p>
    <w:p>
      <w:pPr>
        <w:snapToGrid w:val="0"/>
        <w:spacing w:after="0" w:line="400" w:lineRule="exact"/>
        <w:ind w:firstLine="482" w:firstLineChars="20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初中：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1.开展初中《道德与法治》新课标、教材解读、命题和作业设计等培训工作。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2.组织初中教师开设各类型研究课，尤其是新课标要求的议题式教学，培育学生课程核心素养。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3.组织九年级教师认真研究常州市</w:t>
      </w:r>
      <w:r>
        <w:rPr>
          <w:rFonts w:ascii="仿宋" w:hAnsi="仿宋" w:eastAsia="仿宋" w:cs="宋体"/>
          <w:sz w:val="24"/>
        </w:rPr>
        <w:t>202</w:t>
      </w:r>
      <w:r>
        <w:rPr>
          <w:rFonts w:hint="eastAsia" w:ascii="仿宋" w:hAnsi="仿宋" w:eastAsia="仿宋" w:cs="宋体"/>
          <w:sz w:val="24"/>
          <w:lang w:val="en-US" w:eastAsia="zh-CN"/>
        </w:rPr>
        <w:t>4</w:t>
      </w:r>
      <w:r>
        <w:rPr>
          <w:rFonts w:hint="eastAsia" w:ascii="仿宋" w:hAnsi="仿宋" w:eastAsia="仿宋" w:cs="宋体"/>
          <w:sz w:val="24"/>
        </w:rPr>
        <w:t>年道德与法治中考卷，明确中考试题改革的方向，充分发挥中考对教学的导向作用。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4.加强道德与法治课程与法治教育项目、学校德育活动的统一整合</w:t>
      </w:r>
      <w:r>
        <w:rPr>
          <w:rFonts w:ascii="仿宋" w:hAnsi="仿宋" w:eastAsia="仿宋" w:cs="宋体"/>
          <w:sz w:val="24"/>
        </w:rPr>
        <w:t>研究</w:t>
      </w:r>
      <w:r>
        <w:rPr>
          <w:rFonts w:hint="eastAsia" w:ascii="仿宋" w:hAnsi="仿宋" w:eastAsia="仿宋" w:cs="宋体"/>
          <w:sz w:val="24"/>
        </w:rPr>
        <w:t>，提高德育课程的育人实效。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ascii="仿宋" w:hAnsi="仿宋" w:eastAsia="仿宋" w:cs="宋体"/>
          <w:sz w:val="24"/>
        </w:rPr>
        <w:t xml:space="preserve">5. </w:t>
      </w:r>
      <w:r>
        <w:rPr>
          <w:rFonts w:hint="eastAsia" w:ascii="仿宋" w:hAnsi="仿宋" w:eastAsia="仿宋" w:cs="宋体"/>
          <w:sz w:val="24"/>
        </w:rPr>
        <w:t>组织初中道德与法治教师</w:t>
      </w:r>
      <w:r>
        <w:rPr>
          <w:rFonts w:hint="eastAsia" w:ascii="仿宋" w:hAnsi="仿宋" w:eastAsia="仿宋" w:cs="宋体"/>
          <w:sz w:val="24"/>
          <w:lang w:val="en-US" w:eastAsia="zh-CN"/>
        </w:rPr>
        <w:t>优质课</w:t>
      </w:r>
      <w:r>
        <w:rPr>
          <w:rFonts w:hint="eastAsia" w:ascii="仿宋" w:hAnsi="仿宋" w:eastAsia="仿宋" w:cs="宋体"/>
          <w:sz w:val="24"/>
        </w:rPr>
        <w:t>竞赛，</w:t>
      </w:r>
      <w:r>
        <w:rPr>
          <w:rFonts w:hint="eastAsia" w:ascii="仿宋" w:hAnsi="仿宋" w:eastAsia="仿宋" w:cs="宋体"/>
          <w:sz w:val="24"/>
          <w:lang w:val="en-US" w:eastAsia="zh-CN"/>
        </w:rPr>
        <w:t>并参加常州比赛，</w:t>
      </w:r>
      <w:r>
        <w:rPr>
          <w:rFonts w:hint="eastAsia" w:ascii="仿宋" w:hAnsi="仿宋" w:eastAsia="仿宋" w:cs="宋体"/>
          <w:sz w:val="24"/>
        </w:rPr>
        <w:t>以赛促培，打造一支骨干教师队伍，促进年轻教师成长。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6.加强初中道德与法治学科教研组建设。</w:t>
      </w:r>
    </w:p>
    <w:p>
      <w:pPr>
        <w:snapToGrid w:val="0"/>
        <w:spacing w:after="0" w:line="400" w:lineRule="exact"/>
        <w:ind w:firstLine="482" w:firstLineChars="200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高中：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1.研究新教材背景下的新高考。系列化组织召开高三政治教学专题复习研讨会，通过开设复习课、交流研讨，研究高三复习的有效教学策略。做好命题研究，研究江苏卷，全国卷、上海卷等，研究新题型、新“考法”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2.参与、指导学校做实校本教研工作。使得校本教研方向正确、组织完备、制度完善，教研组能够常态化、规范化、有特色地开展校本教研活动，切实推动学科教学质量的全面提升，促进教师的专业成长，发展学生核心素养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3.精心组织“三题”能力竞赛活动。根据市教科院统一安排，组织</w:t>
      </w:r>
      <w:r>
        <w:rPr>
          <w:rFonts w:hint="eastAsia" w:ascii="仿宋" w:hAnsi="仿宋" w:eastAsia="仿宋" w:cs="宋体"/>
          <w:sz w:val="24"/>
          <w:lang w:val="en-US" w:eastAsia="zh-CN"/>
        </w:rPr>
        <w:t>区</w:t>
      </w:r>
      <w:r>
        <w:rPr>
          <w:rFonts w:hint="eastAsia" w:ascii="仿宋" w:hAnsi="仿宋" w:eastAsia="仿宋" w:cs="宋体"/>
          <w:sz w:val="24"/>
        </w:rPr>
        <w:t>高中政治“三题”能力竞赛活动。通过活动的开展，进一步达到提升教师评价素养、引领课堂教学、选拔优秀人才、培养青年教师的目的。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4.常态化开展课堂教学调研活动。组织高一、高二教师开设研究课，结合新教材内容，继续开展“议题式教学”、“范导式教学”的行动研究，提高本课程立德树人、培育学科核心素养的实效性。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5.做好教学常规的检查与督促工作。以常规调研为契机，做好</w:t>
      </w:r>
      <w:r>
        <w:rPr>
          <w:rFonts w:hint="eastAsia" w:ascii="仿宋" w:hAnsi="仿宋" w:eastAsia="仿宋" w:cs="宋体"/>
          <w:sz w:val="24"/>
          <w:lang w:val="en-US" w:eastAsia="zh-CN"/>
        </w:rPr>
        <w:t>本</w:t>
      </w:r>
      <w:r>
        <w:rPr>
          <w:rFonts w:hint="eastAsia" w:ascii="仿宋" w:hAnsi="仿宋" w:eastAsia="仿宋" w:cs="宋体"/>
          <w:sz w:val="24"/>
        </w:rPr>
        <w:t>学科教研组的教学常规落实情况。</w:t>
      </w:r>
    </w:p>
    <w:p>
      <w:pPr>
        <w:snapToGrid w:val="0"/>
        <w:spacing w:after="0" w:line="4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仿宋" w:hAnsi="仿宋" w:eastAsia="仿宋" w:cs="宋体"/>
          <w:sz w:val="24"/>
        </w:rPr>
        <w:t>6.组织开展高中思想政治学科优质课展评及青年教师基本功比赛，并参加</w:t>
      </w:r>
      <w:r>
        <w:rPr>
          <w:rFonts w:hint="eastAsia" w:ascii="仿宋" w:hAnsi="仿宋" w:eastAsia="仿宋" w:cs="宋体"/>
          <w:sz w:val="24"/>
          <w:lang w:val="en-US" w:eastAsia="zh-CN"/>
        </w:rPr>
        <w:t>常州</w:t>
      </w:r>
      <w:r>
        <w:rPr>
          <w:rFonts w:hint="eastAsia" w:ascii="仿宋" w:hAnsi="仿宋" w:eastAsia="仿宋" w:cs="宋体"/>
          <w:sz w:val="24"/>
        </w:rPr>
        <w:t>比赛。</w:t>
      </w:r>
    </w:p>
    <w:p>
      <w:pPr>
        <w:snapToGrid w:val="0"/>
        <w:spacing w:after="0" w:line="400" w:lineRule="exact"/>
        <w:ind w:firstLine="482" w:firstLineChars="200"/>
        <w:rPr>
          <w:rFonts w:hint="eastAsia" w:ascii="仿宋" w:hAnsi="仿宋" w:eastAsia="仿宋"/>
          <w:b/>
          <w:bCs/>
          <w:sz w:val="24"/>
          <w:szCs w:val="24"/>
        </w:rPr>
      </w:pPr>
    </w:p>
    <w:p>
      <w:pPr>
        <w:snapToGrid w:val="0"/>
        <w:spacing w:after="0" w:line="400" w:lineRule="exact"/>
        <w:ind w:firstLine="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三、日程安排</w:t>
      </w:r>
    </w:p>
    <w:p>
      <w:pPr>
        <w:snapToGrid w:val="0"/>
        <w:spacing w:after="0" w:line="400" w:lineRule="exact"/>
        <w:ind w:firstLine="482" w:firstLineChars="20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二月份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</w:rPr>
        <w:t>1．</w:t>
      </w:r>
      <w:r>
        <w:rPr>
          <w:rFonts w:hint="eastAsia" w:ascii="仿宋" w:hAnsi="仿宋" w:eastAsia="仿宋" w:cs="宋体"/>
          <w:sz w:val="24"/>
          <w:lang w:val="en-US" w:eastAsia="zh-CN"/>
        </w:rPr>
        <w:t>初中教研组长会。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2</w:t>
      </w:r>
      <w:r>
        <w:rPr>
          <w:rFonts w:ascii="仿宋" w:hAnsi="仿宋" w:eastAsia="仿宋" w:cs="宋体"/>
          <w:sz w:val="24"/>
        </w:rPr>
        <w:t xml:space="preserve">. </w:t>
      </w:r>
      <w:r>
        <w:rPr>
          <w:rFonts w:hint="eastAsia" w:ascii="仿宋" w:hAnsi="仿宋" w:eastAsia="仿宋" w:cs="宋体"/>
          <w:sz w:val="24"/>
        </w:rPr>
        <w:t>高中</w:t>
      </w:r>
      <w:r>
        <w:rPr>
          <w:rFonts w:hint="eastAsia" w:ascii="仿宋" w:hAnsi="仿宋" w:eastAsia="仿宋" w:cs="宋体"/>
          <w:sz w:val="24"/>
          <w:lang w:val="en-US" w:eastAsia="zh-CN"/>
        </w:rPr>
        <w:t>中心组暨全体高三老师</w:t>
      </w:r>
      <w:r>
        <w:rPr>
          <w:rFonts w:hint="eastAsia" w:ascii="仿宋" w:hAnsi="仿宋" w:eastAsia="仿宋" w:cs="宋体"/>
          <w:sz w:val="24"/>
        </w:rPr>
        <w:t>会。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  <w:lang w:val="en-US" w:eastAsia="zh-CN"/>
        </w:rPr>
        <w:t>3. 七年级新课标新教材培训。</w:t>
      </w:r>
    </w:p>
    <w:p>
      <w:pPr>
        <w:snapToGrid w:val="0"/>
        <w:spacing w:after="0" w:line="400" w:lineRule="exact"/>
        <w:ind w:firstLine="482" w:firstLineChars="200"/>
        <w:rPr>
          <w:rFonts w:hint="eastAsia" w:ascii="仿宋" w:hAnsi="仿宋" w:eastAsia="仿宋" w:cs="宋体"/>
          <w:b/>
          <w:bCs/>
          <w:sz w:val="24"/>
        </w:rPr>
      </w:pPr>
      <w:r>
        <w:rPr>
          <w:rFonts w:hint="eastAsia" w:ascii="仿宋" w:hAnsi="仿宋" w:eastAsia="仿宋" w:cs="宋体"/>
          <w:b/>
          <w:bCs/>
          <w:sz w:val="24"/>
        </w:rPr>
        <w:t>三月份</w:t>
      </w:r>
    </w:p>
    <w:p>
      <w:pPr>
        <w:snapToGrid w:val="0"/>
        <w:spacing w:after="0" w:line="400" w:lineRule="exact"/>
        <w:ind w:left="0" w:leftChars="0"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1.各年级关于作业的调研和研究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2.</w:t>
      </w:r>
      <w:r>
        <w:rPr>
          <w:rFonts w:hint="eastAsia" w:ascii="仿宋" w:hAnsi="仿宋" w:eastAsia="仿宋" w:cs="宋体"/>
          <w:sz w:val="24"/>
          <w:lang w:val="en-US" w:eastAsia="zh-CN"/>
        </w:rPr>
        <w:t>初中评优课校级、联盟级评选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3.各年级新课标、新教材培训之研究课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4.</w:t>
      </w:r>
      <w:r>
        <w:rPr>
          <w:rFonts w:hint="eastAsia" w:ascii="仿宋" w:hAnsi="仿宋" w:eastAsia="仿宋" w:cs="宋体"/>
          <w:sz w:val="24"/>
          <w:lang w:val="en-US" w:eastAsia="zh-CN"/>
        </w:rPr>
        <w:t>组织参加</w:t>
      </w:r>
      <w:r>
        <w:rPr>
          <w:rFonts w:hint="eastAsia" w:ascii="仿宋" w:hAnsi="仿宋" w:eastAsia="仿宋" w:cs="宋体"/>
          <w:sz w:val="24"/>
        </w:rPr>
        <w:t>常州市大中小学思政课一体化建设</w:t>
      </w:r>
      <w:r>
        <w:rPr>
          <w:rFonts w:hint="eastAsia" w:ascii="仿宋" w:hAnsi="仿宋" w:eastAsia="仿宋" w:cs="宋体"/>
          <w:sz w:val="24"/>
          <w:lang w:val="en-US" w:eastAsia="zh-CN"/>
        </w:rPr>
        <w:t>培训</w:t>
      </w:r>
      <w:r>
        <w:rPr>
          <w:rFonts w:hint="eastAsia" w:ascii="仿宋" w:hAnsi="仿宋" w:eastAsia="仿宋" w:cs="宋体"/>
          <w:sz w:val="24"/>
        </w:rPr>
        <w:t>活动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</w:rPr>
        <w:t>5.</w:t>
      </w:r>
      <w:r>
        <w:rPr>
          <w:rFonts w:hint="eastAsia" w:ascii="仿宋" w:hAnsi="仿宋" w:eastAsia="仿宋" w:cs="宋体"/>
          <w:sz w:val="24"/>
          <w:lang w:val="en-US" w:eastAsia="zh-CN"/>
        </w:rPr>
        <w:t>九年级、高三“一模”阅卷与分析。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val="en-US" w:eastAsia="zh-CN"/>
        </w:rPr>
      </w:pPr>
      <w:bookmarkStart w:id="0" w:name="_Hlk156974186"/>
      <w:r>
        <w:rPr>
          <w:rFonts w:hint="eastAsia" w:ascii="仿宋" w:hAnsi="仿宋" w:eastAsia="仿宋" w:cs="宋体"/>
          <w:sz w:val="24"/>
        </w:rPr>
        <w:t>6.</w:t>
      </w:r>
      <w:bookmarkEnd w:id="0"/>
      <w:r>
        <w:rPr>
          <w:rFonts w:hint="eastAsia" w:ascii="仿宋" w:hAnsi="仿宋" w:eastAsia="仿宋" w:cs="宋体"/>
          <w:sz w:val="24"/>
          <w:lang w:val="en-US" w:eastAsia="zh-CN"/>
        </w:rPr>
        <w:t>组织参加</w:t>
      </w:r>
      <w:r>
        <w:rPr>
          <w:rFonts w:hint="eastAsia" w:ascii="仿宋" w:hAnsi="仿宋" w:eastAsia="仿宋" w:cs="宋体"/>
          <w:sz w:val="24"/>
        </w:rPr>
        <w:t>常州市高三政治教学专题复习研讨会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left="0" w:leftChars="0" w:firstLine="482" w:firstLineChars="200"/>
        <w:rPr>
          <w:rFonts w:hint="eastAsia" w:ascii="仿宋" w:hAnsi="仿宋" w:eastAsia="仿宋" w:cs="宋体"/>
          <w:b/>
          <w:bCs/>
          <w:sz w:val="24"/>
        </w:rPr>
      </w:pPr>
      <w:r>
        <w:rPr>
          <w:rFonts w:hint="eastAsia" w:ascii="仿宋" w:hAnsi="仿宋" w:eastAsia="仿宋" w:cs="宋体"/>
          <w:b/>
          <w:bCs/>
          <w:sz w:val="24"/>
        </w:rPr>
        <w:t>四月份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1．《道德与法治》九年级复习和命题研讨会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2.区初中道德与法治</w:t>
      </w:r>
      <w:r>
        <w:rPr>
          <w:rFonts w:hint="eastAsia" w:ascii="仿宋" w:hAnsi="仿宋" w:eastAsia="仿宋" w:cs="宋体"/>
          <w:sz w:val="24"/>
          <w:lang w:val="en-US" w:eastAsia="zh-CN"/>
        </w:rPr>
        <w:t>评优课</w:t>
      </w:r>
      <w:r>
        <w:rPr>
          <w:rFonts w:hint="eastAsia" w:ascii="仿宋" w:hAnsi="仿宋" w:eastAsia="仿宋" w:cs="宋体"/>
          <w:sz w:val="24"/>
        </w:rPr>
        <w:t>比赛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</w:rPr>
        <w:t>3.</w:t>
      </w:r>
      <w:r>
        <w:rPr>
          <w:rFonts w:hint="eastAsia" w:ascii="仿宋" w:hAnsi="仿宋" w:eastAsia="仿宋" w:cs="宋体"/>
          <w:sz w:val="24"/>
          <w:lang w:val="en-US" w:eastAsia="zh-CN"/>
        </w:rPr>
        <w:t>初高</w:t>
      </w:r>
      <w:bookmarkStart w:id="1" w:name="_GoBack"/>
      <w:bookmarkEnd w:id="1"/>
      <w:r>
        <w:rPr>
          <w:rFonts w:hint="eastAsia" w:ascii="仿宋" w:hAnsi="仿宋" w:eastAsia="仿宋" w:cs="宋体"/>
          <w:sz w:val="24"/>
          <w:lang w:val="en-US" w:eastAsia="zh-CN"/>
        </w:rPr>
        <w:t>中</w:t>
      </w:r>
      <w:r>
        <w:rPr>
          <w:rFonts w:hint="eastAsia" w:ascii="仿宋" w:hAnsi="仿宋" w:eastAsia="仿宋" w:cs="宋体"/>
          <w:sz w:val="24"/>
        </w:rPr>
        <w:t>教师“三题”能力竞赛活动</w:t>
      </w:r>
      <w:r>
        <w:rPr>
          <w:rFonts w:hint="eastAsia" w:ascii="仿宋" w:hAnsi="仿宋" w:eastAsia="仿宋" w:cs="宋体"/>
          <w:sz w:val="24"/>
          <w:lang w:val="en-US"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4.各年级新课标、新教材培训之研究课展示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  <w:lang w:val="en-US" w:eastAsia="zh-CN"/>
        </w:rPr>
        <w:t>5.区思政一体化活动。</w:t>
      </w:r>
    </w:p>
    <w:p>
      <w:pPr>
        <w:snapToGrid w:val="0"/>
        <w:spacing w:after="0" w:line="400" w:lineRule="exact"/>
        <w:ind w:firstLine="482" w:firstLineChars="200"/>
        <w:rPr>
          <w:rFonts w:hint="eastAsia" w:ascii="仿宋" w:hAnsi="仿宋" w:eastAsia="仿宋" w:cs="宋体"/>
          <w:b/>
          <w:bCs/>
          <w:sz w:val="24"/>
        </w:rPr>
      </w:pPr>
      <w:r>
        <w:rPr>
          <w:rFonts w:hint="eastAsia" w:ascii="仿宋" w:hAnsi="仿宋" w:eastAsia="仿宋" w:cs="宋体"/>
          <w:b/>
          <w:bCs/>
          <w:sz w:val="24"/>
        </w:rPr>
        <w:t>五月份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1.</w:t>
      </w:r>
      <w:r>
        <w:rPr>
          <w:rFonts w:hint="eastAsia" w:ascii="仿宋" w:hAnsi="仿宋" w:eastAsia="仿宋" w:cs="宋体"/>
          <w:sz w:val="24"/>
          <w:lang w:val="en-US" w:eastAsia="zh-CN"/>
        </w:rPr>
        <w:t>参加</w:t>
      </w:r>
      <w:r>
        <w:rPr>
          <w:rFonts w:hint="eastAsia" w:ascii="仿宋" w:hAnsi="仿宋" w:eastAsia="仿宋" w:cs="宋体"/>
          <w:sz w:val="24"/>
        </w:rPr>
        <w:t>常州市初中道德与法治</w:t>
      </w:r>
      <w:r>
        <w:rPr>
          <w:rFonts w:hint="eastAsia" w:ascii="仿宋" w:hAnsi="仿宋" w:eastAsia="仿宋" w:cs="宋体"/>
          <w:sz w:val="24"/>
          <w:lang w:val="en-US" w:eastAsia="zh-CN"/>
        </w:rPr>
        <w:t>优质课</w:t>
      </w:r>
      <w:r>
        <w:rPr>
          <w:rFonts w:hint="eastAsia" w:ascii="仿宋" w:hAnsi="仿宋" w:eastAsia="仿宋" w:cs="宋体"/>
          <w:sz w:val="24"/>
        </w:rPr>
        <w:t>决赛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2.各年级新课标、新教材培训之研究课展示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  <w:lang w:eastAsia="zh-CN"/>
        </w:rPr>
      </w:pPr>
      <w:r>
        <w:rPr>
          <w:rFonts w:hint="eastAsia" w:ascii="仿宋" w:hAnsi="仿宋" w:eastAsia="仿宋" w:cs="宋体"/>
          <w:sz w:val="24"/>
        </w:rPr>
        <w:t>3.做好九年级五月统练的命题与阅卷及分析评价工作</w:t>
      </w:r>
      <w:r>
        <w:rPr>
          <w:rFonts w:hint="eastAsia" w:ascii="仿宋" w:hAnsi="仿宋" w:eastAsia="仿宋" w:cs="宋体"/>
          <w:sz w:val="24"/>
          <w:lang w:eastAsia="zh-CN"/>
        </w:rPr>
        <w:t>。</w:t>
      </w: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4.做好高三政治“二模”分析工作。</w:t>
      </w:r>
    </w:p>
    <w:p>
      <w:pPr>
        <w:snapToGrid w:val="0"/>
        <w:spacing w:after="0" w:line="400" w:lineRule="exact"/>
        <w:ind w:firstLine="480" w:firstLineChars="200"/>
        <w:rPr>
          <w:rFonts w:hint="default" w:ascii="仿宋" w:hAnsi="仿宋" w:eastAsia="仿宋" w:cs="宋体"/>
          <w:sz w:val="24"/>
          <w:lang w:val="en-US" w:eastAsia="zh-CN"/>
        </w:rPr>
      </w:pPr>
      <w:r>
        <w:rPr>
          <w:rFonts w:hint="eastAsia" w:ascii="仿宋" w:hAnsi="仿宋" w:eastAsia="仿宋" w:cs="宋体"/>
          <w:sz w:val="24"/>
          <w:lang w:val="en-US" w:eastAsia="zh-CN"/>
        </w:rPr>
        <w:t>5.时政热点专题研究。</w:t>
      </w:r>
    </w:p>
    <w:p>
      <w:pPr>
        <w:snapToGrid w:val="0"/>
        <w:spacing w:after="0" w:line="400" w:lineRule="exact"/>
        <w:ind w:left="0" w:leftChars="0" w:firstLine="482" w:firstLineChars="20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六月份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1.</w:t>
      </w:r>
      <w:r>
        <w:rPr>
          <w:rFonts w:ascii="仿宋" w:hAnsi="仿宋" w:eastAsia="仿宋" w:cs="宋体"/>
          <w:sz w:val="24"/>
        </w:rPr>
        <w:t xml:space="preserve"> </w:t>
      </w:r>
      <w:r>
        <w:rPr>
          <w:rFonts w:hint="eastAsia" w:ascii="仿宋" w:hAnsi="仿宋" w:eastAsia="仿宋" w:cs="宋体"/>
          <w:sz w:val="24"/>
        </w:rPr>
        <w:t>九年级道德与法治“送课下乡”活动。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2. 期末教学质量监测及分析评价。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3．本学期工作总结。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4．下学期工作计划。</w:t>
      </w:r>
    </w:p>
    <w:p>
      <w:pPr>
        <w:snapToGrid w:val="0"/>
        <w:spacing w:after="0" w:line="400" w:lineRule="exact"/>
        <w:ind w:firstLine="480" w:firstLineChars="200"/>
        <w:rPr>
          <w:rFonts w:ascii="仿宋" w:hAnsi="仿宋" w:eastAsia="仿宋" w:cs="宋体"/>
          <w:sz w:val="24"/>
        </w:rPr>
      </w:pPr>
    </w:p>
    <w:p>
      <w:pPr>
        <w:snapToGrid w:val="0"/>
        <w:spacing w:after="0"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</w:p>
    <w:p>
      <w:pPr>
        <w:snapToGrid w:val="0"/>
        <w:spacing w:after="0" w:line="400" w:lineRule="exact"/>
        <w:rPr>
          <w:rFonts w:ascii="仿宋" w:hAnsi="仿宋" w:eastAsia="仿宋"/>
        </w:rPr>
      </w:pP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99577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gutterAtTop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922"/>
    <w:rsid w:val="000210E1"/>
    <w:rsid w:val="0004239A"/>
    <w:rsid w:val="00052425"/>
    <w:rsid w:val="000817FC"/>
    <w:rsid w:val="000A5547"/>
    <w:rsid w:val="000D6B1E"/>
    <w:rsid w:val="000F3719"/>
    <w:rsid w:val="00104D35"/>
    <w:rsid w:val="00106213"/>
    <w:rsid w:val="00150089"/>
    <w:rsid w:val="001607C7"/>
    <w:rsid w:val="0017124F"/>
    <w:rsid w:val="0018359A"/>
    <w:rsid w:val="001B1CC8"/>
    <w:rsid w:val="001B4F48"/>
    <w:rsid w:val="001B6FD1"/>
    <w:rsid w:val="001C1302"/>
    <w:rsid w:val="001C66BC"/>
    <w:rsid w:val="00213902"/>
    <w:rsid w:val="00213E6C"/>
    <w:rsid w:val="00272446"/>
    <w:rsid w:val="00275922"/>
    <w:rsid w:val="00290AA8"/>
    <w:rsid w:val="002E5B72"/>
    <w:rsid w:val="003272E4"/>
    <w:rsid w:val="003915E5"/>
    <w:rsid w:val="003974D2"/>
    <w:rsid w:val="003A0584"/>
    <w:rsid w:val="003C0F3F"/>
    <w:rsid w:val="003C526B"/>
    <w:rsid w:val="003D3696"/>
    <w:rsid w:val="003D3C09"/>
    <w:rsid w:val="003F55E6"/>
    <w:rsid w:val="004026D7"/>
    <w:rsid w:val="0040715C"/>
    <w:rsid w:val="00415ECF"/>
    <w:rsid w:val="0042530A"/>
    <w:rsid w:val="0044290E"/>
    <w:rsid w:val="004F342E"/>
    <w:rsid w:val="004F47D5"/>
    <w:rsid w:val="00504A57"/>
    <w:rsid w:val="00536462"/>
    <w:rsid w:val="00542D69"/>
    <w:rsid w:val="0054786B"/>
    <w:rsid w:val="005640F7"/>
    <w:rsid w:val="00570439"/>
    <w:rsid w:val="00571082"/>
    <w:rsid w:val="005807FE"/>
    <w:rsid w:val="005C0A2E"/>
    <w:rsid w:val="005E02EA"/>
    <w:rsid w:val="005E2E0F"/>
    <w:rsid w:val="00622074"/>
    <w:rsid w:val="0064590C"/>
    <w:rsid w:val="00646027"/>
    <w:rsid w:val="006C5053"/>
    <w:rsid w:val="006D297A"/>
    <w:rsid w:val="006E223C"/>
    <w:rsid w:val="006F5680"/>
    <w:rsid w:val="00725ED5"/>
    <w:rsid w:val="007C16EC"/>
    <w:rsid w:val="00801F0C"/>
    <w:rsid w:val="0080767F"/>
    <w:rsid w:val="0082296B"/>
    <w:rsid w:val="00834F96"/>
    <w:rsid w:val="00836405"/>
    <w:rsid w:val="00885C3A"/>
    <w:rsid w:val="008902D3"/>
    <w:rsid w:val="008A020A"/>
    <w:rsid w:val="008C6E90"/>
    <w:rsid w:val="008E2C62"/>
    <w:rsid w:val="009012C1"/>
    <w:rsid w:val="00927F3C"/>
    <w:rsid w:val="00944697"/>
    <w:rsid w:val="00957292"/>
    <w:rsid w:val="00983B1C"/>
    <w:rsid w:val="00994BC5"/>
    <w:rsid w:val="009C4B4C"/>
    <w:rsid w:val="009F659B"/>
    <w:rsid w:val="00A02A45"/>
    <w:rsid w:val="00A23D54"/>
    <w:rsid w:val="00A62684"/>
    <w:rsid w:val="00A94EF4"/>
    <w:rsid w:val="00AA0D23"/>
    <w:rsid w:val="00AD64BD"/>
    <w:rsid w:val="00AE4E42"/>
    <w:rsid w:val="00B01F93"/>
    <w:rsid w:val="00B2601C"/>
    <w:rsid w:val="00B356AC"/>
    <w:rsid w:val="00B362CC"/>
    <w:rsid w:val="00B44B8C"/>
    <w:rsid w:val="00B67C70"/>
    <w:rsid w:val="00BA6598"/>
    <w:rsid w:val="00BC2BFE"/>
    <w:rsid w:val="00BD3062"/>
    <w:rsid w:val="00BD4888"/>
    <w:rsid w:val="00BE4BBF"/>
    <w:rsid w:val="00C002A3"/>
    <w:rsid w:val="00C01F7D"/>
    <w:rsid w:val="00C118A6"/>
    <w:rsid w:val="00C34EB6"/>
    <w:rsid w:val="00C353BC"/>
    <w:rsid w:val="00C3597B"/>
    <w:rsid w:val="00C443C2"/>
    <w:rsid w:val="00C46736"/>
    <w:rsid w:val="00C52307"/>
    <w:rsid w:val="00C732D5"/>
    <w:rsid w:val="00C822AA"/>
    <w:rsid w:val="00C83ECB"/>
    <w:rsid w:val="00C91B66"/>
    <w:rsid w:val="00CE36A5"/>
    <w:rsid w:val="00CE5044"/>
    <w:rsid w:val="00CF3918"/>
    <w:rsid w:val="00CF793E"/>
    <w:rsid w:val="00D02B33"/>
    <w:rsid w:val="00D124B8"/>
    <w:rsid w:val="00D12A72"/>
    <w:rsid w:val="00D27D36"/>
    <w:rsid w:val="00D3743A"/>
    <w:rsid w:val="00D70721"/>
    <w:rsid w:val="00D7405D"/>
    <w:rsid w:val="00D929C5"/>
    <w:rsid w:val="00D93671"/>
    <w:rsid w:val="00DF109B"/>
    <w:rsid w:val="00E4737D"/>
    <w:rsid w:val="00E61398"/>
    <w:rsid w:val="00E626BF"/>
    <w:rsid w:val="00E65F5E"/>
    <w:rsid w:val="00E75412"/>
    <w:rsid w:val="00E76F0A"/>
    <w:rsid w:val="00E859CB"/>
    <w:rsid w:val="00E9620F"/>
    <w:rsid w:val="00EB6910"/>
    <w:rsid w:val="00EF3984"/>
    <w:rsid w:val="00EF3C31"/>
    <w:rsid w:val="00F27662"/>
    <w:rsid w:val="00F326EC"/>
    <w:rsid w:val="00F6124A"/>
    <w:rsid w:val="00F666D9"/>
    <w:rsid w:val="00FA3B56"/>
    <w:rsid w:val="00FC4FCF"/>
    <w:rsid w:val="00FF6F44"/>
    <w:rsid w:val="01277FE2"/>
    <w:rsid w:val="029A2FAA"/>
    <w:rsid w:val="02CA760C"/>
    <w:rsid w:val="035222E1"/>
    <w:rsid w:val="04473E07"/>
    <w:rsid w:val="04491E7F"/>
    <w:rsid w:val="051075A2"/>
    <w:rsid w:val="0613640C"/>
    <w:rsid w:val="06BD2E50"/>
    <w:rsid w:val="08B63F18"/>
    <w:rsid w:val="08FB344B"/>
    <w:rsid w:val="09B059C0"/>
    <w:rsid w:val="0A0264A4"/>
    <w:rsid w:val="0A781C26"/>
    <w:rsid w:val="0A7E7960"/>
    <w:rsid w:val="0A8A5DFA"/>
    <w:rsid w:val="0AEF7CFE"/>
    <w:rsid w:val="0CC861F3"/>
    <w:rsid w:val="0D68752D"/>
    <w:rsid w:val="0D931887"/>
    <w:rsid w:val="0DFA25D2"/>
    <w:rsid w:val="0E8B4C62"/>
    <w:rsid w:val="0FF61FB9"/>
    <w:rsid w:val="102E1F95"/>
    <w:rsid w:val="113F4C2B"/>
    <w:rsid w:val="11D00931"/>
    <w:rsid w:val="11FE4EC7"/>
    <w:rsid w:val="12A54647"/>
    <w:rsid w:val="131E56B5"/>
    <w:rsid w:val="153E3A80"/>
    <w:rsid w:val="157314FA"/>
    <w:rsid w:val="15AD6596"/>
    <w:rsid w:val="15C30BE6"/>
    <w:rsid w:val="15F4646E"/>
    <w:rsid w:val="169258FC"/>
    <w:rsid w:val="172911E6"/>
    <w:rsid w:val="177819EA"/>
    <w:rsid w:val="19A40CE6"/>
    <w:rsid w:val="1A427758"/>
    <w:rsid w:val="1AC84E1E"/>
    <w:rsid w:val="1B890D20"/>
    <w:rsid w:val="1B9555A7"/>
    <w:rsid w:val="1BF44235"/>
    <w:rsid w:val="1D8846BE"/>
    <w:rsid w:val="1F395653"/>
    <w:rsid w:val="20203818"/>
    <w:rsid w:val="23771C82"/>
    <w:rsid w:val="23E644BC"/>
    <w:rsid w:val="24373340"/>
    <w:rsid w:val="271A38AD"/>
    <w:rsid w:val="27C05CE0"/>
    <w:rsid w:val="28D20EBB"/>
    <w:rsid w:val="29191A4D"/>
    <w:rsid w:val="29DE0DCB"/>
    <w:rsid w:val="2A4D2D69"/>
    <w:rsid w:val="2B226936"/>
    <w:rsid w:val="2BDD5333"/>
    <w:rsid w:val="2CE013F2"/>
    <w:rsid w:val="2CE13FB7"/>
    <w:rsid w:val="2D55322E"/>
    <w:rsid w:val="2D6C0ED8"/>
    <w:rsid w:val="2DF57CC6"/>
    <w:rsid w:val="303727F4"/>
    <w:rsid w:val="30593CBE"/>
    <w:rsid w:val="311372C6"/>
    <w:rsid w:val="328960BC"/>
    <w:rsid w:val="332755B2"/>
    <w:rsid w:val="338A698D"/>
    <w:rsid w:val="34857754"/>
    <w:rsid w:val="34EC383F"/>
    <w:rsid w:val="352009AB"/>
    <w:rsid w:val="364F5D3B"/>
    <w:rsid w:val="366E7F98"/>
    <w:rsid w:val="36786367"/>
    <w:rsid w:val="36ED0C53"/>
    <w:rsid w:val="36F50351"/>
    <w:rsid w:val="37417948"/>
    <w:rsid w:val="390B0FB5"/>
    <w:rsid w:val="39205165"/>
    <w:rsid w:val="3B5A1CD7"/>
    <w:rsid w:val="3CFF5999"/>
    <w:rsid w:val="3D2C3279"/>
    <w:rsid w:val="4084365A"/>
    <w:rsid w:val="422712DA"/>
    <w:rsid w:val="423F1852"/>
    <w:rsid w:val="452863B2"/>
    <w:rsid w:val="45A87CCF"/>
    <w:rsid w:val="45E9195A"/>
    <w:rsid w:val="46F025F4"/>
    <w:rsid w:val="47720A0F"/>
    <w:rsid w:val="477863BF"/>
    <w:rsid w:val="48010D35"/>
    <w:rsid w:val="488D519B"/>
    <w:rsid w:val="48DF754B"/>
    <w:rsid w:val="49DE6B01"/>
    <w:rsid w:val="4A643ECE"/>
    <w:rsid w:val="4A985D3C"/>
    <w:rsid w:val="4C0714D6"/>
    <w:rsid w:val="4C464FF9"/>
    <w:rsid w:val="4CB132BD"/>
    <w:rsid w:val="4E1F6388"/>
    <w:rsid w:val="4EFC1E4D"/>
    <w:rsid w:val="4FAE2DCA"/>
    <w:rsid w:val="4FD54129"/>
    <w:rsid w:val="50B42213"/>
    <w:rsid w:val="538C6E6A"/>
    <w:rsid w:val="560009FA"/>
    <w:rsid w:val="57A52ADE"/>
    <w:rsid w:val="58B022A0"/>
    <w:rsid w:val="58D839AB"/>
    <w:rsid w:val="58DD5D1B"/>
    <w:rsid w:val="593206B2"/>
    <w:rsid w:val="59890FAC"/>
    <w:rsid w:val="5A1647B5"/>
    <w:rsid w:val="5A2B7C88"/>
    <w:rsid w:val="5AED457B"/>
    <w:rsid w:val="5B6B434A"/>
    <w:rsid w:val="5D21141A"/>
    <w:rsid w:val="5D3762D4"/>
    <w:rsid w:val="5D892E4B"/>
    <w:rsid w:val="5DD26694"/>
    <w:rsid w:val="5E3D4E10"/>
    <w:rsid w:val="5E8D48D7"/>
    <w:rsid w:val="5FDC22CE"/>
    <w:rsid w:val="603B783D"/>
    <w:rsid w:val="60EC2258"/>
    <w:rsid w:val="6109510D"/>
    <w:rsid w:val="63B37928"/>
    <w:rsid w:val="645834F7"/>
    <w:rsid w:val="65674AAB"/>
    <w:rsid w:val="65A46B93"/>
    <w:rsid w:val="65CC4719"/>
    <w:rsid w:val="663231C7"/>
    <w:rsid w:val="66E60405"/>
    <w:rsid w:val="67C60465"/>
    <w:rsid w:val="689E31E6"/>
    <w:rsid w:val="693C5D15"/>
    <w:rsid w:val="696C516C"/>
    <w:rsid w:val="6B4C5DEB"/>
    <w:rsid w:val="6C37664F"/>
    <w:rsid w:val="6D1569DF"/>
    <w:rsid w:val="6F8869A2"/>
    <w:rsid w:val="6FD33CA8"/>
    <w:rsid w:val="70204BB8"/>
    <w:rsid w:val="73BF6B24"/>
    <w:rsid w:val="73CB2F59"/>
    <w:rsid w:val="741D3E8C"/>
    <w:rsid w:val="74507B59"/>
    <w:rsid w:val="74894107"/>
    <w:rsid w:val="75101878"/>
    <w:rsid w:val="762967AC"/>
    <w:rsid w:val="773766F7"/>
    <w:rsid w:val="77B125FD"/>
    <w:rsid w:val="77E62133"/>
    <w:rsid w:val="78481950"/>
    <w:rsid w:val="7B162DD4"/>
    <w:rsid w:val="7C163AF0"/>
    <w:rsid w:val="7C5545E4"/>
    <w:rsid w:val="7E5E144D"/>
    <w:rsid w:val="7E936EAF"/>
    <w:rsid w:val="7E981E66"/>
    <w:rsid w:val="7F156C08"/>
    <w:rsid w:val="7F9E5667"/>
    <w:rsid w:val="7FBF42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ind w:firstLine="42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345</Words>
  <Characters>1973</Characters>
  <Lines>16</Lines>
  <Paragraphs>4</Paragraphs>
  <TotalTime>8</TotalTime>
  <ScaleCrop>false</ScaleCrop>
  <LinksUpToDate>false</LinksUpToDate>
  <CharactersWithSpaces>2314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2023-01-07T08:31:00Z</dcterms:created>
  <dc:creator>My</dc:creator>
  <cp:lastModifiedBy>lxf</cp:lastModifiedBy>
  <dcterms:modified xsi:type="dcterms:W3CDTF">2025-02-06T11:42:12Z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