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0D9377">
      <w:pPr>
        <w:snapToGrid w:val="0"/>
        <w:spacing w:line="360" w:lineRule="auto"/>
        <w:jc w:val="center"/>
        <w:outlineLvl w:val="0"/>
        <w:rPr>
          <w:rFonts w:hint="eastAsia" w:ascii="Times New Roman" w:hAnsi="Times New Roman" w:eastAsia="宋体" w:cs="Times New Roman"/>
          <w:sz w:val="24"/>
          <w:highlight w:val="none"/>
          <w:lang w:eastAsia="zh-CN"/>
        </w:rPr>
      </w:pPr>
      <w:bookmarkStart w:id="0" w:name="_Toc35393797"/>
      <w:bookmarkStart w:id="1" w:name="_Toc28359011"/>
      <w:bookmarkStart w:id="2" w:name="_Toc14793"/>
      <w:r>
        <w:rPr>
          <w:rFonts w:hint="eastAsia" w:ascii="Times New Roman" w:hAnsi="Times New Roman" w:eastAsia="宋体" w:cs="Times New Roman"/>
          <w:sz w:val="24"/>
          <w:highlight w:val="none"/>
          <w:lang w:eastAsia="zh-CN"/>
        </w:rPr>
        <w:t>常州市金坛区公办学校（幼儿园）师生伙食费监管账户项目</w:t>
      </w:r>
    </w:p>
    <w:p w14:paraId="5E28CD29">
      <w:pPr>
        <w:snapToGrid w:val="0"/>
        <w:spacing w:line="360" w:lineRule="auto"/>
        <w:jc w:val="center"/>
        <w:outlineLvl w:val="0"/>
        <w:rPr>
          <w:rFonts w:hint="eastAsia" w:ascii="宋体" w:hAnsi="宋体" w:eastAsia="宋体" w:cs="宋体"/>
          <w:sz w:val="24"/>
          <w:szCs w:val="24"/>
          <w:lang w:eastAsia="zh-CN"/>
        </w:rPr>
      </w:pPr>
      <w:r>
        <w:rPr>
          <w:rFonts w:hint="eastAsia" w:ascii="宋体" w:hAnsi="宋体" w:cs="宋体"/>
          <w:sz w:val="24"/>
          <w:szCs w:val="24"/>
        </w:rPr>
        <w:t>竞争性磋商公告</w:t>
      </w:r>
      <w:bookmarkEnd w:id="0"/>
      <w:bookmarkEnd w:id="1"/>
      <w:bookmarkEnd w:id="2"/>
      <w:r>
        <w:rPr>
          <w:rFonts w:hint="eastAsia" w:ascii="宋体" w:hAnsi="宋体" w:cs="宋体"/>
          <w:sz w:val="24"/>
          <w:szCs w:val="24"/>
          <w:lang w:eastAsia="zh-CN"/>
        </w:rPr>
        <w:t>（</w:t>
      </w:r>
      <w:r>
        <w:rPr>
          <w:rFonts w:hint="eastAsia" w:ascii="宋体" w:hAnsi="宋体" w:cs="宋体"/>
          <w:sz w:val="24"/>
          <w:szCs w:val="24"/>
          <w:lang w:val="en-US" w:eastAsia="zh-CN"/>
        </w:rPr>
        <w:t>二次</w:t>
      </w:r>
      <w:r>
        <w:rPr>
          <w:rFonts w:hint="eastAsia" w:ascii="宋体" w:hAnsi="宋体" w:cs="宋体"/>
          <w:sz w:val="24"/>
          <w:szCs w:val="24"/>
          <w:lang w:eastAsia="zh-CN"/>
        </w:rPr>
        <w:t>）</w:t>
      </w:r>
    </w:p>
    <w:p w14:paraId="4E0FC313"/>
    <w:p w14:paraId="706C75E4">
      <w:pPr>
        <w:pBdr>
          <w:top w:val="single" w:color="auto" w:sz="4" w:space="1"/>
          <w:left w:val="single" w:color="auto" w:sz="4" w:space="4"/>
          <w:bottom w:val="single" w:color="auto" w:sz="4" w:space="1"/>
          <w:right w:val="single" w:color="auto" w:sz="4" w:space="4"/>
        </w:pBdr>
        <w:rPr>
          <w:rFonts w:ascii="宋体" w:hAnsi="宋体" w:cs="宋体"/>
        </w:rPr>
      </w:pPr>
      <w:r>
        <w:rPr>
          <w:rFonts w:hint="eastAsia" w:ascii="宋体" w:hAnsi="宋体" w:cs="宋体"/>
        </w:rPr>
        <w:t>项目概况</w:t>
      </w:r>
    </w:p>
    <w:p w14:paraId="1D661B75">
      <w:pPr>
        <w:pBdr>
          <w:top w:val="single" w:color="auto" w:sz="4" w:space="1"/>
          <w:left w:val="single" w:color="auto" w:sz="4" w:space="4"/>
          <w:bottom w:val="single" w:color="auto" w:sz="4" w:space="1"/>
          <w:right w:val="single" w:color="auto" w:sz="4" w:space="4"/>
        </w:pBdr>
        <w:ind w:firstLine="420" w:firstLineChars="200"/>
        <w:rPr>
          <w:rFonts w:ascii="宋体" w:hAnsi="宋体" w:cs="宋体"/>
          <w:highlight w:val="none"/>
        </w:rPr>
      </w:pPr>
      <w:r>
        <w:rPr>
          <w:rFonts w:hint="eastAsia" w:ascii="宋体" w:hAnsi="宋体" w:eastAsia="宋体" w:cs="宋体"/>
          <w:lang w:eastAsia="zh-CN"/>
        </w:rPr>
        <w:t>常州市金坛区公办学校（幼儿园）师生伙食费监管账户项目</w:t>
      </w:r>
      <w:r>
        <w:rPr>
          <w:rFonts w:hint="eastAsia" w:ascii="宋体" w:hAnsi="宋体" w:eastAsia="宋体" w:cs="宋体"/>
        </w:rPr>
        <w:t>的潜</w:t>
      </w:r>
      <w:r>
        <w:rPr>
          <w:rFonts w:hint="eastAsia" w:ascii="宋体" w:hAnsi="宋体" w:cs="宋体"/>
        </w:rPr>
        <w:t>在供应商应在</w:t>
      </w:r>
      <w:r>
        <w:rPr>
          <w:rFonts w:hint="eastAsia" w:ascii="宋体" w:hAnsi="宋体" w:cs="宋体"/>
          <w:lang w:val="zh-CN"/>
        </w:rPr>
        <w:t>江苏信达建设工程咨询有限公司</w:t>
      </w:r>
      <w:r>
        <w:rPr>
          <w:rFonts w:hint="eastAsia" w:ascii="宋体" w:hAnsi="宋体" w:cs="宋体"/>
        </w:rPr>
        <w:t>获取采购文件，并于</w:t>
      </w:r>
      <w:r>
        <w:rPr>
          <w:rFonts w:ascii="宋体" w:hAnsi="宋体" w:cs="宋体"/>
          <w:color w:val="auto"/>
          <w:highlight w:val="none"/>
          <w:u w:val="single"/>
        </w:rPr>
        <w:t>20</w:t>
      </w:r>
      <w:r>
        <w:rPr>
          <w:rFonts w:hint="eastAsia" w:ascii="宋体" w:hAnsi="宋体" w:cs="宋体"/>
          <w:color w:val="auto"/>
          <w:highlight w:val="none"/>
          <w:u w:val="single"/>
          <w:lang w:val="en-US" w:eastAsia="zh-CN"/>
        </w:rPr>
        <w:t>25</w:t>
      </w:r>
      <w:r>
        <w:rPr>
          <w:rFonts w:ascii="宋体" w:hAnsi="宋体" w:cs="宋体"/>
          <w:color w:val="auto"/>
          <w:highlight w:val="none"/>
          <w:u w:val="single"/>
        </w:rPr>
        <w:t>年</w:t>
      </w:r>
      <w:r>
        <w:rPr>
          <w:rFonts w:hint="eastAsia" w:ascii="宋体" w:hAnsi="宋体" w:cs="宋体"/>
          <w:color w:val="auto"/>
          <w:highlight w:val="none"/>
          <w:u w:val="single"/>
          <w:lang w:val="en-US" w:eastAsia="zh-CN"/>
        </w:rPr>
        <w:t>7</w:t>
      </w:r>
      <w:r>
        <w:rPr>
          <w:rFonts w:ascii="宋体" w:hAnsi="宋体" w:cs="宋体"/>
          <w:color w:val="auto"/>
          <w:highlight w:val="none"/>
          <w:u w:val="single"/>
        </w:rPr>
        <w:t>月</w:t>
      </w:r>
      <w:r>
        <w:rPr>
          <w:rFonts w:hint="eastAsia" w:ascii="宋体" w:hAnsi="宋体" w:cs="宋体"/>
          <w:color w:val="auto"/>
          <w:highlight w:val="none"/>
          <w:u w:val="single"/>
          <w:lang w:val="en-US" w:eastAsia="zh-CN"/>
        </w:rPr>
        <w:t>9</w:t>
      </w:r>
      <w:r>
        <w:rPr>
          <w:rFonts w:ascii="宋体" w:hAnsi="宋体" w:cs="宋体"/>
          <w:color w:val="auto"/>
          <w:highlight w:val="none"/>
          <w:u w:val="single"/>
        </w:rPr>
        <w:t>日下午14:30</w:t>
      </w:r>
      <w:r>
        <w:rPr>
          <w:rFonts w:hint="eastAsia" w:ascii="宋体" w:hAnsi="宋体" w:cs="宋体"/>
          <w:bCs/>
          <w:highlight w:val="none"/>
        </w:rPr>
        <w:t>（北京时间）前提交响应文件</w:t>
      </w:r>
      <w:r>
        <w:rPr>
          <w:rFonts w:hint="eastAsia" w:ascii="宋体" w:hAnsi="宋体" w:cs="宋体"/>
          <w:highlight w:val="none"/>
        </w:rPr>
        <w:t>。</w:t>
      </w:r>
    </w:p>
    <w:p w14:paraId="769AB251">
      <w:pPr>
        <w:rPr>
          <w:highlight w:val="none"/>
        </w:rPr>
      </w:pPr>
    </w:p>
    <w:p w14:paraId="300280EA">
      <w:pPr>
        <w:spacing w:line="360" w:lineRule="auto"/>
        <w:rPr>
          <w:rFonts w:ascii="宋体" w:hAnsi="宋体" w:cs="宋体"/>
          <w:highlight w:val="none"/>
        </w:rPr>
      </w:pPr>
      <w:bookmarkStart w:id="3" w:name="_Toc28359012"/>
      <w:bookmarkStart w:id="4" w:name="_Toc35393629"/>
      <w:bookmarkStart w:id="5" w:name="_Toc35393798"/>
      <w:bookmarkStart w:id="6" w:name="_Toc28359089"/>
      <w:r>
        <w:rPr>
          <w:rFonts w:hint="eastAsia" w:ascii="宋体" w:hAnsi="宋体" w:cs="宋体"/>
          <w:highlight w:val="none"/>
        </w:rPr>
        <w:t>一、项目基本情况</w:t>
      </w:r>
      <w:bookmarkEnd w:id="3"/>
      <w:bookmarkEnd w:id="4"/>
      <w:bookmarkEnd w:id="5"/>
      <w:bookmarkEnd w:id="6"/>
    </w:p>
    <w:p w14:paraId="0D08B606">
      <w:pPr>
        <w:spacing w:line="360" w:lineRule="auto"/>
        <w:ind w:firstLine="420" w:firstLineChars="200"/>
        <w:rPr>
          <w:rFonts w:ascii="宋体" w:hAnsi="宋体" w:cs="宋体"/>
          <w:highlight w:val="none"/>
        </w:rPr>
      </w:pPr>
      <w:r>
        <w:rPr>
          <w:rFonts w:hint="eastAsia" w:ascii="宋体" w:hAnsi="宋体" w:cs="宋体"/>
          <w:highlight w:val="none"/>
        </w:rPr>
        <w:t>1.项目编号：</w:t>
      </w:r>
      <w:r>
        <w:rPr>
          <w:rFonts w:hint="eastAsia" w:ascii="宋体" w:hAnsi="宋体" w:cs="宋体"/>
          <w:highlight w:val="none"/>
          <w:lang w:val="en-US" w:eastAsia="zh-CN"/>
        </w:rPr>
        <w:t>J</w:t>
      </w:r>
      <w:r>
        <w:rPr>
          <w:rFonts w:hint="eastAsia" w:ascii="宋体" w:hAnsi="宋体" w:cs="宋体"/>
          <w:highlight w:val="none"/>
        </w:rPr>
        <w:t>SXD20</w:t>
      </w:r>
      <w:r>
        <w:rPr>
          <w:rFonts w:hint="eastAsia" w:ascii="宋体" w:hAnsi="宋体" w:cs="宋体"/>
          <w:highlight w:val="none"/>
          <w:lang w:val="en-US" w:eastAsia="zh-CN"/>
        </w:rPr>
        <w:t>25</w:t>
      </w:r>
      <w:r>
        <w:rPr>
          <w:rFonts w:hint="eastAsia" w:ascii="宋体" w:hAnsi="宋体" w:cs="宋体"/>
          <w:highlight w:val="none"/>
        </w:rPr>
        <w:t>-00</w:t>
      </w:r>
      <w:r>
        <w:rPr>
          <w:rFonts w:hint="eastAsia" w:ascii="宋体" w:hAnsi="宋体" w:cs="宋体"/>
          <w:highlight w:val="none"/>
          <w:lang w:val="en-US" w:eastAsia="zh-CN"/>
        </w:rPr>
        <w:t>2</w:t>
      </w:r>
      <w:r>
        <w:rPr>
          <w:rFonts w:hint="eastAsia" w:ascii="宋体" w:hAnsi="宋体" w:cs="宋体"/>
          <w:highlight w:val="none"/>
        </w:rPr>
        <w:t>号</w:t>
      </w:r>
    </w:p>
    <w:p w14:paraId="20498CEA">
      <w:pPr>
        <w:spacing w:line="360" w:lineRule="auto"/>
        <w:ind w:firstLine="420" w:firstLineChars="200"/>
        <w:rPr>
          <w:rFonts w:ascii="宋体" w:hAnsi="宋体" w:cs="宋体"/>
          <w:highlight w:val="none"/>
          <w:u w:val="single"/>
        </w:rPr>
      </w:pPr>
      <w:r>
        <w:rPr>
          <w:rFonts w:ascii="宋体" w:hAnsi="宋体" w:cs="宋体"/>
          <w:highlight w:val="none"/>
        </w:rPr>
        <w:t>2.</w:t>
      </w:r>
      <w:r>
        <w:rPr>
          <w:rFonts w:hint="eastAsia" w:ascii="宋体" w:hAnsi="宋体" w:cs="宋体"/>
          <w:highlight w:val="none"/>
        </w:rPr>
        <w:t>项目名称：</w:t>
      </w:r>
      <w:r>
        <w:rPr>
          <w:rFonts w:hint="eastAsia" w:ascii="宋体" w:hAnsi="宋体" w:eastAsia="宋体" w:cs="宋体"/>
          <w:highlight w:val="none"/>
          <w:lang w:eastAsia="zh-CN"/>
        </w:rPr>
        <w:t>常州市金坛区公办学校（幼儿园）师生伙食费监管账户项目</w:t>
      </w:r>
    </w:p>
    <w:p w14:paraId="45692F37">
      <w:pPr>
        <w:spacing w:line="360" w:lineRule="auto"/>
        <w:ind w:firstLine="420" w:firstLineChars="200"/>
        <w:rPr>
          <w:rFonts w:ascii="Nirmala UI" w:hAnsi="Nirmala UI" w:cs="Nirmala UI"/>
          <w:highlight w:val="none"/>
        </w:rPr>
      </w:pPr>
      <w:r>
        <w:rPr>
          <w:rFonts w:ascii="宋体" w:hAnsi="宋体" w:cs="宋体"/>
          <w:highlight w:val="none"/>
        </w:rPr>
        <w:t>3.</w:t>
      </w:r>
      <w:r>
        <w:rPr>
          <w:rFonts w:hint="eastAsia" w:ascii="宋体" w:hAnsi="宋体" w:cs="宋体"/>
          <w:highlight w:val="none"/>
        </w:rPr>
        <w:t>采购方式：竞争性磋商</w:t>
      </w:r>
    </w:p>
    <w:p w14:paraId="42BA823A">
      <w:pPr>
        <w:spacing w:line="360" w:lineRule="auto"/>
        <w:ind w:firstLine="420" w:firstLineChars="200"/>
        <w:rPr>
          <w:rFonts w:hint="eastAsia" w:ascii="宋体" w:hAnsi="宋体" w:eastAsia="宋体" w:cs="宋体"/>
          <w:color w:val="auto"/>
          <w:spacing w:val="2"/>
          <w:highlight w:val="none"/>
          <w:lang w:eastAsia="zh-CN"/>
        </w:rPr>
      </w:pPr>
      <w:r>
        <w:rPr>
          <w:rFonts w:ascii="宋体" w:hAnsi="宋体" w:cs="宋体"/>
          <w:color w:val="auto"/>
          <w:highlight w:val="none"/>
        </w:rPr>
        <w:t>4.</w:t>
      </w:r>
      <w:r>
        <w:rPr>
          <w:rFonts w:hint="eastAsia" w:ascii="宋体" w:hAnsi="宋体" w:cs="宋体"/>
          <w:color w:val="auto"/>
          <w:highlight w:val="none"/>
        </w:rPr>
        <w:t>预算金额：</w:t>
      </w:r>
      <w:r>
        <w:rPr>
          <w:rFonts w:hint="eastAsia" w:ascii="宋体" w:hAnsi="宋体" w:cs="宋体"/>
          <w:color w:val="auto"/>
          <w:spacing w:val="2"/>
          <w:highlight w:val="none"/>
          <w:lang w:val="en-US" w:eastAsia="zh-CN"/>
        </w:rPr>
        <w:t xml:space="preserve"> /</w:t>
      </w:r>
    </w:p>
    <w:p w14:paraId="0A4807EB">
      <w:pPr>
        <w:spacing w:line="360" w:lineRule="auto"/>
        <w:ind w:firstLine="428" w:firstLineChars="200"/>
        <w:rPr>
          <w:rFonts w:hint="eastAsia" w:ascii="宋体" w:hAnsi="宋体" w:eastAsia="宋体" w:cs="宋体"/>
          <w:color w:val="auto"/>
          <w:highlight w:val="none"/>
          <w:lang w:eastAsia="zh-CN"/>
        </w:rPr>
      </w:pPr>
      <w:r>
        <w:rPr>
          <w:rFonts w:hint="eastAsia" w:ascii="宋体" w:hAnsi="宋体" w:cs="宋体"/>
          <w:spacing w:val="2"/>
          <w:highlight w:val="none"/>
        </w:rPr>
        <w:t>5.</w:t>
      </w:r>
      <w:r>
        <w:rPr>
          <w:rFonts w:hint="eastAsia" w:ascii="宋体" w:hAnsi="宋体" w:cs="宋体"/>
          <w:spacing w:val="2"/>
          <w:highlight w:val="none"/>
          <w:lang w:eastAsia="zh-CN"/>
        </w:rPr>
        <w:t>项目</w:t>
      </w:r>
      <w:r>
        <w:rPr>
          <w:rFonts w:hint="eastAsia" w:ascii="宋体" w:hAnsi="宋体" w:cs="宋体"/>
          <w:spacing w:val="2"/>
          <w:highlight w:val="none"/>
        </w:rPr>
        <w:t>限价</w:t>
      </w:r>
      <w:r>
        <w:rPr>
          <w:rFonts w:hint="eastAsia" w:ascii="宋体" w:hAnsi="宋体" w:cs="宋体"/>
          <w:spacing w:val="2"/>
          <w:highlight w:val="none"/>
          <w:lang w:eastAsia="zh-CN"/>
        </w:rPr>
        <w:t>（</w:t>
      </w:r>
      <w:r>
        <w:rPr>
          <w:rFonts w:hint="eastAsia" w:ascii="宋体" w:hAnsi="宋体" w:cs="宋体"/>
          <w:spacing w:val="2"/>
          <w:highlight w:val="none"/>
          <w:lang w:val="en-US" w:eastAsia="zh-CN"/>
        </w:rPr>
        <w:t>利率</w:t>
      </w:r>
      <w:r>
        <w:rPr>
          <w:rFonts w:hint="eastAsia" w:ascii="宋体" w:hAnsi="宋体" w:cs="宋体"/>
          <w:spacing w:val="2"/>
          <w:highlight w:val="none"/>
          <w:lang w:eastAsia="zh-CN"/>
        </w:rPr>
        <w:t>）</w:t>
      </w:r>
      <w:r>
        <w:rPr>
          <w:rFonts w:hint="eastAsia" w:ascii="宋体" w:hAnsi="宋体" w:eastAsia="宋体" w:cs="宋体"/>
          <w:highlight w:val="none"/>
          <w:lang w:eastAsia="zh-CN"/>
        </w:rPr>
        <w:t>：</w:t>
      </w:r>
      <w:r>
        <w:rPr>
          <w:rFonts w:hint="eastAsia" w:ascii="宋体" w:hAnsi="宋体" w:eastAsia="宋体" w:cs="宋体"/>
          <w:color w:val="auto"/>
          <w:highlight w:val="none"/>
          <w:lang w:eastAsia="zh-CN"/>
        </w:rPr>
        <w:t>协定存款最低年利率</w:t>
      </w:r>
      <w:r>
        <w:rPr>
          <w:rFonts w:hint="eastAsia" w:ascii="宋体" w:hAnsi="宋体" w:cs="宋体"/>
          <w:color w:val="auto"/>
          <w:highlight w:val="none"/>
          <w:lang w:val="en-US" w:eastAsia="zh-CN"/>
        </w:rPr>
        <w:t>0.3</w:t>
      </w:r>
      <w:r>
        <w:rPr>
          <w:rFonts w:hint="eastAsia" w:ascii="宋体" w:hAnsi="宋体" w:eastAsia="宋体" w:cs="宋体"/>
          <w:color w:val="auto"/>
          <w:highlight w:val="none"/>
          <w:lang w:val="en-US" w:eastAsia="zh-CN"/>
        </w:rPr>
        <w:t>%</w:t>
      </w:r>
      <w:r>
        <w:rPr>
          <w:rFonts w:hint="eastAsia" w:ascii="宋体" w:hAnsi="宋体" w:eastAsia="宋体" w:cs="宋体"/>
          <w:color w:val="auto"/>
          <w:highlight w:val="none"/>
          <w:lang w:eastAsia="zh-CN"/>
        </w:rPr>
        <w:t>。</w:t>
      </w:r>
    </w:p>
    <w:p w14:paraId="2BF309E4">
      <w:pPr>
        <w:keepNext w:val="0"/>
        <w:keepLines w:val="0"/>
        <w:pageBreakBefore w:val="0"/>
        <w:widowControl/>
        <w:kinsoku/>
        <w:wordWrap/>
        <w:overflowPunct/>
        <w:topLinePunct w:val="0"/>
        <w:bidi w:val="0"/>
        <w:snapToGrid w:val="0"/>
        <w:spacing w:line="360" w:lineRule="auto"/>
        <w:ind w:firstLine="411" w:firstLineChars="196"/>
        <w:jc w:val="left"/>
        <w:textAlignment w:val="auto"/>
        <w:rPr>
          <w:rFonts w:hint="eastAsia" w:ascii="宋体" w:hAnsi="宋体" w:cs="宋体"/>
          <w:color w:val="auto"/>
          <w:highlight w:val="none"/>
        </w:rPr>
      </w:pPr>
      <w:r>
        <w:rPr>
          <w:rFonts w:ascii="宋体" w:hAnsi="宋体" w:cs="宋体"/>
          <w:color w:val="auto"/>
          <w:highlight w:val="none"/>
        </w:rPr>
        <w:t>6.</w:t>
      </w:r>
      <w:r>
        <w:rPr>
          <w:rFonts w:hint="eastAsia" w:ascii="宋体" w:hAnsi="宋体" w:cs="宋体"/>
          <w:color w:val="auto"/>
          <w:highlight w:val="none"/>
        </w:rPr>
        <w:t>采购需求：</w:t>
      </w:r>
    </w:p>
    <w:p w14:paraId="43FA6E2B">
      <w:pPr>
        <w:pageBreakBefore w:val="0"/>
        <w:widowControl w:val="0"/>
        <w:kinsoku/>
        <w:wordWrap/>
        <w:overflowPunct/>
        <w:topLinePunct w:val="0"/>
        <w:autoSpaceDE/>
        <w:autoSpaceDN/>
        <w:bidi w:val="0"/>
        <w:adjustRightInd/>
        <w:snapToGrid/>
        <w:spacing w:line="360" w:lineRule="auto"/>
        <w:ind w:firstLine="420"/>
        <w:jc w:val="both"/>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（1）中标银行为金坛区教育局伙食费专项资金开立专用账户并为各公办学校（幼儿园）开立子账户，用于办理各学校（幼儿园）师生伙食费收付业务。</w:t>
      </w:r>
    </w:p>
    <w:p w14:paraId="12CC2A1E">
      <w:pPr>
        <w:pageBreakBefore w:val="0"/>
        <w:widowControl w:val="0"/>
        <w:kinsoku/>
        <w:wordWrap/>
        <w:overflowPunct/>
        <w:topLinePunct w:val="0"/>
        <w:autoSpaceDE/>
        <w:autoSpaceDN/>
        <w:bidi w:val="0"/>
        <w:adjustRightInd/>
        <w:snapToGrid/>
        <w:spacing w:line="360" w:lineRule="auto"/>
        <w:ind w:firstLine="420"/>
        <w:jc w:val="both"/>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（2）中标银行在手机银行、微信服务号或微信小程序等设置伙食费缴费模块，实现套餐制学校家长线上缴费、点餐制学校家长可随时自定义金额缴费</w:t>
      </w:r>
      <w:r>
        <w:rPr>
          <w:rFonts w:hint="eastAsia" w:ascii="宋体" w:hAnsi="宋体" w:cs="宋体"/>
          <w:color w:val="auto"/>
          <w:kern w:val="2"/>
          <w:sz w:val="21"/>
          <w:szCs w:val="21"/>
          <w:highlight w:val="none"/>
          <w:lang w:val="en-US" w:eastAsia="zh-CN" w:bidi="ar-SA"/>
        </w:rPr>
        <w:t>功能</w:t>
      </w:r>
      <w:r>
        <w:rPr>
          <w:rFonts w:hint="eastAsia" w:ascii="宋体" w:hAnsi="宋体" w:eastAsia="宋体" w:cs="宋体"/>
          <w:color w:val="auto"/>
          <w:kern w:val="2"/>
          <w:sz w:val="21"/>
          <w:szCs w:val="21"/>
          <w:highlight w:val="none"/>
          <w:lang w:val="en-US" w:eastAsia="zh-CN" w:bidi="ar-SA"/>
        </w:rPr>
        <w:t>。</w:t>
      </w:r>
    </w:p>
    <w:p w14:paraId="73FA7010">
      <w:pPr>
        <w:pageBreakBefore w:val="0"/>
        <w:widowControl w:val="0"/>
        <w:kinsoku/>
        <w:wordWrap/>
        <w:overflowPunct/>
        <w:topLinePunct w:val="0"/>
        <w:autoSpaceDE/>
        <w:autoSpaceDN/>
        <w:bidi w:val="0"/>
        <w:adjustRightInd/>
        <w:snapToGrid/>
        <w:spacing w:line="360" w:lineRule="auto"/>
        <w:ind w:firstLine="420"/>
        <w:jc w:val="both"/>
        <w:textAlignment w:val="auto"/>
        <w:rPr>
          <w:rFonts w:hint="eastAsia" w:ascii="宋体" w:hAnsi="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（3）中标银行</w:t>
      </w:r>
      <w:r>
        <w:rPr>
          <w:rFonts w:hint="eastAsia" w:ascii="宋体" w:hAnsi="宋体" w:cs="宋体"/>
          <w:color w:val="auto"/>
          <w:kern w:val="2"/>
          <w:sz w:val="21"/>
          <w:szCs w:val="21"/>
          <w:highlight w:val="none"/>
          <w:lang w:val="en-US" w:eastAsia="zh-CN" w:bidi="ar-SA"/>
        </w:rPr>
        <w:t>根据需要</w:t>
      </w:r>
      <w:r>
        <w:rPr>
          <w:rFonts w:hint="eastAsia" w:ascii="宋体" w:hAnsi="宋体" w:eastAsia="宋体" w:cs="宋体"/>
          <w:color w:val="auto"/>
          <w:kern w:val="2"/>
          <w:sz w:val="21"/>
          <w:szCs w:val="21"/>
          <w:highlight w:val="none"/>
          <w:lang w:val="en-US" w:eastAsia="zh-CN" w:bidi="ar-SA"/>
        </w:rPr>
        <w:t>为缴费的</w:t>
      </w:r>
      <w:r>
        <w:rPr>
          <w:rFonts w:hint="eastAsia" w:ascii="宋体" w:hAnsi="宋体" w:cs="宋体"/>
          <w:color w:val="auto"/>
          <w:kern w:val="2"/>
          <w:sz w:val="21"/>
          <w:szCs w:val="21"/>
          <w:highlight w:val="none"/>
          <w:lang w:val="en-US" w:eastAsia="zh-CN" w:bidi="ar-SA"/>
        </w:rPr>
        <w:t>师</w:t>
      </w:r>
      <w:r>
        <w:rPr>
          <w:rFonts w:hint="eastAsia" w:ascii="宋体" w:hAnsi="宋体" w:eastAsia="宋体" w:cs="宋体"/>
          <w:color w:val="auto"/>
          <w:kern w:val="2"/>
          <w:sz w:val="21"/>
          <w:szCs w:val="21"/>
          <w:highlight w:val="none"/>
          <w:lang w:val="en-US" w:eastAsia="zh-CN" w:bidi="ar-SA"/>
        </w:rPr>
        <w:t>生提供</w:t>
      </w:r>
      <w:r>
        <w:rPr>
          <w:rFonts w:hint="eastAsia" w:ascii="宋体" w:hAnsi="宋体" w:cs="宋体"/>
          <w:color w:val="auto"/>
          <w:kern w:val="2"/>
          <w:sz w:val="21"/>
          <w:szCs w:val="21"/>
          <w:highlight w:val="none"/>
          <w:lang w:val="en-US" w:eastAsia="zh-CN" w:bidi="ar-SA"/>
        </w:rPr>
        <w:t>缴费凭证。</w:t>
      </w:r>
    </w:p>
    <w:p w14:paraId="263A353B">
      <w:pPr>
        <w:keepNext w:val="0"/>
        <w:keepLines w:val="0"/>
        <w:pageBreakBefore w:val="0"/>
        <w:widowControl w:val="0"/>
        <w:kinsoku/>
        <w:wordWrap/>
        <w:overflowPunct/>
        <w:topLinePunct w:val="0"/>
        <w:autoSpaceDE/>
        <w:autoSpaceDN/>
        <w:bidi w:val="0"/>
        <w:adjustRightInd/>
        <w:ind w:left="0" w:leftChars="0" w:firstLine="420" w:firstLineChars="200"/>
        <w:jc w:val="both"/>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（4）如遇教育上级主管部门新要求，出现在不涉及中标银行成本增加而需其配合</w:t>
      </w:r>
    </w:p>
    <w:p w14:paraId="7180A480">
      <w:pPr>
        <w:keepNext w:val="0"/>
        <w:keepLines w:val="0"/>
        <w:pageBreakBefore w:val="0"/>
        <w:widowControl w:val="0"/>
        <w:kinsoku/>
        <w:wordWrap/>
        <w:overflowPunct/>
        <w:topLinePunct w:val="0"/>
        <w:autoSpaceDE/>
        <w:autoSpaceDN/>
        <w:bidi w:val="0"/>
        <w:adjustRightInd/>
        <w:ind w:left="0" w:leftChars="0" w:firstLine="0" w:firstLineChars="0"/>
        <w:jc w:val="both"/>
        <w:textAlignment w:val="auto"/>
        <w:rPr>
          <w:rFonts w:hint="eastAsia"/>
          <w:color w:val="auto"/>
          <w:highlight w:val="none"/>
          <w:lang w:val="en-US" w:eastAsia="zh-CN"/>
        </w:rPr>
      </w:pPr>
      <w:r>
        <w:rPr>
          <w:rFonts w:hint="eastAsia" w:ascii="宋体" w:hAnsi="宋体" w:eastAsia="宋体" w:cs="宋体"/>
          <w:color w:val="auto"/>
          <w:kern w:val="2"/>
          <w:sz w:val="21"/>
          <w:szCs w:val="21"/>
          <w:highlight w:val="none"/>
          <w:lang w:val="en-US" w:eastAsia="zh-CN" w:bidi="ar-SA"/>
        </w:rPr>
        <w:t>的工作内容，由采购人与中标银行协商确定。</w:t>
      </w:r>
    </w:p>
    <w:p w14:paraId="0BF1055B">
      <w:pPr>
        <w:pStyle w:val="14"/>
        <w:spacing w:line="360" w:lineRule="auto"/>
        <w:ind w:firstLine="422"/>
        <w:rPr>
          <w:rFonts w:hint="eastAsia" w:ascii="宋体" w:hAnsi="宋体" w:eastAsia="宋体" w:cs="宋体"/>
          <w:color w:val="auto"/>
          <w:kern w:val="2"/>
          <w:sz w:val="21"/>
          <w:szCs w:val="21"/>
          <w:highlight w:val="none"/>
          <w:lang w:val="en-US" w:eastAsia="zh-CN" w:bidi="ar-SA"/>
        </w:rPr>
      </w:pPr>
      <w:r>
        <w:rPr>
          <w:rFonts w:ascii="宋体" w:hAnsi="宋体" w:cs="宋体"/>
          <w:color w:val="auto"/>
          <w:highlight w:val="none"/>
        </w:rPr>
        <w:t>7.</w:t>
      </w:r>
      <w:r>
        <w:rPr>
          <w:rFonts w:hint="eastAsia" w:ascii="宋体" w:hAnsi="宋体" w:cs="宋体"/>
          <w:color w:val="auto"/>
          <w:highlight w:val="none"/>
        </w:rPr>
        <w:t>合同履行期限</w:t>
      </w:r>
      <w:r>
        <w:rPr>
          <w:rFonts w:hint="eastAsia" w:ascii="宋体" w:hAnsi="宋体" w:cs="宋体"/>
          <w:color w:val="auto"/>
          <w:spacing w:val="2"/>
          <w:highlight w:val="none"/>
        </w:rPr>
        <w:t>：</w:t>
      </w:r>
      <w:r>
        <w:rPr>
          <w:rFonts w:hint="eastAsia" w:ascii="宋体" w:hAnsi="宋体" w:eastAsia="宋体" w:cs="宋体"/>
          <w:color w:val="auto"/>
          <w:kern w:val="2"/>
          <w:sz w:val="21"/>
          <w:szCs w:val="21"/>
          <w:highlight w:val="none"/>
          <w:lang w:val="en-US" w:eastAsia="zh-CN" w:bidi="ar-SA"/>
        </w:rPr>
        <w:t>本项目属非政府采购项目，采用三年+三年的模式，（</w:t>
      </w:r>
      <w:r>
        <w:rPr>
          <w:rFonts w:hint="eastAsia" w:ascii="宋体" w:hAnsi="宋体" w:cs="宋体"/>
          <w:color w:val="auto"/>
          <w:kern w:val="2"/>
          <w:sz w:val="21"/>
          <w:szCs w:val="21"/>
          <w:highlight w:val="none"/>
          <w:lang w:val="en-US" w:eastAsia="zh-CN" w:bidi="ar-SA"/>
        </w:rPr>
        <w:t>合同三年一签，</w:t>
      </w:r>
      <w:r>
        <w:rPr>
          <w:rFonts w:hint="eastAsia" w:ascii="宋体" w:hAnsi="宋体" w:eastAsia="宋体" w:cs="宋体"/>
          <w:color w:val="auto"/>
          <w:kern w:val="2"/>
          <w:sz w:val="21"/>
          <w:szCs w:val="21"/>
          <w:highlight w:val="none"/>
          <w:lang w:val="en-US" w:eastAsia="zh-CN" w:bidi="ar-SA"/>
        </w:rPr>
        <w:t>中标供应商在3年服务期期满经采购人考核合格方可续签后3年的服务合同</w:t>
      </w:r>
      <w:r>
        <w:rPr>
          <w:rFonts w:hint="eastAsia" w:ascii="宋体" w:hAnsi="宋体" w:cs="宋体"/>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en-US" w:eastAsia="zh-CN" w:bidi="ar-SA"/>
        </w:rPr>
        <w:t>考核不合格的，停止合同履约，重新招标）。如遇教育上级主管部门有关重大政策调整或不可抗力等因素，采购人（或学校）可提前终止合同。</w:t>
      </w:r>
    </w:p>
    <w:p w14:paraId="0D0B8E0A">
      <w:pPr>
        <w:spacing w:line="360" w:lineRule="auto"/>
        <w:ind w:firstLine="428" w:firstLineChars="200"/>
        <w:rPr>
          <w:rFonts w:ascii="宋体" w:hAnsi="宋体" w:cs="宋体"/>
          <w:color w:val="auto"/>
          <w:highlight w:val="none"/>
          <w:u w:val="single"/>
        </w:rPr>
      </w:pPr>
      <w:r>
        <w:rPr>
          <w:rFonts w:hint="eastAsia" w:ascii="宋体" w:hAnsi="宋体" w:cs="宋体"/>
          <w:color w:val="auto"/>
          <w:spacing w:val="2"/>
          <w:highlight w:val="none"/>
        </w:rPr>
        <w:t>8.服务</w:t>
      </w:r>
      <w:r>
        <w:rPr>
          <w:rFonts w:ascii="宋体" w:hAnsi="宋体" w:cs="宋体"/>
          <w:color w:val="auto"/>
          <w:spacing w:val="2"/>
          <w:highlight w:val="none"/>
        </w:rPr>
        <w:t>要求：</w:t>
      </w:r>
      <w:r>
        <w:rPr>
          <w:rFonts w:hint="eastAsia" w:ascii="宋体" w:hAnsi="宋体" w:eastAsia="宋体" w:cs="宋体"/>
          <w:b w:val="0"/>
          <w:snapToGrid/>
          <w:color w:val="auto"/>
          <w:kern w:val="0"/>
          <w:sz w:val="21"/>
          <w:szCs w:val="21"/>
          <w:highlight w:val="none"/>
          <w:lang w:val="en-US" w:eastAsia="zh-CN" w:bidi="ar-SA"/>
        </w:rPr>
        <w:t>满足</w:t>
      </w:r>
      <w:r>
        <w:rPr>
          <w:rFonts w:hint="eastAsia" w:ascii="宋体" w:hAnsi="宋体" w:cs="宋体"/>
          <w:b w:val="0"/>
          <w:snapToGrid/>
          <w:color w:val="auto"/>
          <w:kern w:val="0"/>
          <w:sz w:val="21"/>
          <w:szCs w:val="21"/>
          <w:highlight w:val="none"/>
          <w:lang w:val="en-US" w:eastAsia="zh-CN" w:bidi="ar-SA"/>
        </w:rPr>
        <w:t>磋商文件需求</w:t>
      </w:r>
      <w:r>
        <w:rPr>
          <w:rFonts w:hint="eastAsia" w:ascii="宋体" w:hAnsi="宋体"/>
          <w:color w:val="auto"/>
          <w:highlight w:val="none"/>
          <w:lang w:val="zh-CN"/>
        </w:rPr>
        <w:t>。</w:t>
      </w:r>
    </w:p>
    <w:p w14:paraId="6A147A16">
      <w:pPr>
        <w:spacing w:line="360" w:lineRule="auto"/>
        <w:ind w:firstLine="420" w:firstLineChars="200"/>
        <w:rPr>
          <w:rFonts w:ascii="宋体" w:hAnsi="宋体" w:cs="宋体"/>
          <w:bCs/>
          <w:color w:val="auto"/>
          <w:highlight w:val="none"/>
        </w:rPr>
      </w:pPr>
      <w:r>
        <w:rPr>
          <w:rFonts w:ascii="宋体" w:hAnsi="宋体" w:cs="宋体"/>
          <w:bCs/>
          <w:color w:val="auto"/>
          <w:highlight w:val="none"/>
        </w:rPr>
        <w:t>9</w:t>
      </w:r>
      <w:r>
        <w:rPr>
          <w:rFonts w:hint="eastAsia" w:ascii="宋体" w:hAnsi="宋体" w:cs="宋体"/>
          <w:bCs/>
          <w:color w:val="auto"/>
          <w:highlight w:val="none"/>
        </w:rPr>
        <w:t>.本项目不接受联合体。</w:t>
      </w:r>
    </w:p>
    <w:p w14:paraId="5F089AE9">
      <w:pPr>
        <w:spacing w:line="360" w:lineRule="auto"/>
        <w:rPr>
          <w:rFonts w:ascii="宋体" w:hAnsi="宋体" w:cs="宋体"/>
          <w:color w:val="auto"/>
          <w:highlight w:val="none"/>
        </w:rPr>
      </w:pPr>
      <w:bookmarkStart w:id="7" w:name="_Toc28359090"/>
      <w:bookmarkStart w:id="8" w:name="_Toc28359013"/>
      <w:bookmarkStart w:id="9" w:name="_Toc35393630"/>
      <w:bookmarkStart w:id="10" w:name="_Toc35393799"/>
      <w:r>
        <w:rPr>
          <w:rFonts w:hint="eastAsia" w:ascii="宋体" w:hAnsi="宋体" w:cs="宋体"/>
          <w:color w:val="auto"/>
          <w:highlight w:val="none"/>
        </w:rPr>
        <w:t>二、申请人的资格要求：</w:t>
      </w:r>
      <w:bookmarkEnd w:id="7"/>
      <w:bookmarkEnd w:id="8"/>
      <w:bookmarkEnd w:id="9"/>
      <w:bookmarkEnd w:id="10"/>
    </w:p>
    <w:p w14:paraId="68E28B28">
      <w:pPr>
        <w:spacing w:line="360" w:lineRule="auto"/>
        <w:ind w:firstLine="420" w:firstLineChars="200"/>
        <w:rPr>
          <w:rFonts w:hint="eastAsia" w:ascii="宋体" w:hAnsi="宋体" w:eastAsia="宋体" w:cs="宋体"/>
          <w:color w:val="auto"/>
          <w:kern w:val="2"/>
          <w:sz w:val="21"/>
          <w:szCs w:val="21"/>
          <w:highlight w:val="none"/>
          <w:lang w:val="en-US" w:eastAsia="zh-CN" w:bidi="ar-SA"/>
        </w:rPr>
      </w:pPr>
      <w:bookmarkStart w:id="11" w:name="_Toc28359014"/>
      <w:bookmarkStart w:id="12" w:name="_Toc28359091"/>
      <w:r>
        <w:rPr>
          <w:rFonts w:hint="eastAsia" w:ascii="宋体" w:hAnsi="宋体" w:eastAsia="宋体" w:cs="宋体"/>
          <w:color w:val="auto"/>
          <w:kern w:val="2"/>
          <w:sz w:val="21"/>
          <w:szCs w:val="21"/>
          <w:highlight w:val="none"/>
          <w:lang w:val="en-US" w:eastAsia="zh-CN" w:bidi="ar-SA"/>
        </w:rPr>
        <w:t>1.满足《中华人民共和国政府采购法》第二十二条规定：</w:t>
      </w:r>
    </w:p>
    <w:p w14:paraId="6973D2C7">
      <w:pPr>
        <w:spacing w:line="360" w:lineRule="auto"/>
        <w:ind w:firstLine="420" w:firstLineChars="20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w:t>
      </w:r>
      <w:r>
        <w:rPr>
          <w:rFonts w:hint="eastAsia" w:ascii="宋体" w:hAnsi="宋体" w:cs="宋体"/>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en-US" w:eastAsia="zh-CN" w:bidi="ar-SA"/>
        </w:rPr>
        <w:t>落实政府采购政策</w:t>
      </w:r>
      <w:r>
        <w:rPr>
          <w:rFonts w:hint="eastAsia" w:ascii="宋体" w:hAnsi="宋体" w:cs="宋体"/>
          <w:color w:val="auto"/>
          <w:kern w:val="2"/>
          <w:sz w:val="21"/>
          <w:szCs w:val="21"/>
          <w:highlight w:val="none"/>
          <w:lang w:val="en-US" w:eastAsia="zh-CN" w:bidi="ar-SA"/>
        </w:rPr>
        <w:t>需满足的</w:t>
      </w:r>
      <w:r>
        <w:rPr>
          <w:rFonts w:hint="eastAsia" w:ascii="宋体" w:hAnsi="宋体" w:eastAsia="宋体" w:cs="宋体"/>
          <w:color w:val="auto"/>
          <w:kern w:val="2"/>
          <w:sz w:val="21"/>
          <w:szCs w:val="21"/>
          <w:highlight w:val="none"/>
          <w:lang w:val="en-US" w:eastAsia="zh-CN" w:bidi="ar-SA"/>
        </w:rPr>
        <w:t>资格要求：无。</w:t>
      </w:r>
    </w:p>
    <w:p w14:paraId="0F7702C7">
      <w:pPr>
        <w:spacing w:line="360" w:lineRule="auto"/>
        <w:ind w:firstLine="420" w:firstLineChars="200"/>
        <w:rPr>
          <w:rFonts w:hint="eastAsia" w:ascii="宋体" w:hAnsi="宋体" w:cs="宋体"/>
          <w:color w:val="auto"/>
          <w:highlight w:val="none"/>
        </w:rPr>
      </w:pPr>
      <w:r>
        <w:rPr>
          <w:rFonts w:hint="eastAsia" w:ascii="宋体" w:hAnsi="宋体" w:eastAsia="宋体" w:cs="宋体"/>
          <w:color w:val="auto"/>
          <w:kern w:val="2"/>
          <w:sz w:val="21"/>
          <w:szCs w:val="21"/>
          <w:highlight w:val="none"/>
          <w:lang w:val="en-US" w:eastAsia="zh-CN" w:bidi="ar-SA"/>
        </w:rPr>
        <w:t>3.</w:t>
      </w:r>
      <w:r>
        <w:rPr>
          <w:rFonts w:hint="eastAsia" w:ascii="宋体" w:hAnsi="宋体" w:cs="宋体"/>
          <w:color w:val="auto"/>
          <w:highlight w:val="none"/>
        </w:rPr>
        <w:t>本项目的特定资格要求：</w:t>
      </w:r>
    </w:p>
    <w:p w14:paraId="050BA2E6">
      <w:pPr>
        <w:pStyle w:val="14"/>
        <w:spacing w:line="360" w:lineRule="auto"/>
        <w:ind w:firstLine="422"/>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highlight w:val="none"/>
          <w:lang w:val="en-US" w:eastAsia="zh-CN"/>
        </w:rPr>
        <w:t>（1）供应商为</w:t>
      </w:r>
      <w:r>
        <w:rPr>
          <w:rFonts w:hint="eastAsia" w:ascii="宋体" w:hAnsi="宋体" w:cs="宋体"/>
          <w:color w:val="auto"/>
          <w:highlight w:val="none"/>
        </w:rPr>
        <w:t>中华人民共和国境内依法设立的</w:t>
      </w:r>
      <w:r>
        <w:rPr>
          <w:rFonts w:hint="eastAsia" w:ascii="宋体" w:hAnsi="宋体" w:cs="宋体"/>
          <w:color w:val="auto"/>
          <w:highlight w:val="none"/>
          <w:lang w:val="en-US" w:eastAsia="zh-CN"/>
        </w:rPr>
        <w:t>常州市金坛区范围内的各类银行（</w:t>
      </w:r>
      <w:r>
        <w:rPr>
          <w:rFonts w:hint="eastAsia" w:ascii="宋体" w:hAnsi="宋体" w:eastAsia="宋体" w:cs="宋体"/>
          <w:color w:val="auto"/>
          <w:kern w:val="2"/>
          <w:sz w:val="21"/>
          <w:szCs w:val="21"/>
          <w:highlight w:val="none"/>
          <w:lang w:val="en-US" w:eastAsia="zh-CN" w:bidi="ar-SA"/>
        </w:rPr>
        <w:t>《营业执照》上的住所或营业场所须在常州市金坛区范围内，同一家金融机构只能有一个主体参与投标，若出现在投标时无法用印或无投标权限的情况，可由其上级机构参与投标，并在报名时提供相关承诺或说明）。</w:t>
      </w:r>
    </w:p>
    <w:p w14:paraId="2FBAF0D8">
      <w:pPr>
        <w:spacing w:line="360" w:lineRule="auto"/>
        <w:ind w:firstLine="420" w:firstLineChars="200"/>
        <w:rPr>
          <w:rFonts w:hint="eastAsia" w:ascii="宋体" w:hAnsi="宋体" w:eastAsia="宋体" w:cs="宋体"/>
          <w:color w:val="auto"/>
          <w:highlight w:val="none"/>
          <w:lang w:eastAsia="zh-CN"/>
        </w:rPr>
      </w:pPr>
      <w:r>
        <w:rPr>
          <w:rFonts w:hint="eastAsia" w:ascii="宋体" w:hAnsi="宋体" w:cs="宋体"/>
          <w:color w:val="auto"/>
          <w:highlight w:val="none"/>
          <w:lang w:val="en-US" w:eastAsia="zh-CN"/>
        </w:rPr>
        <w:t>（2）供应商具有金融业务许可证</w:t>
      </w:r>
      <w:r>
        <w:rPr>
          <w:rFonts w:hint="eastAsia" w:ascii="宋体" w:hAnsi="宋体" w:cs="宋体"/>
          <w:color w:val="auto"/>
          <w:highlight w:val="none"/>
          <w:lang w:eastAsia="zh-CN"/>
        </w:rPr>
        <w:t>。</w:t>
      </w:r>
    </w:p>
    <w:p w14:paraId="411F0219">
      <w:pPr>
        <w:spacing w:line="360" w:lineRule="auto"/>
        <w:rPr>
          <w:rFonts w:ascii="宋体" w:hAnsi="宋体" w:cs="宋体"/>
          <w:color w:val="auto"/>
          <w:highlight w:val="none"/>
        </w:rPr>
      </w:pPr>
      <w:bookmarkStart w:id="13" w:name="_Toc35393800"/>
      <w:bookmarkStart w:id="14" w:name="_Toc35393631"/>
      <w:r>
        <w:rPr>
          <w:rFonts w:hint="eastAsia" w:ascii="宋体" w:hAnsi="宋体" w:cs="宋体"/>
          <w:color w:val="auto"/>
          <w:highlight w:val="none"/>
        </w:rPr>
        <w:t>三、获取采购文件</w:t>
      </w:r>
      <w:bookmarkEnd w:id="11"/>
      <w:bookmarkEnd w:id="12"/>
      <w:bookmarkEnd w:id="13"/>
      <w:bookmarkEnd w:id="14"/>
    </w:p>
    <w:p w14:paraId="681D5ECF">
      <w:pPr>
        <w:spacing w:line="360" w:lineRule="auto"/>
        <w:ind w:firstLine="540"/>
        <w:rPr>
          <w:rFonts w:ascii="宋体" w:hAnsi="宋体" w:cs="宋体"/>
          <w:color w:val="auto"/>
          <w:highlight w:val="none"/>
        </w:rPr>
      </w:pPr>
      <w:r>
        <w:rPr>
          <w:rFonts w:hint="eastAsia" w:ascii="宋体" w:hAnsi="宋体" w:cs="宋体"/>
          <w:color w:val="auto"/>
          <w:highlight w:val="none"/>
        </w:rPr>
        <w:t>1.时间：202</w:t>
      </w:r>
      <w:r>
        <w:rPr>
          <w:rFonts w:hint="eastAsia" w:ascii="宋体" w:hAnsi="宋体" w:cs="宋体"/>
          <w:color w:val="auto"/>
          <w:highlight w:val="none"/>
          <w:lang w:val="en-US" w:eastAsia="zh-CN"/>
        </w:rPr>
        <w:t>5</w:t>
      </w:r>
      <w:r>
        <w:rPr>
          <w:rFonts w:hint="eastAsia" w:ascii="宋体" w:hAnsi="宋体" w:cs="宋体"/>
          <w:color w:val="auto"/>
          <w:highlight w:val="none"/>
        </w:rPr>
        <w:t>年</w:t>
      </w:r>
      <w:r>
        <w:rPr>
          <w:rFonts w:hint="eastAsia" w:ascii="宋体" w:hAnsi="宋体" w:cs="宋体"/>
          <w:color w:val="auto"/>
          <w:highlight w:val="none"/>
          <w:lang w:val="en-US" w:eastAsia="zh-CN"/>
        </w:rPr>
        <w:t>6</w:t>
      </w:r>
      <w:r>
        <w:rPr>
          <w:rFonts w:hint="eastAsia" w:ascii="宋体" w:hAnsi="宋体" w:cs="宋体"/>
          <w:color w:val="auto"/>
          <w:highlight w:val="none"/>
        </w:rPr>
        <w:t>月</w:t>
      </w:r>
      <w:r>
        <w:rPr>
          <w:rFonts w:hint="eastAsia" w:ascii="宋体" w:hAnsi="宋体" w:cs="宋体"/>
          <w:color w:val="auto"/>
          <w:highlight w:val="none"/>
          <w:lang w:val="en-US" w:eastAsia="zh-CN"/>
        </w:rPr>
        <w:t>25</w:t>
      </w:r>
      <w:r>
        <w:rPr>
          <w:rFonts w:hint="eastAsia" w:ascii="宋体" w:hAnsi="宋体" w:cs="宋体"/>
          <w:color w:val="auto"/>
          <w:highlight w:val="none"/>
        </w:rPr>
        <w:t>日至</w:t>
      </w:r>
      <w:r>
        <w:rPr>
          <w:rFonts w:ascii="宋体" w:hAnsi="宋体" w:cs="宋体"/>
          <w:color w:val="auto"/>
          <w:highlight w:val="none"/>
        </w:rPr>
        <w:t>202</w:t>
      </w:r>
      <w:r>
        <w:rPr>
          <w:rFonts w:hint="eastAsia" w:ascii="宋体" w:hAnsi="宋体" w:cs="宋体"/>
          <w:color w:val="auto"/>
          <w:highlight w:val="none"/>
          <w:lang w:val="en-US" w:eastAsia="zh-CN"/>
        </w:rPr>
        <w:t>5</w:t>
      </w:r>
      <w:r>
        <w:rPr>
          <w:rFonts w:ascii="宋体" w:hAnsi="宋体" w:cs="宋体"/>
          <w:color w:val="auto"/>
          <w:highlight w:val="none"/>
        </w:rPr>
        <w:t>年</w:t>
      </w:r>
      <w:r>
        <w:rPr>
          <w:rFonts w:hint="eastAsia" w:ascii="宋体" w:hAnsi="宋体" w:cs="宋体"/>
          <w:color w:val="auto"/>
          <w:highlight w:val="none"/>
          <w:lang w:val="en-US" w:eastAsia="zh-CN"/>
        </w:rPr>
        <w:t>7</w:t>
      </w:r>
      <w:r>
        <w:rPr>
          <w:rFonts w:hint="eastAsia" w:ascii="宋体" w:hAnsi="宋体" w:cs="宋体"/>
          <w:color w:val="auto"/>
          <w:highlight w:val="none"/>
        </w:rPr>
        <w:t>月</w:t>
      </w:r>
      <w:r>
        <w:rPr>
          <w:rFonts w:hint="eastAsia" w:ascii="宋体" w:hAnsi="宋体" w:cs="宋体"/>
          <w:color w:val="auto"/>
          <w:highlight w:val="none"/>
          <w:lang w:val="en-US" w:eastAsia="zh-CN"/>
        </w:rPr>
        <w:t>1</w:t>
      </w:r>
      <w:r>
        <w:rPr>
          <w:rFonts w:hint="eastAsia" w:ascii="宋体" w:hAnsi="宋体" w:cs="宋体"/>
          <w:color w:val="auto"/>
          <w:highlight w:val="none"/>
        </w:rPr>
        <w:t>日，每天上午8:30至1</w:t>
      </w:r>
      <w:r>
        <w:rPr>
          <w:rFonts w:ascii="宋体" w:hAnsi="宋体" w:cs="宋体"/>
          <w:color w:val="auto"/>
          <w:highlight w:val="none"/>
        </w:rPr>
        <w:t>1</w:t>
      </w:r>
      <w:r>
        <w:rPr>
          <w:rFonts w:hint="eastAsia" w:ascii="宋体" w:hAnsi="宋体" w:cs="宋体"/>
          <w:color w:val="auto"/>
          <w:highlight w:val="none"/>
        </w:rPr>
        <w:t>:</w:t>
      </w:r>
      <w:r>
        <w:rPr>
          <w:rFonts w:hint="eastAsia" w:ascii="宋体" w:hAnsi="宋体" w:cs="宋体"/>
          <w:color w:val="auto"/>
          <w:highlight w:val="none"/>
          <w:lang w:val="en-US" w:eastAsia="zh-CN"/>
        </w:rPr>
        <w:t>3</w:t>
      </w:r>
      <w:r>
        <w:rPr>
          <w:rFonts w:hint="eastAsia" w:ascii="宋体" w:hAnsi="宋体" w:cs="宋体"/>
          <w:color w:val="auto"/>
          <w:highlight w:val="none"/>
        </w:rPr>
        <w:t>0，下午</w:t>
      </w:r>
      <w:r>
        <w:rPr>
          <w:rFonts w:hint="eastAsia" w:ascii="宋体" w:hAnsi="宋体" w:cs="宋体"/>
          <w:color w:val="auto"/>
          <w:highlight w:val="none"/>
          <w:lang w:val="en-US" w:eastAsia="zh-CN"/>
        </w:rPr>
        <w:t>2</w:t>
      </w:r>
      <w:r>
        <w:rPr>
          <w:rFonts w:hint="eastAsia" w:ascii="宋体" w:hAnsi="宋体" w:cs="宋体"/>
          <w:color w:val="auto"/>
          <w:highlight w:val="none"/>
        </w:rPr>
        <w:t>:</w:t>
      </w:r>
      <w:r>
        <w:rPr>
          <w:rFonts w:ascii="宋体" w:hAnsi="宋体" w:cs="宋体"/>
          <w:color w:val="auto"/>
          <w:highlight w:val="none"/>
        </w:rPr>
        <w:t>0</w:t>
      </w:r>
      <w:r>
        <w:rPr>
          <w:rFonts w:hint="eastAsia" w:ascii="宋体" w:hAnsi="宋体" w:cs="宋体"/>
          <w:color w:val="auto"/>
          <w:highlight w:val="none"/>
        </w:rPr>
        <w:t>0至</w:t>
      </w:r>
      <w:r>
        <w:rPr>
          <w:rFonts w:hint="eastAsia" w:ascii="宋体" w:hAnsi="宋体" w:cs="宋体"/>
          <w:color w:val="auto"/>
          <w:highlight w:val="none"/>
          <w:lang w:val="en-US" w:eastAsia="zh-CN"/>
        </w:rPr>
        <w:t>下午6</w:t>
      </w:r>
      <w:r>
        <w:rPr>
          <w:rFonts w:hint="eastAsia" w:ascii="宋体" w:hAnsi="宋体" w:cs="宋体"/>
          <w:color w:val="auto"/>
          <w:highlight w:val="none"/>
        </w:rPr>
        <w:t>:</w:t>
      </w:r>
      <w:r>
        <w:rPr>
          <w:rFonts w:ascii="宋体" w:hAnsi="宋体" w:cs="宋体"/>
          <w:color w:val="auto"/>
          <w:highlight w:val="none"/>
        </w:rPr>
        <w:t>0</w:t>
      </w:r>
      <w:r>
        <w:rPr>
          <w:rFonts w:hint="eastAsia" w:ascii="宋体" w:hAnsi="宋体" w:cs="宋体"/>
          <w:color w:val="auto"/>
          <w:highlight w:val="none"/>
        </w:rPr>
        <w:t>0（北京时间，法定节假日除外）</w:t>
      </w:r>
    </w:p>
    <w:p w14:paraId="79EE519F">
      <w:pPr>
        <w:spacing w:line="360" w:lineRule="auto"/>
        <w:ind w:firstLine="540"/>
        <w:rPr>
          <w:rFonts w:hint="default" w:ascii="宋体" w:hAnsi="宋体" w:eastAsia="宋体" w:cs="宋体"/>
          <w:color w:val="auto"/>
          <w:highlight w:val="none"/>
          <w:lang w:val="en-US" w:eastAsia="zh-CN"/>
        </w:rPr>
      </w:pPr>
      <w:r>
        <w:rPr>
          <w:rFonts w:hint="eastAsia" w:ascii="宋体" w:hAnsi="宋体" w:cs="宋体"/>
          <w:color w:val="auto"/>
          <w:highlight w:val="none"/>
        </w:rPr>
        <w:t>2.地点：</w:t>
      </w:r>
      <w:r>
        <w:rPr>
          <w:rFonts w:hint="eastAsia" w:ascii="宋体" w:hAnsi="宋体" w:eastAsia="宋体" w:cs="宋体"/>
          <w:color w:val="auto"/>
          <w:highlight w:val="none"/>
        </w:rPr>
        <w:t>常州市金坛区汇金路227号（筑立方大厦9楼）</w:t>
      </w:r>
      <w:r>
        <w:rPr>
          <w:rFonts w:hint="eastAsia" w:ascii="宋体" w:hAnsi="宋体" w:cs="宋体"/>
          <w:color w:val="auto"/>
          <w:highlight w:val="none"/>
          <w:lang w:val="en-US" w:eastAsia="zh-CN"/>
        </w:rPr>
        <w:t>--招投标室</w:t>
      </w:r>
    </w:p>
    <w:p w14:paraId="4C1D07A6">
      <w:pPr>
        <w:spacing w:line="360" w:lineRule="auto"/>
        <w:ind w:firstLine="540"/>
        <w:rPr>
          <w:rFonts w:ascii="宋体" w:hAnsi="宋体" w:cs="宋体"/>
          <w:color w:val="auto"/>
          <w:highlight w:val="none"/>
        </w:rPr>
      </w:pPr>
      <w:r>
        <w:rPr>
          <w:rFonts w:hint="eastAsia" w:ascii="宋体" w:hAnsi="宋体" w:cs="宋体"/>
          <w:color w:val="auto"/>
          <w:highlight w:val="none"/>
        </w:rPr>
        <w:t>3.方式：</w:t>
      </w:r>
      <w:r>
        <w:rPr>
          <w:rFonts w:hint="eastAsia" w:ascii="宋体" w:hAnsi="宋体" w:cs="宋体"/>
          <w:color w:val="auto"/>
          <w:highlight w:val="none"/>
          <w:lang w:val="en-US" w:eastAsia="zh-CN"/>
        </w:rPr>
        <w:t>采取</w:t>
      </w:r>
      <w:r>
        <w:rPr>
          <w:rFonts w:hint="eastAsia" w:ascii="Times New Roman" w:hAnsi="Times New Roman" w:eastAsia="宋体" w:cs="Times New Roman"/>
          <w:color w:val="auto"/>
          <w:sz w:val="21"/>
          <w:szCs w:val="21"/>
          <w:highlight w:val="none"/>
          <w:lang w:eastAsia="zh-CN"/>
        </w:rPr>
        <w:t>线下</w:t>
      </w:r>
      <w:r>
        <w:rPr>
          <w:rFonts w:hint="eastAsia" w:ascii="Times New Roman" w:hAnsi="Times New Roman" w:eastAsia="宋体" w:cs="Times New Roman"/>
          <w:color w:val="auto"/>
          <w:sz w:val="21"/>
          <w:szCs w:val="21"/>
          <w:highlight w:val="none"/>
        </w:rPr>
        <w:t>获取</w:t>
      </w:r>
      <w:r>
        <w:rPr>
          <w:rFonts w:hint="eastAsia" w:ascii="Times New Roman" w:hAnsi="Times New Roman" w:eastAsia="宋体" w:cs="Times New Roman"/>
          <w:color w:val="auto"/>
          <w:sz w:val="21"/>
          <w:szCs w:val="21"/>
          <w:highlight w:val="none"/>
          <w:lang w:eastAsia="zh-CN"/>
        </w:rPr>
        <w:t>采购</w:t>
      </w:r>
      <w:r>
        <w:rPr>
          <w:rFonts w:hint="eastAsia" w:ascii="Times New Roman" w:hAnsi="Times New Roman" w:eastAsia="宋体" w:cs="Times New Roman"/>
          <w:color w:val="auto"/>
          <w:sz w:val="21"/>
          <w:szCs w:val="21"/>
          <w:highlight w:val="none"/>
        </w:rPr>
        <w:t>文件</w:t>
      </w:r>
    </w:p>
    <w:p w14:paraId="6BF4AC1E">
      <w:pPr>
        <w:spacing w:line="360" w:lineRule="auto"/>
        <w:ind w:firstLine="540"/>
        <w:rPr>
          <w:rFonts w:ascii="宋体" w:hAnsi="宋体" w:cs="宋体"/>
          <w:color w:val="auto"/>
          <w:highlight w:val="none"/>
        </w:rPr>
      </w:pPr>
      <w:r>
        <w:rPr>
          <w:rFonts w:hint="eastAsia" w:ascii="宋体" w:hAnsi="宋体" w:cs="宋体"/>
          <w:color w:val="auto"/>
          <w:highlight w:val="none"/>
        </w:rPr>
        <w:t>4.售价：本套招标文件售价人民币500元/份，售后不退，未报名的单位不得参与投标。</w:t>
      </w:r>
    </w:p>
    <w:p w14:paraId="4CDEAA6A">
      <w:pPr>
        <w:spacing w:line="360" w:lineRule="auto"/>
        <w:ind w:firstLine="540"/>
        <w:rPr>
          <w:rFonts w:ascii="宋体" w:hAnsi="宋体" w:cs="宋体"/>
          <w:color w:val="auto"/>
          <w:highlight w:val="none"/>
        </w:rPr>
      </w:pPr>
      <w:r>
        <w:rPr>
          <w:rFonts w:hint="eastAsia" w:ascii="宋体" w:hAnsi="宋体" w:cs="宋体"/>
          <w:color w:val="auto"/>
          <w:highlight w:val="none"/>
        </w:rPr>
        <w:t>5.投标报名时需携带的资料：</w:t>
      </w:r>
    </w:p>
    <w:p w14:paraId="3DFC34F1">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（1）报名申请表；</w:t>
      </w:r>
    </w:p>
    <w:p w14:paraId="51946338">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（2）营业执照；</w:t>
      </w:r>
    </w:p>
    <w:p w14:paraId="58522FA0">
      <w:pPr>
        <w:spacing w:line="360" w:lineRule="auto"/>
        <w:ind w:firstLine="420" w:firstLineChars="200"/>
        <w:rPr>
          <w:rFonts w:hint="eastAsia" w:ascii="宋体" w:hAnsi="宋体" w:cs="宋体"/>
          <w:highlight w:val="none"/>
        </w:rPr>
      </w:pPr>
      <w:r>
        <w:rPr>
          <w:rFonts w:hint="eastAsia" w:ascii="宋体" w:hAnsi="宋体" w:cs="宋体"/>
          <w:highlight w:val="none"/>
          <w:lang w:val="en-US" w:eastAsia="zh-CN"/>
        </w:rPr>
        <w:t>（3）金融业务许可证</w:t>
      </w:r>
      <w:r>
        <w:rPr>
          <w:rFonts w:hint="eastAsia" w:ascii="宋体" w:hAnsi="宋体" w:cs="宋体"/>
          <w:highlight w:val="none"/>
        </w:rPr>
        <w:t>。</w:t>
      </w:r>
    </w:p>
    <w:p w14:paraId="03039777">
      <w:pPr>
        <w:spacing w:line="360" w:lineRule="auto"/>
        <w:ind w:firstLine="420" w:firstLineChars="200"/>
        <w:rPr>
          <w:rFonts w:ascii="宋体"/>
          <w:highlight w:val="none"/>
        </w:rPr>
      </w:pPr>
      <w:r>
        <w:rPr>
          <w:rFonts w:hint="eastAsia" w:ascii="宋体" w:hAnsi="宋体" w:cs="宋体"/>
          <w:highlight w:val="none"/>
          <w:lang w:val="en-US" w:eastAsia="zh-CN"/>
        </w:rPr>
        <w:t>（4</w:t>
      </w:r>
      <w:r>
        <w:rPr>
          <w:rFonts w:hint="eastAsia" w:ascii="宋体" w:hAnsi="宋体" w:cs="宋体"/>
          <w:highlight w:val="none"/>
        </w:rPr>
        <w:t>）法定代表人资格证明书或法定代表人授权委托书及授权委托人本单位</w:t>
      </w:r>
      <w:r>
        <w:rPr>
          <w:rFonts w:hint="eastAsia" w:ascii="宋体" w:hAnsi="宋体" w:cs="宋体"/>
          <w:highlight w:val="none"/>
          <w:lang w:eastAsia="zh-CN"/>
        </w:rPr>
        <w:t>（</w:t>
      </w:r>
      <w:r>
        <w:rPr>
          <w:rFonts w:hint="eastAsia" w:ascii="宋体" w:hAnsi="宋体" w:cs="宋体"/>
          <w:highlight w:val="none"/>
          <w:lang w:val="en-US" w:eastAsia="zh-CN"/>
        </w:rPr>
        <w:t>或本系统）</w:t>
      </w:r>
      <w:r>
        <w:rPr>
          <w:rFonts w:hint="eastAsia" w:ascii="宋体" w:hAnsi="宋体" w:cs="宋体"/>
          <w:highlight w:val="none"/>
        </w:rPr>
        <w:t>缴纳的社会基本养老保险的缴纳凭证【凭证包括（其中之一均可）：</w:t>
      </w:r>
      <w:r>
        <w:rPr>
          <w:rFonts w:ascii="宋体" w:hAnsi="宋体" w:cs="宋体"/>
          <w:highlight w:val="none"/>
        </w:rPr>
        <w:t>1</w:t>
      </w:r>
      <w:r>
        <w:rPr>
          <w:rFonts w:hint="eastAsia" w:ascii="宋体" w:hAnsi="宋体" w:cs="宋体"/>
          <w:highlight w:val="none"/>
        </w:rPr>
        <w:t>）社保手册；</w:t>
      </w:r>
      <w:r>
        <w:rPr>
          <w:rFonts w:ascii="宋体" w:hAnsi="宋体" w:cs="宋体"/>
          <w:highlight w:val="none"/>
        </w:rPr>
        <w:t>2</w:t>
      </w:r>
      <w:r>
        <w:rPr>
          <w:rFonts w:hint="eastAsia" w:ascii="宋体" w:hAnsi="宋体" w:cs="宋体"/>
          <w:highlight w:val="none"/>
        </w:rPr>
        <w:t>）该投标人经社保机构出具的缴费清单；</w:t>
      </w:r>
      <w:r>
        <w:rPr>
          <w:rFonts w:ascii="宋体" w:hAnsi="宋体" w:cs="宋体"/>
          <w:highlight w:val="none"/>
        </w:rPr>
        <w:t>3</w:t>
      </w:r>
      <w:r>
        <w:rPr>
          <w:rFonts w:hint="eastAsia" w:ascii="宋体" w:hAnsi="宋体" w:cs="宋体"/>
          <w:highlight w:val="none"/>
        </w:rPr>
        <w:t>）由社保机构打印出具的缴纳凭证；缴纳时间为投标截止时间往前推连续3个月】</w:t>
      </w:r>
      <w:r>
        <w:rPr>
          <w:rFonts w:hint="eastAsia" w:ascii="宋体" w:hAnsi="宋体" w:cs="宋体"/>
          <w:bCs/>
          <w:highlight w:val="none"/>
        </w:rPr>
        <w:t>（开标后评委可要求投标人现场通过外网查验，无法查验的作无效标处理）</w:t>
      </w:r>
      <w:r>
        <w:rPr>
          <w:rFonts w:hint="eastAsia" w:ascii="宋体" w:hAnsi="宋体" w:cs="宋体"/>
          <w:highlight w:val="none"/>
        </w:rPr>
        <w:t>；</w:t>
      </w:r>
    </w:p>
    <w:p w14:paraId="4294C3EC">
      <w:pPr>
        <w:spacing w:line="360" w:lineRule="auto"/>
        <w:ind w:firstLine="540"/>
        <w:rPr>
          <w:rFonts w:hint="eastAsia" w:ascii="宋体" w:hAnsi="宋体"/>
          <w:highlight w:val="none"/>
        </w:rPr>
      </w:pPr>
      <w:r>
        <w:rPr>
          <w:rFonts w:hint="eastAsia" w:ascii="宋体" w:hAnsi="宋体" w:cs="宋体"/>
          <w:highlight w:val="none"/>
        </w:rPr>
        <w:t>注：</w:t>
      </w:r>
      <w:r>
        <w:rPr>
          <w:rFonts w:hint="eastAsia" w:ascii="宋体" w:hAnsi="宋体" w:cs="宋体"/>
          <w:highlight w:val="none"/>
          <w:lang w:eastAsia="zh-CN"/>
        </w:rPr>
        <w:t>（</w:t>
      </w:r>
      <w:r>
        <w:rPr>
          <w:rFonts w:hint="eastAsia" w:ascii="宋体" w:hAnsi="宋体" w:cs="宋体"/>
          <w:highlight w:val="none"/>
          <w:lang w:val="en-US" w:eastAsia="zh-CN"/>
        </w:rPr>
        <w:t>1</w:t>
      </w:r>
      <w:r>
        <w:rPr>
          <w:rFonts w:hint="eastAsia" w:ascii="宋体" w:hAnsi="宋体" w:cs="宋体"/>
          <w:highlight w:val="none"/>
          <w:lang w:eastAsia="zh-CN"/>
        </w:rPr>
        <w:t>）</w:t>
      </w:r>
      <w:r>
        <w:rPr>
          <w:rFonts w:hint="eastAsia" w:ascii="宋体" w:hAnsi="宋体"/>
          <w:highlight w:val="none"/>
        </w:rPr>
        <w:t>投标人报名时需提供以上报名资料</w:t>
      </w:r>
      <w:r>
        <w:rPr>
          <w:rFonts w:hint="eastAsia" w:ascii="宋体" w:hAnsi="宋体"/>
          <w:highlight w:val="none"/>
          <w:lang w:val="en-US" w:eastAsia="zh-CN"/>
        </w:rPr>
        <w:t>二</w:t>
      </w:r>
      <w:r>
        <w:rPr>
          <w:rFonts w:hint="eastAsia" w:ascii="宋体" w:hAnsi="宋体"/>
          <w:highlight w:val="none"/>
        </w:rPr>
        <w:t>套（复印件加盖公章），缺项为报名不合格，不予领取竞争性磋商文件。</w:t>
      </w:r>
    </w:p>
    <w:p w14:paraId="00D1A3AA">
      <w:pPr>
        <w:spacing w:line="360" w:lineRule="auto"/>
        <w:rPr>
          <w:rFonts w:ascii="宋体" w:hAnsi="宋体" w:cs="宋体"/>
          <w:highlight w:val="none"/>
        </w:rPr>
      </w:pPr>
      <w:bookmarkStart w:id="15" w:name="_Toc35393801"/>
      <w:bookmarkStart w:id="16" w:name="_Toc28359015"/>
      <w:bookmarkStart w:id="17" w:name="_Toc28359092"/>
      <w:bookmarkStart w:id="18" w:name="_Toc35393632"/>
      <w:r>
        <w:rPr>
          <w:rFonts w:hint="eastAsia" w:ascii="宋体" w:hAnsi="宋体" w:cs="宋体"/>
          <w:highlight w:val="none"/>
        </w:rPr>
        <w:t>四、响应文件提交</w:t>
      </w:r>
      <w:bookmarkEnd w:id="15"/>
      <w:bookmarkEnd w:id="16"/>
      <w:bookmarkEnd w:id="17"/>
      <w:bookmarkEnd w:id="18"/>
    </w:p>
    <w:p w14:paraId="2D536176">
      <w:pPr>
        <w:spacing w:line="360" w:lineRule="auto"/>
        <w:ind w:firstLine="420" w:firstLineChars="200"/>
        <w:rPr>
          <w:rFonts w:ascii="宋体" w:hAnsi="宋体" w:cs="宋体"/>
          <w:bCs/>
          <w:highlight w:val="none"/>
          <w:u w:val="single"/>
        </w:rPr>
      </w:pPr>
      <w:r>
        <w:rPr>
          <w:rFonts w:hint="eastAsia" w:ascii="宋体" w:hAnsi="宋体" w:cs="宋体"/>
          <w:highlight w:val="none"/>
        </w:rPr>
        <w:t>截止时间：</w:t>
      </w:r>
      <w:r>
        <w:rPr>
          <w:rFonts w:ascii="宋体" w:hAnsi="宋体" w:cs="宋体"/>
          <w:highlight w:val="none"/>
        </w:rPr>
        <w:t>20</w:t>
      </w:r>
      <w:r>
        <w:rPr>
          <w:rFonts w:hint="eastAsia" w:ascii="宋体" w:hAnsi="宋体" w:cs="宋体"/>
          <w:highlight w:val="none"/>
          <w:lang w:val="en-US" w:eastAsia="zh-CN"/>
        </w:rPr>
        <w:t>25</w:t>
      </w:r>
      <w:r>
        <w:rPr>
          <w:rFonts w:ascii="宋体" w:hAnsi="宋体" w:cs="宋体"/>
          <w:highlight w:val="none"/>
        </w:rPr>
        <w:t>年</w:t>
      </w:r>
      <w:r>
        <w:rPr>
          <w:rFonts w:hint="eastAsia" w:ascii="宋体" w:hAnsi="宋体" w:cs="宋体"/>
          <w:highlight w:val="none"/>
          <w:lang w:val="en-US" w:eastAsia="zh-CN"/>
        </w:rPr>
        <w:t>7</w:t>
      </w:r>
      <w:r>
        <w:rPr>
          <w:rFonts w:ascii="宋体" w:hAnsi="宋体" w:cs="宋体"/>
          <w:highlight w:val="none"/>
        </w:rPr>
        <w:t>月</w:t>
      </w:r>
      <w:r>
        <w:rPr>
          <w:rFonts w:hint="eastAsia" w:ascii="宋体" w:hAnsi="宋体" w:cs="宋体"/>
          <w:highlight w:val="none"/>
          <w:lang w:val="en-US" w:eastAsia="zh-CN"/>
        </w:rPr>
        <w:t>9</w:t>
      </w:r>
      <w:r>
        <w:rPr>
          <w:rFonts w:ascii="宋体" w:hAnsi="宋体" w:cs="宋体"/>
          <w:highlight w:val="none"/>
        </w:rPr>
        <w:t>日下午</w:t>
      </w:r>
      <w:r>
        <w:rPr>
          <w:rFonts w:hint="eastAsia" w:ascii="宋体" w:hAnsi="宋体" w:cs="宋体"/>
          <w:highlight w:val="none"/>
          <w:lang w:val="en-US" w:eastAsia="zh-CN"/>
        </w:rPr>
        <w:t>2</w:t>
      </w:r>
      <w:r>
        <w:rPr>
          <w:rFonts w:ascii="宋体" w:hAnsi="宋体" w:cs="宋体"/>
          <w:highlight w:val="none"/>
        </w:rPr>
        <w:t>:30</w:t>
      </w:r>
      <w:r>
        <w:rPr>
          <w:rFonts w:hint="eastAsia" w:ascii="宋体" w:hAnsi="宋体" w:cs="宋体"/>
          <w:bCs/>
          <w:highlight w:val="none"/>
        </w:rPr>
        <w:t>（北京时间）</w:t>
      </w:r>
    </w:p>
    <w:p w14:paraId="4F65083D">
      <w:pPr>
        <w:spacing w:line="360" w:lineRule="auto"/>
        <w:ind w:firstLine="420" w:firstLineChars="200"/>
        <w:rPr>
          <w:rFonts w:ascii="宋体" w:hAnsi="宋体" w:cs="宋体"/>
          <w:bCs/>
          <w:highlight w:val="none"/>
          <w:u w:val="single"/>
        </w:rPr>
      </w:pPr>
      <w:r>
        <w:rPr>
          <w:rFonts w:hint="eastAsia" w:ascii="宋体" w:hAnsi="宋体" w:cs="宋体"/>
          <w:highlight w:val="none"/>
        </w:rPr>
        <w:t>地</w:t>
      </w:r>
      <w:r>
        <w:rPr>
          <w:rFonts w:hint="eastAsia" w:ascii="宋体" w:hAnsi="宋体" w:cs="宋体"/>
          <w:highlight w:val="none"/>
          <w:lang w:val="en-US" w:eastAsia="zh-CN"/>
        </w:rPr>
        <w:t xml:space="preserve">    </w:t>
      </w:r>
      <w:r>
        <w:rPr>
          <w:rFonts w:hint="eastAsia" w:ascii="宋体" w:hAnsi="宋体" w:cs="宋体"/>
          <w:highlight w:val="none"/>
        </w:rPr>
        <w:t>点：常州市金坛区汇金路227号筑立方大厦9楼</w:t>
      </w:r>
      <w:r>
        <w:rPr>
          <w:rFonts w:hint="eastAsia" w:ascii="宋体" w:hAnsi="宋体" w:cs="宋体"/>
          <w:highlight w:val="none"/>
          <w:lang w:val="en-US" w:eastAsia="zh-CN"/>
        </w:rPr>
        <w:t>--</w:t>
      </w:r>
      <w:r>
        <w:rPr>
          <w:rFonts w:hint="eastAsia" w:ascii="宋体" w:hAnsi="宋体" w:cs="宋体"/>
          <w:spacing w:val="2"/>
          <w:highlight w:val="none"/>
          <w:lang w:val="zh-CN"/>
        </w:rPr>
        <w:t>开标室。</w:t>
      </w:r>
    </w:p>
    <w:p w14:paraId="51B8BC47">
      <w:pPr>
        <w:spacing w:line="360" w:lineRule="auto"/>
        <w:rPr>
          <w:rFonts w:ascii="宋体" w:hAnsi="宋体" w:cs="宋体"/>
          <w:highlight w:val="none"/>
        </w:rPr>
      </w:pPr>
      <w:bookmarkStart w:id="19" w:name="_Toc35393633"/>
      <w:bookmarkStart w:id="20" w:name="_Toc28359016"/>
      <w:bookmarkStart w:id="21" w:name="_Toc35393802"/>
      <w:bookmarkStart w:id="22" w:name="_Toc28359093"/>
      <w:r>
        <w:rPr>
          <w:rFonts w:hint="eastAsia" w:ascii="宋体" w:hAnsi="宋体" w:cs="宋体"/>
          <w:highlight w:val="none"/>
        </w:rPr>
        <w:t>五、开启</w:t>
      </w:r>
      <w:bookmarkEnd w:id="19"/>
      <w:bookmarkEnd w:id="20"/>
      <w:bookmarkEnd w:id="21"/>
      <w:bookmarkEnd w:id="22"/>
    </w:p>
    <w:p w14:paraId="0A6395AA">
      <w:pPr>
        <w:spacing w:line="360" w:lineRule="auto"/>
        <w:ind w:firstLine="420" w:firstLineChars="200"/>
        <w:rPr>
          <w:rFonts w:ascii="宋体" w:hAnsi="宋体" w:cs="宋体"/>
          <w:bCs/>
          <w:highlight w:val="none"/>
          <w:u w:val="single"/>
        </w:rPr>
      </w:pPr>
      <w:r>
        <w:rPr>
          <w:rFonts w:hint="eastAsia" w:ascii="宋体" w:hAnsi="宋体" w:cs="宋体"/>
          <w:highlight w:val="none"/>
        </w:rPr>
        <w:t>时</w:t>
      </w:r>
      <w:r>
        <w:rPr>
          <w:rFonts w:hint="eastAsia" w:ascii="宋体" w:hAnsi="宋体" w:cs="宋体"/>
          <w:highlight w:val="none"/>
          <w:lang w:val="en-US" w:eastAsia="zh-CN"/>
        </w:rPr>
        <w:t xml:space="preserve">    </w:t>
      </w:r>
      <w:r>
        <w:rPr>
          <w:rFonts w:hint="eastAsia" w:ascii="宋体" w:hAnsi="宋体" w:cs="宋体"/>
          <w:highlight w:val="none"/>
        </w:rPr>
        <w:t>间：</w:t>
      </w:r>
      <w:r>
        <w:rPr>
          <w:rFonts w:ascii="宋体" w:hAnsi="宋体" w:cs="宋体"/>
          <w:highlight w:val="none"/>
        </w:rPr>
        <w:t>20</w:t>
      </w:r>
      <w:r>
        <w:rPr>
          <w:rFonts w:hint="eastAsia" w:ascii="宋体" w:hAnsi="宋体" w:cs="宋体"/>
          <w:highlight w:val="none"/>
          <w:lang w:val="en-US" w:eastAsia="zh-CN"/>
        </w:rPr>
        <w:t>25</w:t>
      </w:r>
      <w:r>
        <w:rPr>
          <w:rFonts w:ascii="宋体" w:hAnsi="宋体" w:cs="宋体"/>
          <w:highlight w:val="none"/>
        </w:rPr>
        <w:t>年</w:t>
      </w:r>
      <w:r>
        <w:rPr>
          <w:rFonts w:hint="eastAsia" w:ascii="宋体" w:hAnsi="宋体" w:cs="宋体"/>
          <w:highlight w:val="none"/>
          <w:lang w:val="en-US" w:eastAsia="zh-CN"/>
        </w:rPr>
        <w:t>7</w:t>
      </w:r>
      <w:r>
        <w:rPr>
          <w:rFonts w:ascii="宋体" w:hAnsi="宋体" w:cs="宋体"/>
          <w:highlight w:val="none"/>
        </w:rPr>
        <w:t>月</w:t>
      </w:r>
      <w:r>
        <w:rPr>
          <w:rFonts w:hint="eastAsia" w:ascii="宋体" w:hAnsi="宋体" w:cs="宋体"/>
          <w:highlight w:val="none"/>
          <w:lang w:val="en-US" w:eastAsia="zh-CN"/>
        </w:rPr>
        <w:t>9</w:t>
      </w:r>
      <w:r>
        <w:rPr>
          <w:rFonts w:ascii="宋体" w:hAnsi="宋体" w:cs="宋体"/>
          <w:highlight w:val="none"/>
        </w:rPr>
        <w:t>日下午</w:t>
      </w:r>
      <w:r>
        <w:rPr>
          <w:rFonts w:hint="eastAsia" w:ascii="宋体" w:hAnsi="宋体" w:cs="宋体"/>
          <w:highlight w:val="none"/>
          <w:lang w:val="en-US" w:eastAsia="zh-CN"/>
        </w:rPr>
        <w:t>2</w:t>
      </w:r>
      <w:r>
        <w:rPr>
          <w:rFonts w:ascii="宋体" w:hAnsi="宋体" w:cs="宋体"/>
          <w:highlight w:val="none"/>
        </w:rPr>
        <w:t>:30</w:t>
      </w:r>
      <w:r>
        <w:rPr>
          <w:rFonts w:hint="eastAsia" w:ascii="宋体" w:hAnsi="宋体" w:cs="宋体"/>
          <w:bCs/>
          <w:highlight w:val="none"/>
        </w:rPr>
        <w:t>（北京时间）</w:t>
      </w:r>
    </w:p>
    <w:p w14:paraId="6274491E">
      <w:pPr>
        <w:spacing w:line="360" w:lineRule="auto"/>
        <w:ind w:firstLine="420" w:firstLineChars="200"/>
        <w:rPr>
          <w:rFonts w:ascii="宋体" w:hAnsi="宋体" w:cs="宋体"/>
          <w:bCs/>
          <w:highlight w:val="none"/>
          <w:u w:val="single"/>
        </w:rPr>
      </w:pPr>
      <w:r>
        <w:rPr>
          <w:rFonts w:hint="eastAsia" w:ascii="宋体" w:hAnsi="宋体" w:cs="宋体"/>
          <w:highlight w:val="none"/>
        </w:rPr>
        <w:t>地</w:t>
      </w:r>
      <w:r>
        <w:rPr>
          <w:rFonts w:hint="eastAsia" w:ascii="宋体" w:hAnsi="宋体" w:cs="宋体"/>
          <w:highlight w:val="none"/>
          <w:lang w:val="en-US" w:eastAsia="zh-CN"/>
        </w:rPr>
        <w:t xml:space="preserve">    </w:t>
      </w:r>
      <w:r>
        <w:rPr>
          <w:rFonts w:hint="eastAsia" w:ascii="宋体" w:hAnsi="宋体" w:cs="宋体"/>
          <w:highlight w:val="none"/>
        </w:rPr>
        <w:t>点：常州市金坛区汇金路227号筑立方大厦9楼</w:t>
      </w:r>
      <w:r>
        <w:rPr>
          <w:rFonts w:hint="eastAsia" w:ascii="宋体" w:hAnsi="宋体" w:cs="宋体"/>
          <w:highlight w:val="none"/>
          <w:lang w:val="en-US" w:eastAsia="zh-CN"/>
        </w:rPr>
        <w:t>--</w:t>
      </w:r>
      <w:r>
        <w:rPr>
          <w:rFonts w:hint="eastAsia" w:ascii="宋体" w:hAnsi="宋体" w:cs="宋体"/>
          <w:spacing w:val="2"/>
          <w:highlight w:val="none"/>
          <w:lang w:val="zh-CN"/>
        </w:rPr>
        <w:t>开标室。</w:t>
      </w:r>
    </w:p>
    <w:p w14:paraId="3C6275C7">
      <w:pPr>
        <w:spacing w:line="360" w:lineRule="auto"/>
        <w:rPr>
          <w:rFonts w:ascii="宋体" w:hAnsi="宋体" w:cs="宋体"/>
          <w:highlight w:val="none"/>
        </w:rPr>
      </w:pPr>
      <w:bookmarkStart w:id="23" w:name="_Toc28359017"/>
      <w:bookmarkStart w:id="24" w:name="_Toc35393634"/>
      <w:bookmarkStart w:id="25" w:name="_Toc28359094"/>
      <w:bookmarkStart w:id="26" w:name="_Toc35393803"/>
      <w:r>
        <w:rPr>
          <w:rFonts w:hint="eastAsia" w:ascii="宋体" w:hAnsi="宋体" w:cs="宋体"/>
          <w:highlight w:val="none"/>
        </w:rPr>
        <w:t>六、公告期限</w:t>
      </w:r>
      <w:bookmarkEnd w:id="23"/>
      <w:bookmarkEnd w:id="24"/>
      <w:bookmarkEnd w:id="25"/>
      <w:bookmarkEnd w:id="26"/>
    </w:p>
    <w:p w14:paraId="2DFF45AE">
      <w:pPr>
        <w:spacing w:line="360" w:lineRule="auto"/>
        <w:ind w:firstLine="420" w:firstLineChars="200"/>
        <w:rPr>
          <w:rFonts w:ascii="宋体" w:hAnsi="宋体" w:cs="宋体"/>
          <w:kern w:val="0"/>
          <w:highlight w:val="none"/>
        </w:rPr>
      </w:pPr>
      <w:r>
        <w:rPr>
          <w:rFonts w:hint="eastAsia" w:ascii="宋体" w:hAnsi="宋体" w:cs="宋体"/>
          <w:kern w:val="0"/>
          <w:highlight w:val="none"/>
        </w:rPr>
        <w:t>自本公告发布之日起5个工作日。</w:t>
      </w:r>
    </w:p>
    <w:p w14:paraId="55740B1F">
      <w:pPr>
        <w:spacing w:line="360" w:lineRule="auto"/>
        <w:rPr>
          <w:rFonts w:ascii="宋体" w:hAnsi="宋体" w:cs="宋体"/>
          <w:highlight w:val="none"/>
        </w:rPr>
      </w:pPr>
      <w:bookmarkStart w:id="27" w:name="_Toc35393804"/>
      <w:bookmarkStart w:id="28" w:name="_Toc35393635"/>
      <w:r>
        <w:rPr>
          <w:rFonts w:hint="eastAsia" w:ascii="宋体" w:hAnsi="宋体" w:cs="宋体"/>
          <w:highlight w:val="none"/>
        </w:rPr>
        <w:t>七、其他补充事宜</w:t>
      </w:r>
      <w:bookmarkEnd w:id="27"/>
      <w:bookmarkEnd w:id="28"/>
    </w:p>
    <w:p w14:paraId="1521222D">
      <w:pPr>
        <w:spacing w:line="360" w:lineRule="auto"/>
        <w:ind w:firstLine="420" w:firstLineChars="200"/>
        <w:rPr>
          <w:rFonts w:hint="default" w:ascii="宋体" w:hAnsi="宋体"/>
          <w:highlight w:val="none"/>
          <w:lang w:val="en-US" w:eastAsia="zh-CN"/>
        </w:rPr>
      </w:pPr>
      <w:bookmarkStart w:id="29" w:name="_Toc28359095"/>
      <w:bookmarkStart w:id="30" w:name="_Toc35393805"/>
      <w:bookmarkStart w:id="31" w:name="_Toc35393636"/>
      <w:bookmarkStart w:id="32" w:name="_Toc28359018"/>
      <w:r>
        <w:rPr>
          <w:rFonts w:hint="eastAsia" w:ascii="宋体" w:hAnsi="宋体"/>
          <w:highlight w:val="none"/>
        </w:rPr>
        <w:t>采购信息发布媒体</w:t>
      </w:r>
      <w:r>
        <w:rPr>
          <w:rFonts w:hint="eastAsia" w:ascii="宋体" w:hAnsi="宋体"/>
          <w:highlight w:val="none"/>
          <w:lang w:eastAsia="zh-CN"/>
        </w:rPr>
        <w:t>：</w:t>
      </w:r>
      <w:r>
        <w:rPr>
          <w:rFonts w:hint="eastAsia" w:ascii="宋体" w:hAnsi="宋体"/>
          <w:highlight w:val="none"/>
        </w:rPr>
        <w:t>与本项目相关的采购业务信息将在以下媒体上发布：</w:t>
      </w:r>
      <w:r>
        <w:rPr>
          <w:rFonts w:hint="eastAsia" w:ascii="宋体" w:hAnsi="宋体"/>
          <w:highlight w:val="none"/>
          <w:lang w:eastAsia="zh-CN"/>
        </w:rPr>
        <w:t>金坛教育服务网（http://www.jtjyfw.net/）</w:t>
      </w:r>
      <w:r>
        <w:rPr>
          <w:rFonts w:hint="eastAsia" w:ascii="宋体" w:hAnsi="宋体"/>
          <w:highlight w:val="none"/>
        </w:rPr>
        <w:t>。</w:t>
      </w:r>
    </w:p>
    <w:p w14:paraId="1EBC0A3C">
      <w:pPr>
        <w:spacing w:line="360" w:lineRule="auto"/>
        <w:rPr>
          <w:rFonts w:ascii="宋体" w:hAnsi="宋体" w:cs="宋体"/>
          <w:highlight w:val="none"/>
        </w:rPr>
      </w:pPr>
      <w:r>
        <w:rPr>
          <w:rFonts w:hint="eastAsia" w:ascii="宋体" w:hAnsi="宋体" w:cs="宋体"/>
          <w:highlight w:val="none"/>
        </w:rPr>
        <w:t>八、凡对本次采购提出询问，请按以下方式联系。</w:t>
      </w:r>
      <w:bookmarkEnd w:id="29"/>
      <w:bookmarkEnd w:id="30"/>
      <w:bookmarkEnd w:id="31"/>
      <w:bookmarkEnd w:id="32"/>
    </w:p>
    <w:p w14:paraId="7DAFF45D">
      <w:pPr>
        <w:tabs>
          <w:tab w:val="left" w:pos="0"/>
        </w:tabs>
        <w:spacing w:line="360" w:lineRule="auto"/>
        <w:ind w:firstLine="630" w:firstLineChars="300"/>
        <w:rPr>
          <w:rFonts w:ascii="宋体" w:hAnsi="宋体" w:cs="宋体"/>
          <w:highlight w:val="none"/>
        </w:rPr>
      </w:pPr>
      <w:bookmarkStart w:id="33" w:name="_Toc28359096"/>
      <w:bookmarkStart w:id="34" w:name="_Toc28359019"/>
      <w:bookmarkStart w:id="35" w:name="_Toc35393637"/>
      <w:bookmarkStart w:id="36" w:name="_Toc35393806"/>
      <w:r>
        <w:rPr>
          <w:rFonts w:hint="eastAsia" w:ascii="宋体" w:hAnsi="宋体" w:cs="宋体"/>
          <w:highlight w:val="none"/>
        </w:rPr>
        <w:t>1.采购人信息</w:t>
      </w:r>
      <w:bookmarkEnd w:id="33"/>
      <w:bookmarkEnd w:id="34"/>
      <w:bookmarkEnd w:id="35"/>
      <w:bookmarkEnd w:id="36"/>
    </w:p>
    <w:p w14:paraId="0D601431">
      <w:pPr>
        <w:spacing w:line="360" w:lineRule="auto"/>
        <w:ind w:firstLine="630" w:firstLineChars="300"/>
        <w:jc w:val="left"/>
        <w:rPr>
          <w:rFonts w:hint="eastAsia" w:ascii="宋体" w:hAnsi="宋体" w:eastAsia="宋体" w:cs="Times New Roman"/>
          <w:sz w:val="21"/>
          <w:szCs w:val="21"/>
          <w:highlight w:val="none"/>
        </w:rPr>
      </w:pPr>
      <w:r>
        <w:rPr>
          <w:rFonts w:hint="eastAsia" w:ascii="宋体" w:hAnsi="宋体" w:cs="宋体"/>
          <w:highlight w:val="none"/>
        </w:rPr>
        <w:t>名    称：</w:t>
      </w:r>
      <w:r>
        <w:rPr>
          <w:rFonts w:hint="eastAsia" w:ascii="宋体" w:hAnsi="宋体" w:cs="Times New Roman"/>
          <w:sz w:val="21"/>
          <w:szCs w:val="21"/>
          <w:highlight w:val="none"/>
          <w:lang w:eastAsia="zh-CN"/>
        </w:rPr>
        <w:t>常州市金坛区教育基本建设与装备</w:t>
      </w:r>
      <w:r>
        <w:rPr>
          <w:rFonts w:hint="eastAsia" w:ascii="宋体" w:hAnsi="宋体" w:cs="Times New Roman"/>
          <w:sz w:val="21"/>
          <w:szCs w:val="21"/>
          <w:highlight w:val="none"/>
          <w:lang w:val="en-US" w:eastAsia="zh-CN"/>
        </w:rPr>
        <w:t>管理</w:t>
      </w:r>
      <w:r>
        <w:rPr>
          <w:rFonts w:hint="eastAsia" w:ascii="宋体" w:hAnsi="宋体" w:cs="Times New Roman"/>
          <w:sz w:val="21"/>
          <w:szCs w:val="21"/>
          <w:highlight w:val="none"/>
          <w:lang w:eastAsia="zh-CN"/>
        </w:rPr>
        <w:t>中心</w:t>
      </w:r>
    </w:p>
    <w:p w14:paraId="2EC5FF75">
      <w:pPr>
        <w:spacing w:line="360" w:lineRule="auto"/>
        <w:ind w:firstLine="630" w:firstLineChars="300"/>
        <w:jc w:val="left"/>
        <w:rPr>
          <w:rFonts w:hint="eastAsia" w:ascii="宋体" w:hAnsi="宋体" w:eastAsia="宋体" w:cs="Times New Roman"/>
          <w:sz w:val="21"/>
          <w:szCs w:val="21"/>
          <w:highlight w:val="none"/>
          <w:lang w:eastAsia="zh-CN"/>
        </w:rPr>
      </w:pPr>
      <w:r>
        <w:rPr>
          <w:rFonts w:hint="eastAsia" w:ascii="宋体" w:hAnsi="宋体" w:cs="宋体"/>
          <w:sz w:val="21"/>
          <w:szCs w:val="21"/>
          <w:highlight w:val="none"/>
        </w:rPr>
        <w:t>地    址</w:t>
      </w:r>
      <w:r>
        <w:rPr>
          <w:rFonts w:hint="eastAsia" w:ascii="宋体" w:hAnsi="宋体" w:eastAsia="宋体" w:cs="Times New Roman"/>
          <w:sz w:val="21"/>
          <w:szCs w:val="21"/>
          <w:highlight w:val="none"/>
          <w:lang w:eastAsia="zh-CN"/>
        </w:rPr>
        <w:t>：</w:t>
      </w:r>
      <w:r>
        <w:rPr>
          <w:rFonts w:hint="eastAsia" w:ascii="宋体" w:hAnsi="宋体" w:eastAsia="宋体" w:cs="宋体"/>
          <w:sz w:val="21"/>
          <w:szCs w:val="21"/>
          <w:highlight w:val="none"/>
          <w:lang w:eastAsia="zh-CN"/>
        </w:rPr>
        <w:t>常州市金坛区金坛大道150号</w:t>
      </w:r>
    </w:p>
    <w:p w14:paraId="745E6D79">
      <w:pPr>
        <w:spacing w:line="360" w:lineRule="auto"/>
        <w:ind w:firstLine="630" w:firstLineChars="300"/>
        <w:jc w:val="left"/>
        <w:rPr>
          <w:rFonts w:hint="eastAsia" w:ascii="Times New Roman" w:hAnsi="Times New Roman" w:eastAsia="宋体" w:cs="Times New Roman"/>
          <w:color w:val="auto"/>
          <w:sz w:val="21"/>
          <w:szCs w:val="21"/>
          <w:highlight w:val="none"/>
          <w:lang w:val="en-US" w:eastAsia="zh-CN"/>
        </w:rPr>
      </w:pPr>
      <w:r>
        <w:rPr>
          <w:rFonts w:hint="eastAsia" w:ascii="宋体" w:hAnsi="宋体" w:eastAsia="宋体" w:cs="Times New Roman"/>
          <w:sz w:val="21"/>
          <w:szCs w:val="21"/>
          <w:highlight w:val="none"/>
          <w:lang w:eastAsia="zh-CN"/>
        </w:rPr>
        <w:t>联系方式：</w:t>
      </w:r>
      <w:r>
        <w:rPr>
          <w:rFonts w:hint="eastAsia" w:ascii="Times New Roman" w:hAnsi="Times New Roman" w:eastAsia="宋体" w:cs="Times New Roman"/>
          <w:color w:val="auto"/>
          <w:sz w:val="21"/>
          <w:szCs w:val="21"/>
          <w:highlight w:val="none"/>
          <w:lang w:val="en-US" w:eastAsia="zh-CN"/>
        </w:rPr>
        <w:t>虞先</w:t>
      </w:r>
      <w:r>
        <w:rPr>
          <w:rFonts w:hint="eastAsia" w:ascii="Times New Roman" w:hAnsi="Times New Roman" w:eastAsia="宋体" w:cs="Times New Roman"/>
          <w:color w:val="auto"/>
          <w:sz w:val="21"/>
          <w:szCs w:val="21"/>
          <w:highlight w:val="none"/>
          <w:lang w:eastAsia="zh-CN"/>
        </w:rPr>
        <w:t>生</w:t>
      </w:r>
      <w:r>
        <w:rPr>
          <w:rFonts w:hint="eastAsia" w:ascii="Times New Roman" w:hAnsi="Times New Roman" w:eastAsia="宋体" w:cs="Times New Roman"/>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 xml:space="preserve">0519-82801838 </w:t>
      </w:r>
    </w:p>
    <w:p w14:paraId="09E01AE6">
      <w:pPr>
        <w:tabs>
          <w:tab w:val="left" w:pos="0"/>
        </w:tabs>
        <w:spacing w:line="360" w:lineRule="auto"/>
        <w:ind w:firstLine="630" w:firstLineChars="300"/>
        <w:rPr>
          <w:rFonts w:ascii="宋体" w:hAnsi="宋体" w:cs="宋体"/>
          <w:highlight w:val="none"/>
        </w:rPr>
      </w:pPr>
      <w:bookmarkStart w:id="37" w:name="_Toc35393638"/>
      <w:bookmarkStart w:id="38" w:name="_Toc35393807"/>
      <w:bookmarkStart w:id="39" w:name="_Toc28359097"/>
      <w:bookmarkStart w:id="40" w:name="_Toc28359020"/>
      <w:r>
        <w:rPr>
          <w:rFonts w:hint="eastAsia" w:ascii="宋体" w:hAnsi="宋体" w:cs="宋体"/>
          <w:highlight w:val="none"/>
        </w:rPr>
        <w:t>2.采购代理机构信息</w:t>
      </w:r>
      <w:bookmarkEnd w:id="37"/>
      <w:bookmarkEnd w:id="38"/>
      <w:bookmarkEnd w:id="39"/>
      <w:bookmarkEnd w:id="40"/>
    </w:p>
    <w:p w14:paraId="5A5DAD16">
      <w:pPr>
        <w:spacing w:line="360" w:lineRule="auto"/>
        <w:ind w:firstLine="630" w:firstLineChars="300"/>
        <w:rPr>
          <w:rFonts w:ascii="宋体" w:hAnsi="宋体" w:cs="宋体"/>
          <w:highlight w:val="none"/>
        </w:rPr>
      </w:pPr>
      <w:r>
        <w:rPr>
          <w:rFonts w:hint="eastAsia" w:ascii="宋体" w:hAnsi="宋体" w:cs="宋体"/>
          <w:highlight w:val="none"/>
        </w:rPr>
        <w:t>名    称：江苏信达建设工程咨询有限公司</w:t>
      </w:r>
    </w:p>
    <w:p w14:paraId="57A33E9C">
      <w:pPr>
        <w:spacing w:line="360" w:lineRule="auto"/>
        <w:ind w:firstLine="630" w:firstLineChars="300"/>
        <w:rPr>
          <w:rFonts w:hint="default" w:ascii="宋体" w:hAnsi="宋体" w:eastAsia="宋体" w:cs="宋体"/>
          <w:highlight w:val="none"/>
          <w:lang w:val="en-US" w:eastAsia="zh-CN"/>
        </w:rPr>
      </w:pPr>
      <w:r>
        <w:rPr>
          <w:rFonts w:hint="eastAsia" w:ascii="宋体" w:hAnsi="宋体" w:cs="宋体"/>
          <w:highlight w:val="none"/>
        </w:rPr>
        <w:t>地　　址：常州市金坛区汇金路227号筑立方大厦9楼</w:t>
      </w:r>
      <w:r>
        <w:rPr>
          <w:rFonts w:hint="eastAsia" w:ascii="宋体" w:hAnsi="宋体" w:cs="宋体"/>
          <w:highlight w:val="none"/>
          <w:lang w:val="en-US" w:eastAsia="zh-CN"/>
        </w:rPr>
        <w:t>--招投标室</w:t>
      </w:r>
    </w:p>
    <w:p w14:paraId="34B77670">
      <w:pPr>
        <w:spacing w:line="360" w:lineRule="auto"/>
        <w:ind w:firstLine="630" w:firstLineChars="300"/>
        <w:rPr>
          <w:rFonts w:ascii="宋体" w:hAnsi="宋体" w:cs="宋体"/>
          <w:highlight w:val="none"/>
          <w:u w:val="single"/>
        </w:rPr>
      </w:pPr>
      <w:r>
        <w:rPr>
          <w:rFonts w:hint="eastAsia" w:ascii="宋体" w:hAnsi="宋体" w:cs="宋体"/>
          <w:highlight w:val="none"/>
        </w:rPr>
        <w:t>联系方式：</w:t>
      </w:r>
      <w:r>
        <w:rPr>
          <w:rFonts w:ascii="宋体" w:hAnsi="宋体" w:cs="宋体"/>
          <w:highlight w:val="none"/>
        </w:rPr>
        <w:t>0519-82798174</w:t>
      </w:r>
    </w:p>
    <w:p w14:paraId="544A8B45">
      <w:pPr>
        <w:tabs>
          <w:tab w:val="left" w:pos="0"/>
        </w:tabs>
        <w:spacing w:line="360" w:lineRule="auto"/>
        <w:ind w:firstLine="630" w:firstLineChars="300"/>
        <w:rPr>
          <w:rFonts w:ascii="宋体" w:hAnsi="宋体" w:cs="宋体"/>
          <w:highlight w:val="none"/>
        </w:rPr>
      </w:pPr>
      <w:bookmarkStart w:id="41" w:name="_Toc28359098"/>
      <w:bookmarkStart w:id="42" w:name="_Toc35393808"/>
      <w:bookmarkStart w:id="43" w:name="_Toc28359021"/>
      <w:bookmarkStart w:id="44" w:name="_Toc35393639"/>
      <w:r>
        <w:rPr>
          <w:rFonts w:hint="eastAsia" w:ascii="宋体" w:hAnsi="宋体" w:cs="宋体"/>
          <w:highlight w:val="none"/>
        </w:rPr>
        <w:t>3.项目联系方式</w:t>
      </w:r>
      <w:bookmarkEnd w:id="41"/>
      <w:bookmarkEnd w:id="42"/>
      <w:bookmarkEnd w:id="43"/>
      <w:bookmarkEnd w:id="44"/>
    </w:p>
    <w:p w14:paraId="5A6B6247">
      <w:pPr>
        <w:pStyle w:val="3"/>
        <w:spacing w:line="360" w:lineRule="auto"/>
        <w:ind w:firstLine="630" w:firstLineChars="300"/>
        <w:rPr>
          <w:rFonts w:hint="default" w:hAnsi="宋体" w:eastAsia="宋体"/>
          <w:sz w:val="21"/>
          <w:szCs w:val="21"/>
          <w:highlight w:val="none"/>
          <w:lang w:val="en-US" w:eastAsia="zh-CN"/>
        </w:rPr>
      </w:pPr>
      <w:r>
        <w:rPr>
          <w:rFonts w:hint="eastAsia" w:hAnsi="宋体"/>
          <w:sz w:val="21"/>
          <w:szCs w:val="21"/>
          <w:highlight w:val="none"/>
        </w:rPr>
        <w:t>项目联系人：</w:t>
      </w:r>
      <w:r>
        <w:rPr>
          <w:rFonts w:hint="eastAsia" w:hAnsi="宋体"/>
          <w:sz w:val="21"/>
          <w:szCs w:val="21"/>
          <w:highlight w:val="none"/>
          <w:lang w:val="en-US" w:eastAsia="zh-CN"/>
        </w:rPr>
        <w:t>王先生</w:t>
      </w:r>
      <w:bookmarkStart w:id="45" w:name="_GoBack"/>
      <w:bookmarkEnd w:id="45"/>
    </w:p>
    <w:p w14:paraId="08F7EED2">
      <w:pPr>
        <w:spacing w:line="360" w:lineRule="auto"/>
        <w:ind w:firstLine="630" w:firstLineChars="300"/>
        <w:rPr>
          <w:rFonts w:hint="default" w:ascii="宋体" w:hAnsi="宋体" w:eastAsia="宋体" w:cs="宋体"/>
          <w:highlight w:val="none"/>
          <w:u w:val="single"/>
          <w:lang w:val="en-US" w:eastAsia="zh-CN"/>
        </w:rPr>
      </w:pPr>
      <w:r>
        <w:rPr>
          <w:rFonts w:hint="eastAsia" w:ascii="宋体" w:hAnsi="宋体" w:cs="宋体"/>
          <w:highlight w:val="none"/>
        </w:rPr>
        <w:t xml:space="preserve">电　　 </w:t>
      </w:r>
      <w:r>
        <w:rPr>
          <w:rFonts w:hint="eastAsia" w:ascii="宋体" w:hAnsi="宋体" w:cs="宋体"/>
          <w:highlight w:val="none"/>
          <w:lang w:val="en-US" w:eastAsia="zh-CN"/>
        </w:rPr>
        <w:t xml:space="preserve"> </w:t>
      </w:r>
      <w:r>
        <w:rPr>
          <w:rFonts w:hint="eastAsia" w:ascii="宋体" w:hAnsi="宋体" w:cs="宋体"/>
          <w:highlight w:val="none"/>
        </w:rPr>
        <w:t>话：</w:t>
      </w:r>
      <w:r>
        <w:rPr>
          <w:rFonts w:hint="eastAsia" w:ascii="宋体" w:hAnsi="宋体" w:eastAsia="宋体" w:cs="宋体"/>
          <w:kern w:val="0"/>
          <w:sz w:val="21"/>
          <w:szCs w:val="21"/>
          <w:highlight w:val="none"/>
          <w:lang w:val="en-US" w:eastAsia="zh-CN" w:bidi="ar-SA"/>
        </w:rPr>
        <w:t>0519-8</w:t>
      </w:r>
      <w:r>
        <w:rPr>
          <w:rFonts w:hint="eastAsia" w:ascii="宋体" w:hAnsi="宋体" w:cs="宋体"/>
          <w:kern w:val="0"/>
          <w:sz w:val="21"/>
          <w:szCs w:val="21"/>
          <w:highlight w:val="none"/>
          <w:lang w:val="en-US" w:eastAsia="zh-CN" w:bidi="ar-SA"/>
        </w:rPr>
        <w:t>2353405</w:t>
      </w:r>
      <w:r>
        <w:rPr>
          <w:rFonts w:hint="eastAsia" w:ascii="宋体" w:hAnsi="宋体" w:eastAsia="宋体" w:cs="宋体"/>
          <w:kern w:val="0"/>
          <w:sz w:val="21"/>
          <w:szCs w:val="21"/>
          <w:highlight w:val="none"/>
          <w:lang w:val="en-US" w:eastAsia="zh-CN" w:bidi="ar-SA"/>
        </w:rPr>
        <w:t>、</w:t>
      </w:r>
      <w:r>
        <w:rPr>
          <w:rFonts w:hint="eastAsia" w:ascii="宋体" w:hAnsi="宋体" w:cs="宋体"/>
          <w:highlight w:val="none"/>
          <w:lang w:val="en-US" w:eastAsia="zh-CN"/>
        </w:rPr>
        <w:t>15295011650</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Nirmala UI">
    <w:panose1 w:val="020B0502040204020203"/>
    <w:charset w:val="00"/>
    <w:family w:val="swiss"/>
    <w:pitch w:val="default"/>
    <w:sig w:usb0="80FF8023" w:usb1="0200004A" w:usb2="00000200" w:usb3="0004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UwMTRmYzFiMTE0YzYyMWVmZmFjMDQ3YWNjOTg1YzkifQ=="/>
  </w:docVars>
  <w:rsids>
    <w:rsidRoot w:val="00696E89"/>
    <w:rsid w:val="0002256A"/>
    <w:rsid w:val="0002356E"/>
    <w:rsid w:val="0004203F"/>
    <w:rsid w:val="00084BE0"/>
    <w:rsid w:val="000B3FCE"/>
    <w:rsid w:val="000C59AC"/>
    <w:rsid w:val="000F05B8"/>
    <w:rsid w:val="001471A4"/>
    <w:rsid w:val="001716D4"/>
    <w:rsid w:val="001753AC"/>
    <w:rsid w:val="001D0FCA"/>
    <w:rsid w:val="001D2380"/>
    <w:rsid w:val="0021309A"/>
    <w:rsid w:val="00273D96"/>
    <w:rsid w:val="00283D93"/>
    <w:rsid w:val="002B53C6"/>
    <w:rsid w:val="002E091D"/>
    <w:rsid w:val="002E1A62"/>
    <w:rsid w:val="002E72D6"/>
    <w:rsid w:val="002F216A"/>
    <w:rsid w:val="002F3A5F"/>
    <w:rsid w:val="003002C7"/>
    <w:rsid w:val="00305AFF"/>
    <w:rsid w:val="003104D8"/>
    <w:rsid w:val="003152B4"/>
    <w:rsid w:val="003546A8"/>
    <w:rsid w:val="00365E94"/>
    <w:rsid w:val="00374330"/>
    <w:rsid w:val="00386EFD"/>
    <w:rsid w:val="00391A32"/>
    <w:rsid w:val="00407C80"/>
    <w:rsid w:val="00434743"/>
    <w:rsid w:val="004C7A4A"/>
    <w:rsid w:val="004F25FA"/>
    <w:rsid w:val="0050513D"/>
    <w:rsid w:val="00513438"/>
    <w:rsid w:val="005605B2"/>
    <w:rsid w:val="00596394"/>
    <w:rsid w:val="005A5333"/>
    <w:rsid w:val="005C2681"/>
    <w:rsid w:val="005F0548"/>
    <w:rsid w:val="00626A0A"/>
    <w:rsid w:val="006416D4"/>
    <w:rsid w:val="0069510E"/>
    <w:rsid w:val="00696E89"/>
    <w:rsid w:val="006A12B5"/>
    <w:rsid w:val="006A316F"/>
    <w:rsid w:val="006B0634"/>
    <w:rsid w:val="00724DDE"/>
    <w:rsid w:val="00754F92"/>
    <w:rsid w:val="007B7623"/>
    <w:rsid w:val="007F5F6E"/>
    <w:rsid w:val="00834536"/>
    <w:rsid w:val="00867EF3"/>
    <w:rsid w:val="00895A79"/>
    <w:rsid w:val="00895EED"/>
    <w:rsid w:val="008A15A9"/>
    <w:rsid w:val="00942953"/>
    <w:rsid w:val="00966C13"/>
    <w:rsid w:val="00967A80"/>
    <w:rsid w:val="009705DB"/>
    <w:rsid w:val="00976C92"/>
    <w:rsid w:val="009913A2"/>
    <w:rsid w:val="009E2BE5"/>
    <w:rsid w:val="009E7E3B"/>
    <w:rsid w:val="00A27D72"/>
    <w:rsid w:val="00A571A0"/>
    <w:rsid w:val="00A90D20"/>
    <w:rsid w:val="00AB0FD9"/>
    <w:rsid w:val="00AE758A"/>
    <w:rsid w:val="00B37926"/>
    <w:rsid w:val="00B4674A"/>
    <w:rsid w:val="00B5594E"/>
    <w:rsid w:val="00B874AC"/>
    <w:rsid w:val="00BA6E90"/>
    <w:rsid w:val="00BB0C44"/>
    <w:rsid w:val="00C403CA"/>
    <w:rsid w:val="00C90E1A"/>
    <w:rsid w:val="00CA26E1"/>
    <w:rsid w:val="00CC7344"/>
    <w:rsid w:val="00CD2082"/>
    <w:rsid w:val="00CE6F7F"/>
    <w:rsid w:val="00CE7879"/>
    <w:rsid w:val="00CF0B84"/>
    <w:rsid w:val="00D10D71"/>
    <w:rsid w:val="00D44DB0"/>
    <w:rsid w:val="00D4520B"/>
    <w:rsid w:val="00E430CE"/>
    <w:rsid w:val="00EE0A49"/>
    <w:rsid w:val="00F1547D"/>
    <w:rsid w:val="00F21EAF"/>
    <w:rsid w:val="00F3617B"/>
    <w:rsid w:val="00FC654A"/>
    <w:rsid w:val="00FC6702"/>
    <w:rsid w:val="0344744B"/>
    <w:rsid w:val="03776C50"/>
    <w:rsid w:val="03A66811"/>
    <w:rsid w:val="047E569F"/>
    <w:rsid w:val="05FD2B10"/>
    <w:rsid w:val="06042176"/>
    <w:rsid w:val="073E5726"/>
    <w:rsid w:val="0B571D14"/>
    <w:rsid w:val="0C8B24C2"/>
    <w:rsid w:val="0E166958"/>
    <w:rsid w:val="0F8E6586"/>
    <w:rsid w:val="0FFD31BE"/>
    <w:rsid w:val="13BD1C13"/>
    <w:rsid w:val="13EB73B7"/>
    <w:rsid w:val="18812048"/>
    <w:rsid w:val="1C414858"/>
    <w:rsid w:val="1C905380"/>
    <w:rsid w:val="1E015CFC"/>
    <w:rsid w:val="1E281DDF"/>
    <w:rsid w:val="20346E47"/>
    <w:rsid w:val="204824B6"/>
    <w:rsid w:val="20A57DDC"/>
    <w:rsid w:val="2257069E"/>
    <w:rsid w:val="226F14FC"/>
    <w:rsid w:val="22941068"/>
    <w:rsid w:val="245C0ADB"/>
    <w:rsid w:val="25EE07EF"/>
    <w:rsid w:val="26217CFD"/>
    <w:rsid w:val="2B2A1401"/>
    <w:rsid w:val="2DDB69E3"/>
    <w:rsid w:val="30FF6E8C"/>
    <w:rsid w:val="312F2B91"/>
    <w:rsid w:val="323C79F5"/>
    <w:rsid w:val="36E35295"/>
    <w:rsid w:val="39567866"/>
    <w:rsid w:val="3AD70D7D"/>
    <w:rsid w:val="3B102B68"/>
    <w:rsid w:val="3D8A568F"/>
    <w:rsid w:val="3DC347A1"/>
    <w:rsid w:val="420F1E50"/>
    <w:rsid w:val="43DA0C85"/>
    <w:rsid w:val="44904FD5"/>
    <w:rsid w:val="45483B7B"/>
    <w:rsid w:val="481558F5"/>
    <w:rsid w:val="495D0B0F"/>
    <w:rsid w:val="4A215864"/>
    <w:rsid w:val="4ABD5996"/>
    <w:rsid w:val="4AF96CFF"/>
    <w:rsid w:val="4B5F6C09"/>
    <w:rsid w:val="4BA821A3"/>
    <w:rsid w:val="4FAB739D"/>
    <w:rsid w:val="501C3728"/>
    <w:rsid w:val="506906D7"/>
    <w:rsid w:val="517C21A4"/>
    <w:rsid w:val="54C87A3C"/>
    <w:rsid w:val="57EE718F"/>
    <w:rsid w:val="5857704A"/>
    <w:rsid w:val="5A492DA3"/>
    <w:rsid w:val="5A54541C"/>
    <w:rsid w:val="5D8F5BD2"/>
    <w:rsid w:val="5E5F5C1F"/>
    <w:rsid w:val="64040FEE"/>
    <w:rsid w:val="650812D1"/>
    <w:rsid w:val="65515201"/>
    <w:rsid w:val="65A70610"/>
    <w:rsid w:val="66EC0116"/>
    <w:rsid w:val="6BDD334B"/>
    <w:rsid w:val="6E6D7E15"/>
    <w:rsid w:val="70286F5F"/>
    <w:rsid w:val="72656C9C"/>
    <w:rsid w:val="73E46475"/>
    <w:rsid w:val="745A5011"/>
    <w:rsid w:val="74A67FC1"/>
    <w:rsid w:val="760D6AC5"/>
    <w:rsid w:val="777065E9"/>
    <w:rsid w:val="7C5B0179"/>
    <w:rsid w:val="7CB963F3"/>
    <w:rsid w:val="7E160D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qFormat="1"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table of authorities"/>
    <w:basedOn w:val="1"/>
    <w:next w:val="1"/>
    <w:semiHidden/>
    <w:unhideWhenUsed/>
    <w:qFormat/>
    <w:uiPriority w:val="99"/>
    <w:pPr>
      <w:ind w:left="420" w:leftChars="200"/>
    </w:pPr>
  </w:style>
  <w:style w:type="paragraph" w:styleId="3">
    <w:name w:val="Plain Text"/>
    <w:basedOn w:val="1"/>
    <w:link w:val="9"/>
    <w:qFormat/>
    <w:uiPriority w:val="0"/>
    <w:rPr>
      <w:rFonts w:ascii="宋体" w:hAnsi="Courier New" w:cs="宋体"/>
      <w:kern w:val="0"/>
      <w:sz w:val="20"/>
      <w:szCs w:val="20"/>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Body Text First Indent 2"/>
    <w:basedOn w:val="1"/>
    <w:next w:val="1"/>
    <w:qFormat/>
    <w:uiPriority w:val="0"/>
    <w:pPr>
      <w:spacing w:after="120" w:line="480" w:lineRule="exact"/>
      <w:ind w:left="420" w:leftChars="200" w:firstLine="420" w:firstLineChars="200"/>
    </w:pPr>
    <w:rPr>
      <w:szCs w:val="20"/>
    </w:rPr>
  </w:style>
  <w:style w:type="character" w:customStyle="1" w:styleId="9">
    <w:name w:val="纯文本 Char"/>
    <w:basedOn w:val="8"/>
    <w:link w:val="3"/>
    <w:qFormat/>
    <w:uiPriority w:val="0"/>
    <w:rPr>
      <w:rFonts w:ascii="宋体" w:hAnsi="Courier New" w:eastAsia="宋体" w:cs="宋体"/>
      <w:kern w:val="0"/>
      <w:sz w:val="20"/>
      <w:szCs w:val="20"/>
    </w:rPr>
  </w:style>
  <w:style w:type="character" w:customStyle="1" w:styleId="10">
    <w:name w:val="☆ 正文 Char"/>
    <w:link w:val="11"/>
    <w:qFormat/>
    <w:locked/>
    <w:uiPriority w:val="99"/>
    <w:rPr>
      <w:sz w:val="22"/>
    </w:rPr>
  </w:style>
  <w:style w:type="paragraph" w:customStyle="1" w:styleId="11">
    <w:name w:val="☆ 正文"/>
    <w:basedOn w:val="1"/>
    <w:link w:val="10"/>
    <w:qFormat/>
    <w:uiPriority w:val="99"/>
    <w:rPr>
      <w:rFonts w:asciiTheme="minorHAnsi" w:hAnsiTheme="minorHAnsi" w:eastAsiaTheme="minorEastAsia" w:cstheme="minorBidi"/>
      <w:sz w:val="22"/>
      <w:szCs w:val="22"/>
    </w:rPr>
  </w:style>
  <w:style w:type="character" w:customStyle="1" w:styleId="12">
    <w:name w:val="页眉 Char"/>
    <w:basedOn w:val="8"/>
    <w:link w:val="5"/>
    <w:qFormat/>
    <w:uiPriority w:val="99"/>
    <w:rPr>
      <w:rFonts w:ascii="Times New Roman" w:hAnsi="Times New Roman" w:eastAsia="宋体" w:cs="Times New Roman"/>
      <w:sz w:val="18"/>
      <w:szCs w:val="18"/>
    </w:rPr>
  </w:style>
  <w:style w:type="character" w:customStyle="1" w:styleId="13">
    <w:name w:val="页脚 Char"/>
    <w:basedOn w:val="8"/>
    <w:link w:val="4"/>
    <w:qFormat/>
    <w:uiPriority w:val="99"/>
    <w:rPr>
      <w:rFonts w:ascii="Times New Roman" w:hAnsi="Times New Roman" w:eastAsia="宋体" w:cs="Times New Roman"/>
      <w:sz w:val="18"/>
      <w:szCs w:val="18"/>
    </w:rPr>
  </w:style>
  <w:style w:type="paragraph" w:customStyle="1" w:styleId="14">
    <w:name w:val="样式1"/>
    <w:basedOn w:val="1"/>
    <w:qFormat/>
    <w:uiPriority w:val="0"/>
    <w:pPr>
      <w:spacing w:line="360" w:lineRule="exact"/>
      <w:ind w:firstLine="200" w:firstLineChars="200"/>
    </w:pPr>
    <w:rPr>
      <w:rFonts w:ascii="Arial" w:hAnsi="Arial"/>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1532</Words>
  <Characters>1688</Characters>
  <Lines>11</Lines>
  <Paragraphs>3</Paragraphs>
  <TotalTime>13</TotalTime>
  <ScaleCrop>false</ScaleCrop>
  <LinksUpToDate>false</LinksUpToDate>
  <CharactersWithSpaces>1720</CharactersWithSpaces>
  <Application>WPS Office_12.1.0.18888_F1E327BC-269C-435d-A152-05C5408002CA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2020-07-16T02:00:00Z</dcterms:created>
  <dc:creator>张锡兰</dc:creator>
  <cp:lastModifiedBy>jyjbgs</cp:lastModifiedBy>
  <cp:lastPrinted>2022-06-27T12:01:00Z</cp:lastPrinted>
  <dcterms:modified xsi:type="dcterms:W3CDTF">2025-06-24T08:45:21Z</dcterms:modified>
  <cp:revision>80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2052-12.1.0.18888</vt:lpwstr>
  </property>
  <property fmtid="{D5CDD505-2E9C-101B-9397-08002B2CF9AE}" pid="3" name="ICV">
    <vt:lpwstr>E72C6651F0764385BBF34AA63C74F5E5_13</vt:lpwstr>
  </property>
  <property fmtid="{D5CDD505-2E9C-101B-9397-08002B2CF9AE}" pid="4" name="KSOTemplateDocerSaveRecord">
    <vt:lpwstr>eyJoZGlkIjoiNjUwMTRmYzFiMTE0YzYyMWVmZmFjMDQ3YWNjOTg1YzkiLCJ1c2VySWQiOiI1ODQ2NzMzNTEifQ==</vt:lpwstr>
  </property>
</Properties>
</file>