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07987">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14:paraId="7B806BB5">
      <w:pPr>
        <w:tabs>
          <w:tab w:val="left" w:pos="0"/>
          <w:tab w:val="center" w:pos="4156"/>
        </w:tabs>
        <w:spacing w:line="60" w:lineRule="auto"/>
        <w:jc w:val="center"/>
        <w:rPr>
          <w:rFonts w:hint="default" w:ascii="宋体" w:hAnsi="宋体" w:cs="宋体"/>
          <w:lang w:val="en-US"/>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lang w:val="en-US" w:eastAsia="zh-CN"/>
        </w:rPr>
        <w:t xml:space="preserve">     </w:t>
      </w:r>
    </w:p>
    <w:p w14:paraId="34B6323F">
      <w:pPr>
        <w:pStyle w:val="6"/>
        <w:keepNext w:val="0"/>
        <w:keepLines w:val="0"/>
        <w:pageBreakBefore w:val="0"/>
        <w:kinsoku/>
        <w:wordWrap/>
        <w:overflowPunct/>
        <w:topLinePunct w:val="0"/>
        <w:autoSpaceDE/>
        <w:autoSpaceDN/>
        <w:bidi w:val="0"/>
        <w:spacing w:before="0" w:beforeAutospacing="0" w:after="0" w:afterAutospacing="0" w:line="400" w:lineRule="exact"/>
        <w:rPr>
          <w:rFonts w:hint="eastAsia" w:ascii="宋体" w:hAnsi="宋体" w:eastAsia="宋体" w:cs="宋体"/>
          <w:sz w:val="21"/>
          <w:szCs w:val="21"/>
          <w:lang w:eastAsia="zh-CN"/>
        </w:rPr>
      </w:pPr>
      <w:r>
        <w:rPr>
          <w:rFonts w:hint="eastAsia" w:cs="宋体"/>
          <w:b/>
          <w:sz w:val="21"/>
          <w:szCs w:val="21"/>
          <w:lang w:val="en-US" w:eastAsia="zh-CN"/>
        </w:rPr>
        <w:t>1、</w:t>
      </w:r>
      <w:r>
        <w:rPr>
          <w:rFonts w:hint="eastAsia" w:ascii="宋体" w:hAnsi="宋体" w:eastAsia="宋体" w:cs="宋体"/>
          <w:b/>
          <w:sz w:val="21"/>
          <w:szCs w:val="21"/>
        </w:rPr>
        <w:t>工程名称：</w:t>
      </w:r>
      <w:r>
        <w:rPr>
          <w:rFonts w:hint="eastAsia" w:cs="宋体"/>
          <w:b w:val="0"/>
          <w:bCs/>
          <w:sz w:val="21"/>
          <w:szCs w:val="21"/>
          <w:lang w:eastAsia="zh-CN"/>
        </w:rPr>
        <w:t>常州市金坛区河滨小学教室门更换出新</w:t>
      </w:r>
    </w:p>
    <w:p w14:paraId="55E2DB41">
      <w:pPr>
        <w:keepNext w:val="0"/>
        <w:keepLines w:val="0"/>
        <w:pageBreakBefore w:val="0"/>
        <w:kinsoku/>
        <w:wordWrap/>
        <w:overflowPunct/>
        <w:topLinePunct w:val="0"/>
        <w:autoSpaceDE/>
        <w:autoSpaceDN/>
        <w:bidi w:val="0"/>
        <w:spacing w:line="400" w:lineRule="exact"/>
        <w:rPr>
          <w:rFonts w:hint="eastAsia" w:ascii="宋体" w:hAnsi="宋体" w:eastAsia="宋体" w:cs="宋体"/>
          <w:b/>
          <w:sz w:val="21"/>
          <w:szCs w:val="21"/>
        </w:rPr>
      </w:pPr>
      <w:r>
        <w:rPr>
          <w:rFonts w:hint="eastAsia" w:ascii="宋体" w:hAnsi="宋体" w:eastAsia="宋体" w:cs="宋体"/>
          <w:b/>
          <w:sz w:val="21"/>
          <w:szCs w:val="21"/>
        </w:rPr>
        <w:t>2、工程概况：</w:t>
      </w:r>
    </w:p>
    <w:p w14:paraId="56E2400E">
      <w:pPr>
        <w:pStyle w:val="6"/>
        <w:keepNext w:val="0"/>
        <w:keepLines w:val="0"/>
        <w:pageBreakBefore w:val="0"/>
        <w:kinsoku/>
        <w:wordWrap/>
        <w:overflowPunct/>
        <w:topLinePunct w:val="0"/>
        <w:autoSpaceDE/>
        <w:autoSpaceDN/>
        <w:bidi w:val="0"/>
        <w:spacing w:before="0" w:beforeAutospacing="0" w:after="0" w:afterAutospacing="0" w:line="400" w:lineRule="exact"/>
        <w:rPr>
          <w:rFonts w:hint="eastAsia" w:ascii="宋体" w:hAnsi="宋体" w:eastAsia="宋体" w:cs="宋体"/>
          <w:sz w:val="21"/>
          <w:szCs w:val="21"/>
        </w:rPr>
      </w:pPr>
      <w:r>
        <w:rPr>
          <w:rFonts w:hint="eastAsia" w:ascii="宋体" w:hAnsi="宋体" w:eastAsia="宋体" w:cs="宋体"/>
          <w:sz w:val="21"/>
          <w:szCs w:val="21"/>
        </w:rPr>
        <w:t xml:space="preserve">    （1）项目地点：</w:t>
      </w:r>
      <w:r>
        <w:rPr>
          <w:rFonts w:hint="eastAsia" w:cs="宋体"/>
          <w:b w:val="0"/>
          <w:bCs/>
          <w:sz w:val="21"/>
          <w:szCs w:val="21"/>
          <w:lang w:eastAsia="zh-CN"/>
        </w:rPr>
        <w:t>常州市金坛区河滨小学</w:t>
      </w:r>
      <w:r>
        <w:rPr>
          <w:rFonts w:hint="eastAsia" w:ascii="宋体" w:hAnsi="宋体" w:eastAsia="宋体" w:cs="宋体"/>
          <w:sz w:val="21"/>
          <w:szCs w:val="21"/>
        </w:rPr>
        <w:t>；</w:t>
      </w:r>
    </w:p>
    <w:p w14:paraId="44CA9191">
      <w:pPr>
        <w:pStyle w:val="6"/>
        <w:keepNext w:val="0"/>
        <w:keepLines w:val="0"/>
        <w:pageBreakBefore w:val="0"/>
        <w:kinsoku/>
        <w:wordWrap/>
        <w:overflowPunct/>
        <w:topLinePunct w:val="0"/>
        <w:autoSpaceDE/>
        <w:autoSpaceDN/>
        <w:bidi w:val="0"/>
        <w:spacing w:before="0" w:beforeAutospacing="0" w:after="0" w:afterAutospacing="0" w:line="400" w:lineRule="exact"/>
        <w:rPr>
          <w:rFonts w:hint="eastAsia" w:ascii="宋体" w:hAnsi="宋体" w:eastAsia="宋体" w:cs="宋体"/>
          <w:sz w:val="21"/>
          <w:szCs w:val="21"/>
        </w:rPr>
      </w:pPr>
      <w:r>
        <w:rPr>
          <w:rFonts w:hint="eastAsia" w:ascii="宋体" w:hAnsi="宋体" w:eastAsia="宋体" w:cs="宋体"/>
          <w:sz w:val="21"/>
          <w:szCs w:val="21"/>
        </w:rPr>
        <w:t xml:space="preserve">    （2）</w:t>
      </w:r>
      <w:r>
        <w:rPr>
          <w:rFonts w:hint="eastAsia" w:ascii="宋体" w:hAnsi="宋体" w:eastAsia="宋体" w:cs="宋体"/>
          <w:sz w:val="21"/>
          <w:szCs w:val="21"/>
          <w:highlight w:val="none"/>
        </w:rPr>
        <w:t>项目内容：招标清单、控制价包括的全部内容；</w:t>
      </w:r>
    </w:p>
    <w:p w14:paraId="7F482192">
      <w:pPr>
        <w:pStyle w:val="6"/>
        <w:keepNext w:val="0"/>
        <w:keepLines w:val="0"/>
        <w:pageBreakBefore w:val="0"/>
        <w:kinsoku/>
        <w:wordWrap/>
        <w:overflowPunct/>
        <w:topLinePunct w:val="0"/>
        <w:autoSpaceDE/>
        <w:autoSpaceDN/>
        <w:bidi w:val="0"/>
        <w:spacing w:before="0" w:beforeAutospacing="0" w:after="0" w:afterAutospacing="0" w:line="400" w:lineRule="exact"/>
        <w:rPr>
          <w:rFonts w:hint="eastAsia" w:ascii="宋体" w:hAnsi="宋体" w:eastAsia="宋体" w:cs="宋体"/>
          <w:sz w:val="21"/>
          <w:szCs w:val="21"/>
        </w:rPr>
      </w:pPr>
      <w:r>
        <w:rPr>
          <w:rFonts w:hint="eastAsia" w:ascii="宋体" w:hAnsi="宋体" w:eastAsia="宋体" w:cs="宋体"/>
          <w:sz w:val="21"/>
          <w:szCs w:val="21"/>
        </w:rPr>
        <w:t xml:space="preserve">    （3）质量要求：合格；</w:t>
      </w:r>
    </w:p>
    <w:p w14:paraId="53AAA8C0">
      <w:pPr>
        <w:pStyle w:val="6"/>
        <w:keepNext w:val="0"/>
        <w:keepLines w:val="0"/>
        <w:pageBreakBefore w:val="0"/>
        <w:kinsoku/>
        <w:wordWrap/>
        <w:overflowPunct/>
        <w:topLinePunct w:val="0"/>
        <w:autoSpaceDE/>
        <w:autoSpaceDN/>
        <w:bidi w:val="0"/>
        <w:spacing w:before="0" w:beforeAutospacing="0" w:after="0" w:afterAutospacing="0" w:line="400" w:lineRule="exact"/>
        <w:rPr>
          <w:rFonts w:hint="eastAsia" w:ascii="宋体" w:hAnsi="宋体" w:eastAsia="宋体" w:cs="宋体"/>
          <w:sz w:val="21"/>
          <w:szCs w:val="21"/>
          <w:lang w:eastAsia="zh-CN"/>
        </w:rPr>
      </w:pPr>
      <w:r>
        <w:rPr>
          <w:rFonts w:hint="eastAsia" w:ascii="宋体" w:hAnsi="宋体" w:eastAsia="宋体" w:cs="宋体"/>
          <w:sz w:val="21"/>
          <w:szCs w:val="21"/>
        </w:rPr>
        <w:t xml:space="preserve">    （4）施工工期：</w:t>
      </w:r>
      <w:r>
        <w:rPr>
          <w:rFonts w:hint="eastAsia" w:cs="宋体"/>
          <w:sz w:val="21"/>
          <w:szCs w:val="21"/>
          <w:highlight w:val="none"/>
          <w:lang w:val="en-US" w:eastAsia="zh-CN"/>
        </w:rPr>
        <w:t>30日历天（以开工令为准）</w:t>
      </w:r>
      <w:r>
        <w:rPr>
          <w:rFonts w:hint="eastAsia" w:ascii="宋体" w:hAnsi="宋体" w:eastAsia="宋体" w:cs="宋体"/>
          <w:sz w:val="21"/>
          <w:szCs w:val="21"/>
          <w:highlight w:val="none"/>
          <w:lang w:eastAsia="zh-CN"/>
        </w:rPr>
        <w:t>。</w:t>
      </w:r>
    </w:p>
    <w:p w14:paraId="791C80EA">
      <w:pPr>
        <w:keepNext w:val="0"/>
        <w:keepLines w:val="0"/>
        <w:pageBreakBefore w:val="0"/>
        <w:kinsoku/>
        <w:wordWrap/>
        <w:overflowPunct/>
        <w:topLinePunct w:val="0"/>
        <w:autoSpaceDE/>
        <w:autoSpaceDN/>
        <w:bidi w:val="0"/>
        <w:adjustRightInd w:val="0"/>
        <w:snapToGrid w:val="0"/>
        <w:spacing w:line="400" w:lineRule="exact"/>
        <w:rPr>
          <w:rFonts w:hint="eastAsia" w:ascii="宋体" w:hAnsi="宋体" w:eastAsia="宋体" w:cs="宋体"/>
          <w:b/>
          <w:sz w:val="21"/>
          <w:szCs w:val="21"/>
        </w:rPr>
      </w:pPr>
      <w:r>
        <w:rPr>
          <w:rFonts w:hint="eastAsia" w:ascii="宋体" w:hAnsi="宋体" w:eastAsia="宋体" w:cs="宋体"/>
          <w:b/>
          <w:sz w:val="21"/>
          <w:szCs w:val="21"/>
        </w:rPr>
        <w:t>3、本次招标工程共分</w:t>
      </w:r>
      <w:r>
        <w:rPr>
          <w:rFonts w:hint="eastAsia" w:ascii="宋体" w:hAnsi="宋体" w:eastAsia="宋体" w:cs="宋体"/>
          <w:b/>
          <w:sz w:val="21"/>
          <w:szCs w:val="21"/>
          <w:u w:val="single"/>
        </w:rPr>
        <w:t>1</w:t>
      </w:r>
      <w:r>
        <w:rPr>
          <w:rFonts w:hint="eastAsia" w:ascii="宋体" w:hAnsi="宋体" w:eastAsia="宋体" w:cs="宋体"/>
          <w:b/>
          <w:sz w:val="21"/>
          <w:szCs w:val="21"/>
        </w:rPr>
        <w:t>个标段，标段划分及报名单位的资质条件、相关要求如下：</w:t>
      </w:r>
    </w:p>
    <w:tbl>
      <w:tblPr>
        <w:tblStyle w:val="7"/>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7"/>
        <w:gridCol w:w="2436"/>
        <w:gridCol w:w="1815"/>
        <w:gridCol w:w="2418"/>
        <w:gridCol w:w="2490"/>
      </w:tblGrid>
      <w:tr w14:paraId="160F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687" w:type="dxa"/>
            <w:vAlign w:val="center"/>
          </w:tcPr>
          <w:p w14:paraId="64FC02BE">
            <w:pPr>
              <w:keepNext w:val="0"/>
              <w:keepLines w:val="0"/>
              <w:pageBreakBefore w:val="0"/>
              <w:widowControl/>
              <w:kinsoku/>
              <w:wordWrap/>
              <w:overflowPunct/>
              <w:topLinePunct w:val="0"/>
              <w:autoSpaceDE/>
              <w:autoSpaceDN/>
              <w:bidi w:val="0"/>
              <w:spacing w:line="400" w:lineRule="exact"/>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序号</w:t>
            </w:r>
          </w:p>
        </w:tc>
        <w:tc>
          <w:tcPr>
            <w:tcW w:w="2436" w:type="dxa"/>
            <w:vAlign w:val="center"/>
          </w:tcPr>
          <w:p w14:paraId="2072B60D">
            <w:pPr>
              <w:keepNext w:val="0"/>
              <w:keepLines w:val="0"/>
              <w:pageBreakBefore w:val="0"/>
              <w:widowControl/>
              <w:kinsoku/>
              <w:wordWrap/>
              <w:overflowPunct/>
              <w:topLinePunct w:val="0"/>
              <w:autoSpaceDE/>
              <w:autoSpaceDN/>
              <w:bidi w:val="0"/>
              <w:spacing w:line="400" w:lineRule="exact"/>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工程名称</w:t>
            </w:r>
          </w:p>
        </w:tc>
        <w:tc>
          <w:tcPr>
            <w:tcW w:w="1815" w:type="dxa"/>
            <w:vAlign w:val="center"/>
          </w:tcPr>
          <w:p w14:paraId="275884A4">
            <w:pPr>
              <w:keepNext w:val="0"/>
              <w:keepLines w:val="0"/>
              <w:pageBreakBefore w:val="0"/>
              <w:widowControl/>
              <w:kinsoku/>
              <w:wordWrap/>
              <w:overflowPunct/>
              <w:topLinePunct w:val="0"/>
              <w:autoSpaceDE/>
              <w:autoSpaceDN/>
              <w:bidi w:val="0"/>
              <w:spacing w:line="40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控制价（元）</w:t>
            </w:r>
          </w:p>
        </w:tc>
        <w:tc>
          <w:tcPr>
            <w:tcW w:w="2418" w:type="dxa"/>
            <w:vAlign w:val="center"/>
          </w:tcPr>
          <w:p w14:paraId="0D7755C8">
            <w:pPr>
              <w:keepNext w:val="0"/>
              <w:keepLines w:val="0"/>
              <w:pageBreakBefore w:val="0"/>
              <w:widowControl/>
              <w:kinsoku/>
              <w:wordWrap/>
              <w:overflowPunct/>
              <w:topLinePunct w:val="0"/>
              <w:autoSpaceDE/>
              <w:autoSpaceDN/>
              <w:bidi w:val="0"/>
              <w:spacing w:line="40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投标人资质类别、等级</w:t>
            </w:r>
          </w:p>
        </w:tc>
        <w:tc>
          <w:tcPr>
            <w:tcW w:w="2490" w:type="dxa"/>
            <w:vAlign w:val="center"/>
          </w:tcPr>
          <w:p w14:paraId="6D7C6675">
            <w:pPr>
              <w:keepNext w:val="0"/>
              <w:keepLines w:val="0"/>
              <w:pageBreakBefore w:val="0"/>
              <w:widowControl/>
              <w:kinsoku/>
              <w:wordWrap/>
              <w:overflowPunct/>
              <w:topLinePunct w:val="0"/>
              <w:autoSpaceDE/>
              <w:autoSpaceDN/>
              <w:bidi w:val="0"/>
              <w:spacing w:line="400" w:lineRule="exact"/>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项目负责人要求</w:t>
            </w:r>
          </w:p>
        </w:tc>
      </w:tr>
      <w:tr w14:paraId="7778D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687" w:type="dxa"/>
            <w:vAlign w:val="center"/>
          </w:tcPr>
          <w:p w14:paraId="2C1A9440">
            <w:pPr>
              <w:keepNext w:val="0"/>
              <w:keepLines w:val="0"/>
              <w:pageBreakBefore w:val="0"/>
              <w:widowControl/>
              <w:kinsoku/>
              <w:wordWrap/>
              <w:overflowPunct/>
              <w:topLinePunct w:val="0"/>
              <w:autoSpaceDE/>
              <w:autoSpaceDN/>
              <w:bidi w:val="0"/>
              <w:spacing w:line="400" w:lineRule="exact"/>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2436" w:type="dxa"/>
            <w:vAlign w:val="center"/>
          </w:tcPr>
          <w:p w14:paraId="778439D6">
            <w:pPr>
              <w:pStyle w:val="6"/>
              <w:keepNext w:val="0"/>
              <w:keepLines w:val="0"/>
              <w:pageBreakBefore w:val="0"/>
              <w:kinsoku/>
              <w:wordWrap/>
              <w:overflowPunct/>
              <w:topLinePunct w:val="0"/>
              <w:autoSpaceDE/>
              <w:autoSpaceDN/>
              <w:bidi w:val="0"/>
              <w:spacing w:before="0" w:beforeAutospacing="0" w:after="0" w:afterAutospacing="0" w:line="400" w:lineRule="exact"/>
              <w:jc w:val="center"/>
              <w:rPr>
                <w:rFonts w:hint="eastAsia" w:ascii="宋体" w:hAnsi="宋体" w:eastAsia="宋体" w:cs="宋体"/>
                <w:b/>
                <w:sz w:val="21"/>
                <w:szCs w:val="21"/>
                <w:highlight w:val="none"/>
                <w:lang w:eastAsia="zh-CN"/>
              </w:rPr>
            </w:pPr>
            <w:r>
              <w:rPr>
                <w:rFonts w:hint="eastAsia" w:cs="宋体"/>
                <w:b/>
                <w:sz w:val="21"/>
                <w:szCs w:val="21"/>
                <w:highlight w:val="none"/>
                <w:lang w:eastAsia="zh-CN"/>
              </w:rPr>
              <w:t>常州市金坛区河滨小学教室门更换出新</w:t>
            </w:r>
          </w:p>
        </w:tc>
        <w:tc>
          <w:tcPr>
            <w:tcW w:w="1815" w:type="dxa"/>
            <w:vAlign w:val="center"/>
          </w:tcPr>
          <w:p w14:paraId="1FAC9093">
            <w:pPr>
              <w:keepNext w:val="0"/>
              <w:keepLines w:val="0"/>
              <w:pageBreakBefore w:val="0"/>
              <w:widowControl/>
              <w:kinsoku/>
              <w:wordWrap/>
              <w:overflowPunct/>
              <w:topLinePunct w:val="0"/>
              <w:autoSpaceDE/>
              <w:autoSpaceDN/>
              <w:bidi w:val="0"/>
              <w:spacing w:line="400" w:lineRule="exact"/>
              <w:jc w:val="center"/>
              <w:textAlignment w:val="center"/>
              <w:rPr>
                <w:rFonts w:hint="default" w:ascii="宋体" w:hAnsi="宋体" w:eastAsia="宋体" w:cs="宋体"/>
                <w:b/>
                <w:sz w:val="21"/>
                <w:szCs w:val="21"/>
                <w:highlight w:val="none"/>
                <w:u w:val="single"/>
                <w:lang w:val="en-US" w:eastAsia="zh-CN"/>
              </w:rPr>
            </w:pPr>
            <w:r>
              <w:rPr>
                <w:rFonts w:hint="default" w:ascii="宋体" w:hAnsi="宋体" w:eastAsia="宋体" w:cs="宋体"/>
                <w:b/>
                <w:bCs/>
                <w:sz w:val="21"/>
                <w:szCs w:val="21"/>
                <w:highlight w:val="none"/>
                <w:lang w:val="en-US" w:eastAsia="zh-CN"/>
              </w:rPr>
              <w:t>79429.71</w:t>
            </w:r>
          </w:p>
        </w:tc>
        <w:tc>
          <w:tcPr>
            <w:tcW w:w="2418" w:type="dxa"/>
            <w:vAlign w:val="center"/>
          </w:tcPr>
          <w:p w14:paraId="6E678930">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建筑工程施工总承包三级及以上资质</w:t>
            </w:r>
          </w:p>
        </w:tc>
        <w:tc>
          <w:tcPr>
            <w:tcW w:w="2490" w:type="dxa"/>
            <w:vAlign w:val="center"/>
          </w:tcPr>
          <w:p w14:paraId="5851E900">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cs="宋体"/>
                <w:b/>
                <w:sz w:val="21"/>
                <w:szCs w:val="21"/>
                <w:highlight w:val="none"/>
                <w:lang w:eastAsia="zh-CN"/>
              </w:rPr>
              <w:t>建筑工程专业二级建造师（含）以上资质</w:t>
            </w:r>
          </w:p>
        </w:tc>
      </w:tr>
    </w:tbl>
    <w:p w14:paraId="775F8BE6">
      <w:pPr>
        <w:keepNext w:val="0"/>
        <w:keepLines w:val="0"/>
        <w:pageBreakBefore w:val="0"/>
        <w:kinsoku/>
        <w:wordWrap/>
        <w:overflowPunct/>
        <w:topLinePunct w:val="0"/>
        <w:autoSpaceDE/>
        <w:autoSpaceDN/>
        <w:bidi w:val="0"/>
        <w:spacing w:line="400" w:lineRule="exact"/>
        <w:ind w:firstLine="105" w:firstLineChars="50"/>
        <w:jc w:val="left"/>
        <w:rPr>
          <w:rFonts w:hint="eastAsia" w:ascii="宋体" w:hAnsi="宋体" w:eastAsia="宋体" w:cs="宋体"/>
          <w:b/>
          <w:kern w:val="0"/>
          <w:sz w:val="21"/>
          <w:szCs w:val="21"/>
        </w:rPr>
      </w:pPr>
      <w:r>
        <w:rPr>
          <w:rFonts w:hint="eastAsia" w:ascii="宋体" w:hAnsi="宋体" w:eastAsia="宋体" w:cs="宋体"/>
          <w:b/>
          <w:kern w:val="0"/>
          <w:sz w:val="21"/>
          <w:szCs w:val="21"/>
        </w:rPr>
        <w:t>4、其它报名条件：</w:t>
      </w:r>
    </w:p>
    <w:p w14:paraId="01D37B3B">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（1）本工程采用</w:t>
      </w:r>
      <w:r>
        <w:rPr>
          <w:rFonts w:hint="eastAsia" w:ascii="宋体" w:hAnsi="宋体" w:eastAsia="宋体" w:cs="宋体"/>
          <w:b/>
          <w:bCs/>
          <w:sz w:val="21"/>
          <w:szCs w:val="21"/>
        </w:rPr>
        <w:t>资格后审</w:t>
      </w:r>
      <w:r>
        <w:rPr>
          <w:rFonts w:hint="eastAsia" w:ascii="宋体" w:hAnsi="宋体" w:eastAsia="宋体" w:cs="宋体"/>
          <w:sz w:val="21"/>
          <w:szCs w:val="21"/>
        </w:rPr>
        <w:t>的方式；</w:t>
      </w:r>
    </w:p>
    <w:p w14:paraId="721DB1EB">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（2）投标保证金：</w:t>
      </w:r>
      <w:r>
        <w:rPr>
          <w:rFonts w:hint="eastAsia" w:cs="宋体"/>
          <w:color w:val="0000FF"/>
          <w:sz w:val="21"/>
          <w:szCs w:val="21"/>
          <w:u w:val="single"/>
          <w:lang w:val="en-US" w:eastAsia="zh-CN"/>
        </w:rPr>
        <w:t xml:space="preserve"> 1500 </w:t>
      </w:r>
      <w:r>
        <w:rPr>
          <w:rFonts w:hint="eastAsia" w:cs="宋体"/>
          <w:color w:val="0000FF"/>
          <w:sz w:val="21"/>
          <w:szCs w:val="21"/>
          <w:highlight w:val="none"/>
          <w:lang w:val="en-US" w:eastAsia="zh-CN"/>
        </w:rPr>
        <w:t>元整</w:t>
      </w:r>
      <w:r>
        <w:rPr>
          <w:rFonts w:hint="eastAsia" w:ascii="宋体" w:hAnsi="宋体" w:eastAsia="宋体" w:cs="宋体"/>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14:paraId="26E02795">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（3）如法定代表人出席开标会，需手持法定代表人资格证明书原件（除投标书中另外单独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一份）、本人第二代身份证原件及投标保证金出席开标会，否则招标人将拒绝其投标；</w:t>
      </w:r>
    </w:p>
    <w:p w14:paraId="005DDB7F">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（4）如委托代理人参加开标会，需手持法定代表人授权委托书原件（除投标书中另外单独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一份）、本人第二代身份证原件及投标保证金准时参加开标会议，否则招标人将拒绝其投标。</w:t>
      </w:r>
    </w:p>
    <w:p w14:paraId="579A8F23">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（5）未被“信用中国”网站（WWW.creditchina.gov.cn）或“中国政府采购网”网站（www.ccgp.gov.cn）列入失信被执行人、重大税收违法案件当事人名单、政府采购严重失信行为记录名单；</w:t>
      </w:r>
    </w:p>
    <w:p w14:paraId="0B0D42C0">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）本项目不接受联合体投标；</w:t>
      </w:r>
    </w:p>
    <w:p w14:paraId="5883C9F2">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）单位负责人为同一人或者存在直接控股、管理关系的不同供应商（包含法定代表人为同一个人的两个及两个以上法人，母公司、全资子公司及其控股公司），不得参加同一合同项下的政府采购活动。</w:t>
      </w:r>
    </w:p>
    <w:p w14:paraId="27B4191B">
      <w:pPr>
        <w:keepNext w:val="0"/>
        <w:keepLines w:val="0"/>
        <w:pageBreakBefore w:val="0"/>
        <w:numPr>
          <w:ilvl w:val="0"/>
          <w:numId w:val="1"/>
        </w:numPr>
        <w:kinsoku/>
        <w:wordWrap/>
        <w:overflowPunct/>
        <w:topLinePunct w:val="0"/>
        <w:autoSpaceDE/>
        <w:autoSpaceDN/>
        <w:bidi w:val="0"/>
        <w:spacing w:line="400" w:lineRule="exact"/>
        <w:jc w:val="left"/>
        <w:rPr>
          <w:rFonts w:hint="eastAsia" w:ascii="宋体" w:hAnsi="宋体" w:eastAsia="宋体" w:cs="宋体"/>
          <w:b/>
          <w:kern w:val="0"/>
          <w:sz w:val="21"/>
          <w:szCs w:val="21"/>
        </w:rPr>
      </w:pPr>
      <w:r>
        <w:rPr>
          <w:rFonts w:hint="eastAsia" w:ascii="宋体" w:hAnsi="宋体" w:eastAsia="宋体" w:cs="宋体"/>
          <w:b/>
          <w:sz w:val="21"/>
          <w:szCs w:val="21"/>
          <w:shd w:val="clear" w:color="auto" w:fill="FFFFFF"/>
        </w:rPr>
        <w:t>资格后审</w:t>
      </w:r>
      <w:r>
        <w:rPr>
          <w:rFonts w:hint="eastAsia" w:ascii="宋体" w:hAnsi="宋体" w:cs="宋体"/>
          <w:b/>
          <w:szCs w:val="21"/>
          <w:shd w:val="clear" w:color="auto" w:fill="FFFFFF"/>
        </w:rPr>
        <w:t>（报名时）</w:t>
      </w:r>
      <w:r>
        <w:rPr>
          <w:rFonts w:hint="eastAsia" w:ascii="宋体" w:hAnsi="宋体" w:eastAsia="宋体" w:cs="宋体"/>
          <w:b/>
          <w:sz w:val="21"/>
          <w:szCs w:val="21"/>
          <w:shd w:val="clear" w:color="auto" w:fill="FFFFFF"/>
        </w:rPr>
        <w:t>需携带以下资料</w:t>
      </w:r>
      <w:r>
        <w:rPr>
          <w:rFonts w:hint="eastAsia" w:ascii="宋体" w:hAnsi="宋体" w:eastAsia="宋体" w:cs="宋体"/>
          <w:b/>
          <w:kern w:val="0"/>
          <w:sz w:val="21"/>
          <w:szCs w:val="21"/>
        </w:rPr>
        <w:t xml:space="preserve">： </w:t>
      </w:r>
    </w:p>
    <w:p w14:paraId="5D5E6FD7">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（1）常州市建设工程投标报名申请书（附件1）；</w:t>
      </w:r>
    </w:p>
    <w:p w14:paraId="46DEAEE6">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（2）法定代表人资格证明书及本人身份证；或法定代表人授权委托书及委托代理人身份证；</w:t>
      </w:r>
    </w:p>
    <w:p w14:paraId="49B2761A">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（3）企业营业执照、企业资质证书、企业安全生产许可证；</w:t>
      </w:r>
    </w:p>
    <w:p w14:paraId="4F602D54">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（4）拟投标建造师注册证书及建设行政主管部门核发的安全生产考核合格证（B 证）；</w:t>
      </w:r>
    </w:p>
    <w:p w14:paraId="5C7A179C">
      <w:pPr>
        <w:pStyle w:val="6"/>
        <w:keepNext w:val="0"/>
        <w:keepLines w:val="0"/>
        <w:pageBreakBefore w:val="0"/>
        <w:kinsoku/>
        <w:wordWrap/>
        <w:overflowPunct/>
        <w:topLinePunct w:val="0"/>
        <w:autoSpaceDE/>
        <w:autoSpaceDN/>
        <w:bidi w:val="0"/>
        <w:spacing w:before="0" w:beforeAutospacing="0" w:after="0" w:afterAutospacing="0" w:line="40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（5）</w:t>
      </w:r>
      <w:r>
        <w:rPr>
          <w:rFonts w:hint="eastAsia" w:ascii="宋体" w:hAnsi="宋体" w:eastAsia="宋体" w:cs="宋体"/>
          <w:sz w:val="21"/>
          <w:szCs w:val="21"/>
          <w:u w:val="single"/>
          <w:lang w:val="en-US" w:eastAsia="zh-CN"/>
        </w:rPr>
        <w:t>授权委托人及</w:t>
      </w:r>
      <w:r>
        <w:rPr>
          <w:rFonts w:hint="eastAsia" w:ascii="宋体" w:hAnsi="宋体" w:eastAsia="宋体" w:cs="宋体"/>
          <w:sz w:val="21"/>
          <w:szCs w:val="21"/>
          <w:u w:val="single"/>
        </w:rPr>
        <w:t>项目</w:t>
      </w:r>
      <w:r>
        <w:rPr>
          <w:rFonts w:hint="eastAsia" w:ascii="宋体" w:hAnsi="宋体" w:eastAsia="宋体" w:cs="宋体"/>
          <w:sz w:val="21"/>
          <w:szCs w:val="21"/>
          <w:u w:val="single"/>
          <w:lang w:val="en-US" w:eastAsia="zh-CN"/>
        </w:rPr>
        <w:t>经理</w:t>
      </w:r>
      <w:r>
        <w:rPr>
          <w:rFonts w:hint="eastAsia" w:ascii="宋体" w:hAnsi="宋体" w:eastAsia="宋体" w:cs="宋体"/>
          <w:sz w:val="21"/>
          <w:szCs w:val="21"/>
          <w:u w:val="single"/>
        </w:rPr>
        <w:t>（建造师）的社会保障机构盖章的养老保险缴纳证明（缴纳时间为20</w:t>
      </w:r>
      <w:r>
        <w:rPr>
          <w:rFonts w:hint="eastAsia" w:ascii="宋体" w:hAnsi="宋体" w:eastAsia="宋体" w:cs="宋体"/>
          <w:sz w:val="21"/>
          <w:szCs w:val="21"/>
          <w:u w:val="single"/>
          <w:lang w:val="en-US" w:eastAsia="zh-CN"/>
        </w:rPr>
        <w:t>2</w:t>
      </w:r>
      <w:r>
        <w:rPr>
          <w:rFonts w:hint="eastAsia" w:cs="宋体"/>
          <w:sz w:val="21"/>
          <w:szCs w:val="21"/>
          <w:u w:val="single"/>
          <w:lang w:val="en-US" w:eastAsia="zh-CN"/>
        </w:rPr>
        <w:t>5</w:t>
      </w:r>
      <w:r>
        <w:rPr>
          <w:rFonts w:hint="eastAsia" w:ascii="宋体" w:hAnsi="宋体" w:eastAsia="宋体" w:cs="宋体"/>
          <w:sz w:val="21"/>
          <w:szCs w:val="21"/>
          <w:u w:val="single"/>
        </w:rPr>
        <w:t>年</w:t>
      </w:r>
      <w:r>
        <w:rPr>
          <w:rFonts w:hint="eastAsia" w:cs="宋体"/>
          <w:sz w:val="21"/>
          <w:szCs w:val="21"/>
          <w:u w:val="single"/>
          <w:lang w:val="en-US" w:eastAsia="zh-CN"/>
        </w:rPr>
        <w:t>4</w:t>
      </w:r>
      <w:r>
        <w:rPr>
          <w:rFonts w:hint="eastAsia" w:ascii="宋体" w:hAnsi="宋体" w:eastAsia="宋体" w:cs="宋体"/>
          <w:sz w:val="21"/>
          <w:szCs w:val="21"/>
          <w:u w:val="single"/>
        </w:rPr>
        <w:t>月</w:t>
      </w:r>
      <w:r>
        <w:rPr>
          <w:rFonts w:hint="eastAsia" w:cs="宋体"/>
          <w:sz w:val="21"/>
          <w:szCs w:val="21"/>
          <w:u w:val="single"/>
          <w:lang w:val="en-US" w:eastAsia="zh-CN"/>
        </w:rPr>
        <w:t>-6月</w:t>
      </w:r>
      <w:r>
        <w:rPr>
          <w:rFonts w:hint="eastAsia" w:ascii="宋体" w:hAnsi="宋体" w:eastAsia="宋体" w:cs="宋体"/>
          <w:sz w:val="21"/>
          <w:szCs w:val="21"/>
          <w:u w:val="single"/>
        </w:rPr>
        <w:t>，其中任一月均可）；</w:t>
      </w:r>
      <w:bookmarkStart w:id="0" w:name="_GoBack"/>
      <w:bookmarkEnd w:id="0"/>
    </w:p>
    <w:p w14:paraId="1BD97F5C">
      <w:pPr>
        <w:pStyle w:val="6"/>
        <w:keepNext w:val="0"/>
        <w:keepLines w:val="0"/>
        <w:pageBreakBefore w:val="0"/>
        <w:kinsoku/>
        <w:wordWrap/>
        <w:overflowPunct/>
        <w:topLinePunct w:val="0"/>
        <w:autoSpaceDE/>
        <w:autoSpaceDN/>
        <w:bidi w:val="0"/>
        <w:spacing w:before="0" w:beforeAutospacing="0" w:after="0" w:afterAutospacing="0" w:line="400" w:lineRule="exact"/>
        <w:ind w:firstLine="413" w:firstLineChars="196"/>
        <w:rPr>
          <w:rFonts w:hint="eastAsia" w:ascii="宋体" w:hAnsi="宋体" w:eastAsia="宋体" w:cs="宋体"/>
          <w:b/>
          <w:sz w:val="21"/>
          <w:szCs w:val="21"/>
        </w:rPr>
      </w:pPr>
      <w:r>
        <w:rPr>
          <w:rFonts w:hint="eastAsia" w:ascii="宋体" w:hAnsi="宋体" w:eastAsia="宋体" w:cs="宋体"/>
          <w:b/>
          <w:sz w:val="21"/>
          <w:szCs w:val="21"/>
        </w:rPr>
        <w:t>注：资格审查资料必须按上述顺序提供</w:t>
      </w:r>
      <w:r>
        <w:rPr>
          <w:rFonts w:hint="eastAsia" w:ascii="宋体" w:hAnsi="宋体" w:eastAsia="宋体" w:cs="宋体"/>
          <w:b/>
          <w:sz w:val="21"/>
          <w:szCs w:val="21"/>
          <w:lang w:eastAsia="zh-CN"/>
        </w:rPr>
        <w:t>一</w:t>
      </w:r>
      <w:r>
        <w:rPr>
          <w:rFonts w:hint="eastAsia" w:ascii="宋体" w:hAnsi="宋体" w:eastAsia="宋体" w:cs="宋体"/>
          <w:b/>
          <w:sz w:val="21"/>
          <w:szCs w:val="21"/>
        </w:rPr>
        <w:t>套复印件装订成册（不可活页装订）并加盖公章，装订成册的资格审查资料复印件必须</w:t>
      </w:r>
      <w:r>
        <w:rPr>
          <w:rFonts w:hint="eastAsia" w:cs="宋体"/>
          <w:b/>
          <w:sz w:val="21"/>
          <w:szCs w:val="21"/>
          <w:lang w:val="en-US" w:eastAsia="zh-CN"/>
        </w:rPr>
        <w:t>单独</w:t>
      </w:r>
      <w:r>
        <w:rPr>
          <w:rFonts w:hint="eastAsia" w:ascii="宋体" w:hAnsi="宋体" w:eastAsia="宋体" w:cs="宋体"/>
          <w:b/>
          <w:sz w:val="21"/>
          <w:szCs w:val="21"/>
        </w:rPr>
        <w:t xml:space="preserve">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14:paraId="7F8D2A1F">
      <w:pPr>
        <w:pStyle w:val="6"/>
        <w:keepNext w:val="0"/>
        <w:keepLines w:val="0"/>
        <w:pageBreakBefore w:val="0"/>
        <w:kinsoku/>
        <w:wordWrap/>
        <w:overflowPunct/>
        <w:topLinePunct w:val="0"/>
        <w:autoSpaceDE/>
        <w:autoSpaceDN/>
        <w:bidi w:val="0"/>
        <w:spacing w:before="0" w:beforeAutospacing="0" w:after="0" w:afterAutospacing="0" w:line="400" w:lineRule="exact"/>
        <w:ind w:firstLine="413" w:firstLineChars="196"/>
        <w:rPr>
          <w:rFonts w:hint="eastAsia" w:ascii="宋体" w:hAnsi="宋体" w:eastAsia="宋体" w:cs="宋体"/>
          <w:b/>
          <w:sz w:val="21"/>
          <w:szCs w:val="21"/>
        </w:rPr>
      </w:pPr>
      <w:r>
        <w:rPr>
          <w:rFonts w:hint="eastAsia" w:ascii="宋体" w:hAnsi="宋体" w:eastAsia="宋体" w:cs="宋体"/>
          <w:b/>
          <w:sz w:val="21"/>
          <w:szCs w:val="21"/>
        </w:rPr>
        <w:t>投标人递交的关于本工程所有的资审资料，都必须在有效期内。如有关资审资料在年审中的，开标时必须出具发证单位的证明原件。</w:t>
      </w:r>
    </w:p>
    <w:p w14:paraId="3E0AF859">
      <w:pPr>
        <w:pStyle w:val="6"/>
        <w:keepNext w:val="0"/>
        <w:keepLines w:val="0"/>
        <w:pageBreakBefore w:val="0"/>
        <w:kinsoku/>
        <w:wordWrap/>
        <w:overflowPunct/>
        <w:topLinePunct w:val="0"/>
        <w:autoSpaceDE/>
        <w:autoSpaceDN/>
        <w:bidi w:val="0"/>
        <w:spacing w:before="0" w:beforeAutospacing="0" w:after="0" w:afterAutospacing="0" w:line="400" w:lineRule="exact"/>
        <w:ind w:firstLine="120"/>
        <w:rPr>
          <w:rFonts w:hint="eastAsia" w:ascii="宋体" w:hAnsi="宋体" w:eastAsia="宋体" w:cs="宋体"/>
          <w:b/>
          <w:sz w:val="21"/>
          <w:szCs w:val="21"/>
        </w:rPr>
      </w:pPr>
      <w:r>
        <w:rPr>
          <w:rFonts w:hint="eastAsia" w:ascii="宋体" w:hAnsi="宋体" w:eastAsia="宋体" w:cs="宋体"/>
          <w:b/>
          <w:sz w:val="21"/>
          <w:szCs w:val="21"/>
        </w:rPr>
        <w:t>（资格后审时一次性递交本公告第5项要求的资料，不接受补充资料）。</w:t>
      </w:r>
    </w:p>
    <w:p w14:paraId="6F9506B9">
      <w:pPr>
        <w:pStyle w:val="6"/>
        <w:keepNext w:val="0"/>
        <w:keepLines w:val="0"/>
        <w:pageBreakBefore w:val="0"/>
        <w:kinsoku/>
        <w:wordWrap/>
        <w:overflowPunct/>
        <w:topLinePunct w:val="0"/>
        <w:autoSpaceDE/>
        <w:autoSpaceDN/>
        <w:bidi w:val="0"/>
        <w:spacing w:before="0" w:beforeAutospacing="0" w:after="0" w:afterAutospacing="0" w:line="400" w:lineRule="exact"/>
        <w:ind w:firstLine="120"/>
        <w:rPr>
          <w:rFonts w:hint="eastAsia" w:ascii="宋体" w:hAnsi="宋体" w:eastAsia="宋体" w:cs="宋体"/>
          <w:color w:val="auto"/>
          <w:sz w:val="21"/>
          <w:szCs w:val="21"/>
        </w:rPr>
      </w:pPr>
      <w:r>
        <w:rPr>
          <w:rFonts w:hint="eastAsia" w:ascii="宋体" w:hAnsi="宋体" w:eastAsia="宋体" w:cs="宋体"/>
          <w:b/>
          <w:sz w:val="21"/>
          <w:szCs w:val="21"/>
          <w:shd w:val="clear" w:color="auto" w:fill="FFFFFF"/>
        </w:rPr>
        <w:t>6、</w:t>
      </w:r>
      <w:r>
        <w:rPr>
          <w:rStyle w:val="10"/>
          <w:rFonts w:hint="eastAsia" w:ascii="宋体" w:hAnsi="宋体" w:eastAsia="宋体" w:cs="宋体"/>
          <w:sz w:val="21"/>
          <w:szCs w:val="21"/>
          <w:shd w:val="clear" w:color="auto" w:fill="FFFFFF"/>
        </w:rPr>
        <w:t>公告时</w:t>
      </w:r>
      <w:r>
        <w:rPr>
          <w:rStyle w:val="10"/>
          <w:rFonts w:hint="eastAsia" w:ascii="宋体" w:hAnsi="宋体" w:eastAsia="宋体" w:cs="宋体"/>
          <w:color w:val="auto"/>
          <w:sz w:val="21"/>
          <w:szCs w:val="21"/>
          <w:shd w:val="clear" w:color="auto" w:fill="FFFFFF"/>
        </w:rPr>
        <w:t>间及发出招标文件时间、地点：</w:t>
      </w:r>
      <w:r>
        <w:rPr>
          <w:rFonts w:hint="eastAsia" w:ascii="宋体" w:hAnsi="宋体" w:eastAsia="宋体" w:cs="宋体"/>
          <w:color w:val="auto"/>
          <w:sz w:val="21"/>
          <w:szCs w:val="21"/>
          <w:shd w:val="clear" w:color="auto" w:fill="FFFFFF"/>
        </w:rPr>
        <w:t xml:space="preserve"> </w:t>
      </w:r>
    </w:p>
    <w:p w14:paraId="19C70204">
      <w:pPr>
        <w:pStyle w:val="6"/>
        <w:keepNext w:val="0"/>
        <w:keepLines w:val="0"/>
        <w:pageBreakBefore w:val="0"/>
        <w:kinsoku/>
        <w:wordWrap/>
        <w:overflowPunct/>
        <w:topLinePunct w:val="0"/>
        <w:autoSpaceDE/>
        <w:autoSpaceDN/>
        <w:bidi w:val="0"/>
        <w:spacing w:before="0" w:beforeAutospacing="0" w:after="0" w:afterAutospacing="0" w:line="400" w:lineRule="exact"/>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（1）公告时间：</w:t>
      </w:r>
      <w:r>
        <w:rPr>
          <w:rFonts w:hint="eastAsia" w:ascii="宋体" w:hAnsi="宋体" w:eastAsia="宋体" w:cs="宋体"/>
          <w:color w:val="0000FF"/>
          <w:sz w:val="21"/>
          <w:szCs w:val="21"/>
          <w:highlight w:val="none"/>
          <w:shd w:val="clear" w:color="auto" w:fill="FFFFFF"/>
        </w:rPr>
        <w:t>202</w:t>
      </w:r>
      <w:r>
        <w:rPr>
          <w:rFonts w:hint="eastAsia" w:cs="宋体"/>
          <w:color w:val="0000FF"/>
          <w:sz w:val="21"/>
          <w:szCs w:val="21"/>
          <w:highlight w:val="none"/>
          <w:shd w:val="clear" w:color="auto" w:fill="FFFFFF"/>
          <w:lang w:val="en-US" w:eastAsia="zh-CN"/>
        </w:rPr>
        <w:t>5</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30</w:t>
      </w:r>
      <w:r>
        <w:rPr>
          <w:rFonts w:hint="eastAsia" w:ascii="宋体" w:hAnsi="宋体" w:eastAsia="宋体" w:cs="宋体"/>
          <w:color w:val="0000FF"/>
          <w:sz w:val="21"/>
          <w:szCs w:val="21"/>
          <w:highlight w:val="none"/>
          <w:shd w:val="clear" w:color="auto" w:fill="FFFFFF"/>
        </w:rPr>
        <w:t>日~202</w:t>
      </w:r>
      <w:r>
        <w:rPr>
          <w:rFonts w:hint="eastAsia" w:cs="宋体"/>
          <w:color w:val="0000FF"/>
          <w:sz w:val="21"/>
          <w:szCs w:val="21"/>
          <w:highlight w:val="none"/>
          <w:shd w:val="clear" w:color="auto" w:fill="FFFFFF"/>
          <w:lang w:val="en-US" w:eastAsia="zh-CN"/>
        </w:rPr>
        <w:t>5</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7</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9</w:t>
      </w:r>
      <w:r>
        <w:rPr>
          <w:rFonts w:hint="eastAsia" w:ascii="宋体" w:hAnsi="宋体" w:eastAsia="宋体" w:cs="宋体"/>
          <w:color w:val="0000FF"/>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rPr>
        <w:t xml:space="preserve">； </w:t>
      </w:r>
    </w:p>
    <w:p w14:paraId="0D27F8EE">
      <w:pPr>
        <w:pStyle w:val="6"/>
        <w:keepNext w:val="0"/>
        <w:keepLines w:val="0"/>
        <w:pageBreakBefore w:val="0"/>
        <w:kinsoku/>
        <w:wordWrap/>
        <w:overflowPunct/>
        <w:topLinePunct w:val="0"/>
        <w:autoSpaceDE/>
        <w:autoSpaceDN/>
        <w:bidi w:val="0"/>
        <w:spacing w:before="0" w:beforeAutospacing="0" w:after="0" w:afterAutospacing="0" w:line="400" w:lineRule="exact"/>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招标文件：详见附件；</w:t>
      </w:r>
    </w:p>
    <w:p w14:paraId="735B9419">
      <w:pPr>
        <w:pStyle w:val="6"/>
        <w:keepNext w:val="0"/>
        <w:keepLines w:val="0"/>
        <w:pageBreakBefore w:val="0"/>
        <w:kinsoku/>
        <w:wordWrap/>
        <w:overflowPunct/>
        <w:topLinePunct w:val="0"/>
        <w:autoSpaceDE/>
        <w:autoSpaceDN/>
        <w:bidi w:val="0"/>
        <w:spacing w:before="0" w:beforeAutospacing="0" w:after="0" w:afterAutospacing="0" w:line="400" w:lineRule="exact"/>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招标控制价、工程量清单：</w:t>
      </w:r>
      <w:r>
        <w:rPr>
          <w:rFonts w:hint="eastAsia" w:ascii="宋体" w:hAnsi="宋体" w:eastAsia="宋体" w:cs="宋体"/>
          <w:b/>
          <w:bCs/>
          <w:color w:val="auto"/>
          <w:sz w:val="21"/>
          <w:szCs w:val="21"/>
          <w:highlight w:val="none"/>
          <w:shd w:val="clear" w:color="auto" w:fill="FFFFFF"/>
        </w:rPr>
        <w:t>详见附件；</w:t>
      </w:r>
    </w:p>
    <w:p w14:paraId="44D90E7A">
      <w:pPr>
        <w:pStyle w:val="6"/>
        <w:keepNext w:val="0"/>
        <w:keepLines w:val="0"/>
        <w:pageBreakBefore w:val="0"/>
        <w:kinsoku/>
        <w:wordWrap/>
        <w:overflowPunct/>
        <w:topLinePunct w:val="0"/>
        <w:autoSpaceDE/>
        <w:autoSpaceDN/>
        <w:bidi w:val="0"/>
        <w:spacing w:before="0" w:beforeAutospacing="0" w:after="0" w:afterAutospacing="0" w:line="400" w:lineRule="exact"/>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shd w:val="clear" w:color="auto" w:fill="FFFFFF"/>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 xml:space="preserve"> 以上材料请各投标单位自行下载。</w:t>
      </w:r>
    </w:p>
    <w:p w14:paraId="63D05BDA">
      <w:pPr>
        <w:pStyle w:val="6"/>
        <w:keepNext w:val="0"/>
        <w:keepLines w:val="0"/>
        <w:pageBreakBefore w:val="0"/>
        <w:numPr>
          <w:ilvl w:val="0"/>
          <w:numId w:val="0"/>
        </w:numPr>
        <w:kinsoku/>
        <w:wordWrap/>
        <w:overflowPunct/>
        <w:topLinePunct w:val="0"/>
        <w:autoSpaceDE/>
        <w:autoSpaceDN/>
        <w:bidi w:val="0"/>
        <w:spacing w:before="0" w:beforeAutospacing="0" w:after="0" w:afterAutospacing="0" w:line="400" w:lineRule="exact"/>
        <w:ind w:firstLine="210" w:firstLineChars="100"/>
        <w:rPr>
          <w:rFonts w:hint="eastAsia" w:ascii="宋体" w:hAnsi="宋体" w:eastAsia="宋体" w:cs="宋体"/>
          <w:color w:val="auto"/>
          <w:sz w:val="21"/>
          <w:szCs w:val="21"/>
          <w:highlight w:val="none"/>
          <w:shd w:val="clear" w:color="auto" w:fill="FFFFFF"/>
        </w:rPr>
      </w:pPr>
      <w:r>
        <w:rPr>
          <w:rFonts w:hint="eastAsia" w:cs="宋体"/>
          <w:color w:val="auto"/>
          <w:sz w:val="21"/>
          <w:szCs w:val="21"/>
          <w:highlight w:val="none"/>
          <w:shd w:val="clear" w:color="auto" w:fill="FFFFFF"/>
          <w:lang w:eastAsia="zh-CN"/>
        </w:rPr>
        <w:t>（</w:t>
      </w:r>
      <w:r>
        <w:rPr>
          <w:rFonts w:hint="eastAsia" w:cs="宋体"/>
          <w:color w:val="auto"/>
          <w:sz w:val="21"/>
          <w:szCs w:val="21"/>
          <w:highlight w:val="none"/>
          <w:shd w:val="clear" w:color="auto" w:fill="FFFFFF"/>
          <w:lang w:val="en-US" w:eastAsia="zh-CN"/>
        </w:rPr>
        <w:t>2</w:t>
      </w:r>
      <w:r>
        <w:rPr>
          <w:rFonts w:hint="eastAsia"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现场考察及标前答疑会信息：</w:t>
      </w:r>
    </w:p>
    <w:p w14:paraId="311573DF">
      <w:pPr>
        <w:pStyle w:val="6"/>
        <w:keepNext w:val="0"/>
        <w:keepLines w:val="0"/>
        <w:pageBreakBefore w:val="0"/>
        <w:kinsoku/>
        <w:wordWrap/>
        <w:overflowPunct/>
        <w:topLinePunct w:val="0"/>
        <w:autoSpaceDE/>
        <w:autoSpaceDN/>
        <w:bidi w:val="0"/>
        <w:spacing w:before="0" w:beforeAutospacing="0" w:after="0" w:afterAutospacing="0" w:line="400" w:lineRule="exact"/>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①投标人如有需要，可自行考察现场。由此产生的费用由投标人自理。</w:t>
      </w:r>
    </w:p>
    <w:p w14:paraId="309C8FFF">
      <w:pPr>
        <w:pStyle w:val="6"/>
        <w:keepNext w:val="0"/>
        <w:keepLines w:val="0"/>
        <w:pageBreakBefore w:val="0"/>
        <w:kinsoku/>
        <w:wordWrap/>
        <w:overflowPunct/>
        <w:topLinePunct w:val="0"/>
        <w:autoSpaceDE/>
        <w:autoSpaceDN/>
        <w:bidi w:val="0"/>
        <w:spacing w:before="0" w:beforeAutospacing="0" w:after="0" w:afterAutospacing="0" w:line="400" w:lineRule="exact"/>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②该项目不组织集中答疑，投标人如果有疑问，请于</w:t>
      </w:r>
      <w:r>
        <w:rPr>
          <w:rFonts w:hint="eastAsia" w:ascii="宋体" w:hAnsi="宋体" w:eastAsia="宋体" w:cs="宋体"/>
          <w:color w:val="0000FF"/>
          <w:sz w:val="21"/>
          <w:szCs w:val="21"/>
          <w:highlight w:val="none"/>
          <w:u w:val="single"/>
          <w:shd w:val="clear" w:color="auto" w:fill="FFFFFF"/>
        </w:rPr>
        <w:t>202</w:t>
      </w:r>
      <w:r>
        <w:rPr>
          <w:rFonts w:hint="eastAsia" w:cs="宋体"/>
          <w:color w:val="0000FF"/>
          <w:sz w:val="21"/>
          <w:szCs w:val="21"/>
          <w:highlight w:val="none"/>
          <w:u w:val="single"/>
          <w:shd w:val="clear" w:color="auto" w:fill="FFFFFF"/>
          <w:lang w:val="en-US" w:eastAsia="zh-CN"/>
        </w:rPr>
        <w:t>5</w:t>
      </w:r>
      <w:r>
        <w:rPr>
          <w:rFonts w:hint="eastAsia" w:ascii="宋体" w:hAnsi="宋体" w:eastAsia="宋体" w:cs="宋体"/>
          <w:color w:val="0000FF"/>
          <w:sz w:val="21"/>
          <w:szCs w:val="21"/>
          <w:highlight w:val="none"/>
          <w:u w:val="single"/>
          <w:shd w:val="clear" w:color="auto" w:fill="FFFFFF"/>
        </w:rPr>
        <w:t>年</w:t>
      </w:r>
      <w:r>
        <w:rPr>
          <w:rFonts w:hint="eastAsia" w:cs="宋体"/>
          <w:color w:val="0000FF"/>
          <w:sz w:val="21"/>
          <w:szCs w:val="21"/>
          <w:highlight w:val="none"/>
          <w:u w:val="single"/>
          <w:shd w:val="clear" w:color="auto" w:fill="FFFFFF"/>
          <w:lang w:val="en-US" w:eastAsia="zh-CN"/>
        </w:rPr>
        <w:t>7</w:t>
      </w:r>
      <w:r>
        <w:rPr>
          <w:rFonts w:hint="eastAsia" w:ascii="宋体" w:hAnsi="宋体" w:eastAsia="宋体" w:cs="宋体"/>
          <w:color w:val="0000FF"/>
          <w:sz w:val="21"/>
          <w:szCs w:val="21"/>
          <w:highlight w:val="none"/>
          <w:u w:val="single"/>
          <w:shd w:val="clear" w:color="auto" w:fill="FFFFFF"/>
        </w:rPr>
        <w:t>月</w:t>
      </w:r>
      <w:r>
        <w:rPr>
          <w:rFonts w:hint="eastAsia" w:cs="宋体"/>
          <w:color w:val="0000FF"/>
          <w:sz w:val="21"/>
          <w:szCs w:val="21"/>
          <w:highlight w:val="none"/>
          <w:u w:val="single"/>
          <w:shd w:val="clear" w:color="auto" w:fill="FFFFFF"/>
          <w:lang w:val="en-US" w:eastAsia="zh-CN"/>
        </w:rPr>
        <w:t>7</w:t>
      </w:r>
      <w:r>
        <w:rPr>
          <w:rFonts w:hint="eastAsia" w:ascii="宋体" w:hAnsi="宋体" w:eastAsia="宋体" w:cs="宋体"/>
          <w:color w:val="0000FF"/>
          <w:sz w:val="21"/>
          <w:szCs w:val="21"/>
          <w:highlight w:val="none"/>
          <w:u w:val="single"/>
          <w:shd w:val="clear" w:color="auto" w:fill="FFFFFF"/>
        </w:rPr>
        <w:t>日上午</w:t>
      </w:r>
      <w:r>
        <w:rPr>
          <w:rFonts w:hint="eastAsia" w:cs="宋体"/>
          <w:color w:val="0000FF"/>
          <w:sz w:val="21"/>
          <w:szCs w:val="21"/>
          <w:highlight w:val="none"/>
          <w:u w:val="single"/>
          <w:shd w:val="clear" w:color="auto" w:fill="FFFFFF"/>
          <w:lang w:val="en-US" w:eastAsia="zh-CN"/>
        </w:rPr>
        <w:t>9</w:t>
      </w:r>
      <w:r>
        <w:rPr>
          <w:rFonts w:hint="eastAsia" w:ascii="宋体" w:hAnsi="宋体" w:eastAsia="宋体" w:cs="宋体"/>
          <w:color w:val="0000FF"/>
          <w:sz w:val="21"/>
          <w:szCs w:val="21"/>
          <w:highlight w:val="none"/>
          <w:u w:val="single"/>
          <w:shd w:val="clear" w:color="auto" w:fill="FFFFFF"/>
        </w:rPr>
        <w:t>:00前</w:t>
      </w:r>
      <w:r>
        <w:rPr>
          <w:rFonts w:hint="eastAsia" w:ascii="宋体" w:hAnsi="宋体" w:eastAsia="宋体" w:cs="宋体"/>
          <w:color w:val="auto"/>
          <w:sz w:val="21"/>
          <w:szCs w:val="21"/>
          <w:highlight w:val="none"/>
          <w:shd w:val="clear" w:color="auto" w:fill="FFFFFF"/>
        </w:rPr>
        <w:t>，将疑问以书面形式并加盖投标人公章送至</w:t>
      </w:r>
      <w:r>
        <w:rPr>
          <w:rFonts w:hint="eastAsia" w:cs="宋体"/>
          <w:color w:val="auto"/>
          <w:sz w:val="21"/>
          <w:szCs w:val="21"/>
          <w:highlight w:val="none"/>
          <w:shd w:val="clear" w:color="auto" w:fill="FFFFFF"/>
          <w:lang w:eastAsia="zh-CN"/>
        </w:rPr>
        <w:t>江苏铭硕全过程项目管理有限公司</w:t>
      </w:r>
      <w:r>
        <w:rPr>
          <w:rFonts w:hint="eastAsia" w:ascii="宋体" w:hAnsi="宋体" w:eastAsia="宋体" w:cs="宋体"/>
          <w:color w:val="auto"/>
          <w:sz w:val="21"/>
          <w:szCs w:val="21"/>
          <w:highlight w:val="none"/>
          <w:shd w:val="clear" w:color="auto" w:fill="FFFFFF"/>
        </w:rPr>
        <w:t>处，逾期不予受理。</w:t>
      </w:r>
      <w:r>
        <w:rPr>
          <w:rFonts w:hint="eastAsia" w:ascii="宋体" w:hAnsi="宋体" w:eastAsia="宋体" w:cs="宋体"/>
          <w:color w:val="0000FF"/>
          <w:sz w:val="21"/>
          <w:szCs w:val="21"/>
          <w:highlight w:val="none"/>
          <w:u w:val="single"/>
          <w:shd w:val="clear" w:color="auto" w:fill="FFFFFF"/>
        </w:rPr>
        <w:t>202</w:t>
      </w:r>
      <w:r>
        <w:rPr>
          <w:rFonts w:hint="eastAsia" w:cs="宋体"/>
          <w:color w:val="0000FF"/>
          <w:sz w:val="21"/>
          <w:szCs w:val="21"/>
          <w:highlight w:val="none"/>
          <w:u w:val="single"/>
          <w:shd w:val="clear" w:color="auto" w:fill="FFFFFF"/>
          <w:lang w:val="en-US" w:eastAsia="zh-CN"/>
        </w:rPr>
        <w:t>5</w:t>
      </w:r>
      <w:r>
        <w:rPr>
          <w:rFonts w:hint="eastAsia" w:ascii="宋体" w:hAnsi="宋体" w:eastAsia="宋体" w:cs="宋体"/>
          <w:color w:val="0000FF"/>
          <w:sz w:val="21"/>
          <w:szCs w:val="21"/>
          <w:highlight w:val="none"/>
          <w:u w:val="single"/>
          <w:shd w:val="clear" w:color="auto" w:fill="FFFFFF"/>
        </w:rPr>
        <w:t>年</w:t>
      </w:r>
      <w:r>
        <w:rPr>
          <w:rFonts w:hint="eastAsia" w:cs="宋体"/>
          <w:color w:val="0000FF"/>
          <w:sz w:val="21"/>
          <w:szCs w:val="21"/>
          <w:highlight w:val="none"/>
          <w:u w:val="single"/>
          <w:shd w:val="clear" w:color="auto" w:fill="FFFFFF"/>
          <w:lang w:val="en-US" w:eastAsia="zh-CN"/>
        </w:rPr>
        <w:t>7</w:t>
      </w:r>
      <w:r>
        <w:rPr>
          <w:rFonts w:hint="eastAsia" w:ascii="宋体" w:hAnsi="宋体" w:eastAsia="宋体" w:cs="宋体"/>
          <w:color w:val="0000FF"/>
          <w:sz w:val="21"/>
          <w:szCs w:val="21"/>
          <w:highlight w:val="none"/>
          <w:u w:val="single"/>
          <w:shd w:val="clear" w:color="auto" w:fill="FFFFFF"/>
        </w:rPr>
        <w:t>月</w:t>
      </w:r>
      <w:r>
        <w:rPr>
          <w:rFonts w:hint="eastAsia" w:cs="宋体"/>
          <w:color w:val="0000FF"/>
          <w:sz w:val="21"/>
          <w:szCs w:val="21"/>
          <w:highlight w:val="none"/>
          <w:u w:val="single"/>
          <w:shd w:val="clear" w:color="auto" w:fill="FFFFFF"/>
          <w:lang w:val="en-US" w:eastAsia="zh-CN"/>
        </w:rPr>
        <w:t>7</w:t>
      </w:r>
      <w:r>
        <w:rPr>
          <w:rFonts w:hint="eastAsia" w:ascii="宋体" w:hAnsi="宋体" w:eastAsia="宋体" w:cs="宋体"/>
          <w:color w:val="0000FF"/>
          <w:sz w:val="21"/>
          <w:szCs w:val="21"/>
          <w:highlight w:val="none"/>
          <w:u w:val="single"/>
          <w:shd w:val="clear" w:color="auto" w:fill="FFFFFF"/>
        </w:rPr>
        <w:t>日下午</w:t>
      </w:r>
      <w:r>
        <w:rPr>
          <w:rFonts w:hint="eastAsia" w:cs="宋体"/>
          <w:color w:val="0000FF"/>
          <w:sz w:val="21"/>
          <w:szCs w:val="21"/>
          <w:highlight w:val="none"/>
          <w:u w:val="single"/>
          <w:shd w:val="clear" w:color="auto" w:fill="FFFFFF"/>
          <w:lang w:val="en-US" w:eastAsia="zh-CN"/>
        </w:rPr>
        <w:t>17</w:t>
      </w:r>
      <w:r>
        <w:rPr>
          <w:rFonts w:hint="eastAsia" w:ascii="宋体" w:hAnsi="宋体" w:eastAsia="宋体" w:cs="宋体"/>
          <w:color w:val="0000FF"/>
          <w:sz w:val="21"/>
          <w:szCs w:val="21"/>
          <w:highlight w:val="none"/>
          <w:u w:val="single"/>
          <w:shd w:val="clear" w:color="auto" w:fill="FFFFFF"/>
        </w:rPr>
        <w:t>:</w:t>
      </w:r>
      <w:r>
        <w:rPr>
          <w:rFonts w:hint="eastAsia" w:cs="宋体"/>
          <w:color w:val="0000FF"/>
          <w:sz w:val="21"/>
          <w:szCs w:val="21"/>
          <w:highlight w:val="none"/>
          <w:u w:val="single"/>
          <w:shd w:val="clear" w:color="auto" w:fill="FFFFFF"/>
          <w:lang w:val="en-US" w:eastAsia="zh-CN"/>
        </w:rPr>
        <w:t>0</w:t>
      </w:r>
      <w:r>
        <w:rPr>
          <w:rFonts w:hint="eastAsia" w:ascii="宋体" w:hAnsi="宋体" w:eastAsia="宋体" w:cs="宋体"/>
          <w:color w:val="0000FF"/>
          <w:sz w:val="21"/>
          <w:szCs w:val="21"/>
          <w:highlight w:val="none"/>
          <w:u w:val="single"/>
          <w:shd w:val="clear" w:color="auto" w:fill="FFFFFF"/>
        </w:rPr>
        <w:t>0前</w:t>
      </w:r>
      <w:r>
        <w:rPr>
          <w:rFonts w:hint="eastAsia" w:ascii="宋体" w:hAnsi="宋体" w:eastAsia="宋体" w:cs="宋体"/>
          <w:color w:val="auto"/>
          <w:sz w:val="21"/>
          <w:szCs w:val="21"/>
          <w:highlight w:val="none"/>
          <w:shd w:val="clear" w:color="auto" w:fill="FFFFFF"/>
        </w:rPr>
        <w:t>，由招标代理以网上澄清的形式统一回复。招标人有权对已发出的招标文件等内容进行必要的澄清，招标人可视具体情况，延长投标截止时间和开标时间。</w:t>
      </w:r>
    </w:p>
    <w:p w14:paraId="4EE88A0E">
      <w:pPr>
        <w:pStyle w:val="6"/>
        <w:keepNext w:val="0"/>
        <w:keepLines w:val="0"/>
        <w:pageBreakBefore w:val="0"/>
        <w:kinsoku/>
        <w:wordWrap/>
        <w:overflowPunct/>
        <w:topLinePunct w:val="0"/>
        <w:autoSpaceDE/>
        <w:autoSpaceDN/>
        <w:bidi w:val="0"/>
        <w:spacing w:before="0" w:beforeAutospacing="0" w:after="0" w:afterAutospacing="0" w:line="400" w:lineRule="exact"/>
        <w:ind w:firstLine="210" w:firstLineChars="100"/>
        <w:rPr>
          <w:rFonts w:hint="default" w:ascii="宋体" w:hAnsi="宋体" w:eastAsia="宋体" w:cs="宋体"/>
          <w:color w:val="0000FF"/>
          <w:sz w:val="21"/>
          <w:szCs w:val="21"/>
          <w:highlight w:val="yellow"/>
          <w:shd w:val="clear" w:color="auto" w:fill="FFFFFF"/>
          <w:lang w:val="en-US"/>
        </w:rPr>
      </w:pPr>
      <w:r>
        <w:rPr>
          <w:rFonts w:hint="eastAsia" w:ascii="宋体" w:hAnsi="宋体" w:eastAsia="宋体" w:cs="宋体"/>
          <w:color w:val="auto"/>
          <w:sz w:val="21"/>
          <w:szCs w:val="21"/>
          <w:highlight w:val="none"/>
          <w:shd w:val="clear" w:color="auto" w:fill="FFFFFF"/>
        </w:rPr>
        <w:t>（3）开标时间：</w:t>
      </w:r>
      <w:r>
        <w:rPr>
          <w:rFonts w:hint="eastAsia" w:ascii="宋体" w:hAnsi="宋体" w:eastAsia="宋体" w:cs="宋体"/>
          <w:color w:val="0000FF"/>
          <w:sz w:val="21"/>
          <w:szCs w:val="21"/>
          <w:highlight w:val="none"/>
          <w:u w:val="single"/>
          <w:shd w:val="clear" w:color="auto" w:fill="FFFFFF"/>
        </w:rPr>
        <w:t>202</w:t>
      </w:r>
      <w:r>
        <w:rPr>
          <w:rFonts w:hint="eastAsia" w:cs="宋体"/>
          <w:color w:val="0000FF"/>
          <w:sz w:val="21"/>
          <w:szCs w:val="21"/>
          <w:highlight w:val="none"/>
          <w:u w:val="single"/>
          <w:shd w:val="clear" w:color="auto" w:fill="FFFFFF"/>
          <w:lang w:val="en-US" w:eastAsia="zh-CN"/>
        </w:rPr>
        <w:t>5</w:t>
      </w:r>
      <w:r>
        <w:rPr>
          <w:rFonts w:hint="eastAsia" w:ascii="宋体" w:hAnsi="宋体" w:eastAsia="宋体" w:cs="宋体"/>
          <w:color w:val="0000FF"/>
          <w:sz w:val="21"/>
          <w:szCs w:val="21"/>
          <w:highlight w:val="none"/>
          <w:u w:val="single"/>
          <w:shd w:val="clear" w:color="auto" w:fill="FFFFFF"/>
        </w:rPr>
        <w:t>年</w:t>
      </w:r>
      <w:r>
        <w:rPr>
          <w:rFonts w:hint="eastAsia" w:cs="宋体"/>
          <w:color w:val="0000FF"/>
          <w:sz w:val="21"/>
          <w:szCs w:val="21"/>
          <w:highlight w:val="none"/>
          <w:u w:val="single"/>
          <w:shd w:val="clear" w:color="auto" w:fill="FFFFFF"/>
          <w:lang w:val="en-US" w:eastAsia="zh-CN"/>
        </w:rPr>
        <w:t>7</w:t>
      </w:r>
      <w:r>
        <w:rPr>
          <w:rFonts w:hint="eastAsia" w:ascii="宋体" w:hAnsi="宋体" w:eastAsia="宋体" w:cs="宋体"/>
          <w:color w:val="0000FF"/>
          <w:sz w:val="21"/>
          <w:szCs w:val="21"/>
          <w:highlight w:val="none"/>
          <w:u w:val="single"/>
          <w:shd w:val="clear" w:color="auto" w:fill="FFFFFF"/>
        </w:rPr>
        <w:t>月</w:t>
      </w:r>
      <w:r>
        <w:rPr>
          <w:rFonts w:hint="eastAsia" w:cs="宋体"/>
          <w:color w:val="0000FF"/>
          <w:sz w:val="21"/>
          <w:szCs w:val="21"/>
          <w:highlight w:val="none"/>
          <w:u w:val="single"/>
          <w:shd w:val="clear" w:color="auto" w:fill="FFFFFF"/>
          <w:lang w:val="en-US" w:eastAsia="zh-CN"/>
        </w:rPr>
        <w:t>9</w:t>
      </w:r>
      <w:r>
        <w:rPr>
          <w:rFonts w:hint="eastAsia" w:ascii="宋体" w:hAnsi="宋体" w:eastAsia="宋体" w:cs="宋体"/>
          <w:color w:val="0000FF"/>
          <w:sz w:val="21"/>
          <w:szCs w:val="21"/>
          <w:highlight w:val="none"/>
          <w:u w:val="single"/>
          <w:shd w:val="clear" w:color="auto" w:fill="FFFFFF"/>
        </w:rPr>
        <w:t>日</w:t>
      </w:r>
      <w:r>
        <w:rPr>
          <w:rFonts w:hint="eastAsia" w:cs="宋体"/>
          <w:color w:val="0000FF"/>
          <w:sz w:val="21"/>
          <w:szCs w:val="21"/>
          <w:highlight w:val="none"/>
          <w:u w:val="single"/>
          <w:shd w:val="clear" w:color="auto" w:fill="FFFFFF"/>
          <w:lang w:val="en-US" w:eastAsia="zh-CN"/>
        </w:rPr>
        <w:t>9</w:t>
      </w:r>
      <w:r>
        <w:rPr>
          <w:rFonts w:hint="eastAsia" w:ascii="宋体" w:hAnsi="宋体" w:eastAsia="宋体" w:cs="宋体"/>
          <w:color w:val="0000FF"/>
          <w:sz w:val="21"/>
          <w:szCs w:val="21"/>
          <w:highlight w:val="none"/>
          <w:u w:val="single"/>
          <w:shd w:val="clear" w:color="auto" w:fill="FFFFFF"/>
        </w:rPr>
        <w:t>:</w:t>
      </w:r>
      <w:r>
        <w:rPr>
          <w:rFonts w:hint="eastAsia" w:cs="宋体"/>
          <w:color w:val="0000FF"/>
          <w:sz w:val="21"/>
          <w:szCs w:val="21"/>
          <w:highlight w:val="none"/>
          <w:u w:val="single"/>
          <w:shd w:val="clear" w:color="auto" w:fill="FFFFFF"/>
          <w:lang w:val="en-US" w:eastAsia="zh-CN"/>
        </w:rPr>
        <w:t>00</w:t>
      </w:r>
    </w:p>
    <w:p w14:paraId="159BC4DD">
      <w:pPr>
        <w:pStyle w:val="6"/>
        <w:keepNext w:val="0"/>
        <w:keepLines w:val="0"/>
        <w:pageBreakBefore w:val="0"/>
        <w:kinsoku/>
        <w:wordWrap/>
        <w:overflowPunct/>
        <w:topLinePunct w:val="0"/>
        <w:autoSpaceDE/>
        <w:autoSpaceDN/>
        <w:bidi w:val="0"/>
        <w:spacing w:before="0" w:beforeAutospacing="0" w:after="0" w:afterAutospacing="0" w:line="400" w:lineRule="exact"/>
        <w:ind w:firstLine="210" w:firstLineChars="100"/>
        <w:rPr>
          <w:rFonts w:hint="eastAsia" w:ascii="宋体" w:hAnsi="宋体" w:eastAsia="宋体" w:cs="宋体"/>
          <w:color w:val="auto"/>
          <w:sz w:val="21"/>
          <w:szCs w:val="21"/>
          <w:u w:val="single"/>
          <w:shd w:val="clear" w:color="auto" w:fill="FFFFFF"/>
        </w:rPr>
      </w:pPr>
      <w:r>
        <w:rPr>
          <w:rFonts w:hint="eastAsia" w:ascii="宋体" w:hAnsi="宋体" w:eastAsia="宋体" w:cs="宋体"/>
          <w:color w:val="auto"/>
          <w:sz w:val="21"/>
          <w:szCs w:val="21"/>
          <w:highlight w:val="none"/>
          <w:shd w:val="clear" w:color="auto" w:fill="FFFFFF"/>
        </w:rPr>
        <w:t>（4）开标地点：</w:t>
      </w:r>
      <w:r>
        <w:rPr>
          <w:rFonts w:hint="eastAsia" w:cs="宋体"/>
          <w:color w:val="auto"/>
          <w:sz w:val="21"/>
          <w:szCs w:val="21"/>
          <w:highlight w:val="none"/>
          <w:u w:val="single"/>
          <w:shd w:val="clear" w:color="auto" w:fill="FFFFFF"/>
          <w:lang w:eastAsia="zh-CN"/>
        </w:rPr>
        <w:t>江苏铭硕全过程项目管理有限公司开标室（常州市金坛区金鑫路165号中景商务楼A座8楼809室）</w:t>
      </w:r>
      <w:r>
        <w:rPr>
          <w:rFonts w:hint="eastAsia" w:ascii="宋体" w:hAnsi="宋体" w:eastAsia="宋体" w:cs="宋体"/>
          <w:color w:val="auto"/>
          <w:sz w:val="21"/>
          <w:szCs w:val="21"/>
          <w:u w:val="single"/>
          <w:shd w:val="clear" w:color="auto" w:fill="FFFFFF"/>
        </w:rPr>
        <w:t>。</w:t>
      </w:r>
    </w:p>
    <w:p w14:paraId="125D5197">
      <w:pPr>
        <w:keepNext w:val="0"/>
        <w:keepLines w:val="0"/>
        <w:pageBreakBefore w:val="0"/>
        <w:kinsoku/>
        <w:wordWrap/>
        <w:overflowPunct/>
        <w:topLinePunct w:val="0"/>
        <w:autoSpaceDE/>
        <w:autoSpaceDN/>
        <w:bidi w:val="0"/>
        <w:spacing w:line="400" w:lineRule="exact"/>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b/>
          <w:color w:val="auto"/>
          <w:kern w:val="0"/>
          <w:sz w:val="21"/>
          <w:szCs w:val="21"/>
        </w:rPr>
        <w:t>7、评标办</w:t>
      </w:r>
      <w:r>
        <w:rPr>
          <w:rFonts w:hint="eastAsia" w:ascii="宋体" w:hAnsi="宋体" w:eastAsia="宋体" w:cs="宋体"/>
          <w:b/>
          <w:color w:val="auto"/>
          <w:kern w:val="0"/>
          <w:sz w:val="21"/>
          <w:szCs w:val="21"/>
          <w:highlight w:val="none"/>
        </w:rPr>
        <w:t>法：</w:t>
      </w:r>
      <w:r>
        <w:rPr>
          <w:rFonts w:hint="eastAsia" w:ascii="宋体" w:hAnsi="宋体" w:cs="宋体"/>
          <w:b w:val="0"/>
          <w:bCs/>
          <w:color w:val="auto"/>
          <w:kern w:val="0"/>
          <w:szCs w:val="21"/>
          <w:lang w:val="en-US" w:eastAsia="zh-CN"/>
        </w:rPr>
        <w:t>方法二</w:t>
      </w:r>
      <w:r>
        <w:rPr>
          <w:rFonts w:hint="eastAsia" w:ascii="宋体" w:hAnsi="宋体" w:eastAsia="宋体" w:cs="宋体"/>
          <w:b w:val="0"/>
          <w:bCs/>
          <w:color w:val="auto"/>
          <w:kern w:val="0"/>
          <w:szCs w:val="21"/>
          <w:lang w:val="zh-CN"/>
        </w:rPr>
        <w:t>。</w:t>
      </w:r>
    </w:p>
    <w:p w14:paraId="1F16D283">
      <w:pPr>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8、付款方式：</w:t>
      </w:r>
    </w:p>
    <w:p w14:paraId="52AE3161">
      <w:pPr>
        <w:keepNext w:val="0"/>
        <w:keepLines w:val="0"/>
        <w:pageBreakBefore w:val="0"/>
        <w:kinsoku/>
        <w:wordWrap/>
        <w:overflowPunct/>
        <w:topLinePunct w:val="0"/>
        <w:autoSpaceDE/>
        <w:autoSpaceDN/>
        <w:bidi w:val="0"/>
        <w:spacing w:line="400" w:lineRule="exact"/>
        <w:ind w:firstLine="420" w:firstLineChars="200"/>
        <w:rPr>
          <w:rFonts w:hint="eastAsia" w:ascii="宋体" w:hAnsi="宋体" w:eastAsia="宋体" w:cs="宋体"/>
          <w:b w:val="0"/>
          <w:bCs/>
          <w:color w:val="0000FF"/>
          <w:kern w:val="0"/>
          <w:sz w:val="21"/>
          <w:szCs w:val="21"/>
          <w:highlight w:val="none"/>
        </w:rPr>
      </w:pPr>
      <w:r>
        <w:rPr>
          <w:rFonts w:hint="eastAsia" w:ascii="宋体" w:hAnsi="宋体" w:eastAsia="宋体" w:cs="宋体"/>
          <w:b w:val="0"/>
          <w:bCs/>
          <w:color w:val="0000FF"/>
          <w:kern w:val="0"/>
          <w:sz w:val="21"/>
          <w:szCs w:val="21"/>
          <w:highlight w:val="none"/>
        </w:rPr>
        <w:t>1）在合同工期内工程竣工验收合格后，202</w:t>
      </w:r>
      <w:r>
        <w:rPr>
          <w:rFonts w:hint="eastAsia" w:ascii="宋体" w:hAnsi="宋体" w:eastAsia="宋体" w:cs="宋体"/>
          <w:b w:val="0"/>
          <w:bCs/>
          <w:color w:val="0000FF"/>
          <w:kern w:val="0"/>
          <w:sz w:val="21"/>
          <w:szCs w:val="21"/>
          <w:highlight w:val="none"/>
          <w:lang w:val="en-US" w:eastAsia="zh-CN"/>
        </w:rPr>
        <w:t>6</w:t>
      </w:r>
      <w:r>
        <w:rPr>
          <w:rFonts w:hint="eastAsia" w:ascii="宋体" w:hAnsi="宋体" w:eastAsia="宋体" w:cs="宋体"/>
          <w:b w:val="0"/>
          <w:bCs/>
          <w:color w:val="0000FF"/>
          <w:kern w:val="0"/>
          <w:sz w:val="21"/>
          <w:szCs w:val="21"/>
          <w:highlight w:val="none"/>
        </w:rPr>
        <w:t>年1月前付至合同价款的60%（扣除暂列金及未施工工程量）；</w:t>
      </w:r>
    </w:p>
    <w:p w14:paraId="52310845">
      <w:pPr>
        <w:keepNext w:val="0"/>
        <w:keepLines w:val="0"/>
        <w:pageBreakBefore w:val="0"/>
        <w:kinsoku/>
        <w:wordWrap/>
        <w:overflowPunct/>
        <w:topLinePunct w:val="0"/>
        <w:autoSpaceDE/>
        <w:autoSpaceDN/>
        <w:bidi w:val="0"/>
        <w:spacing w:line="400" w:lineRule="exact"/>
        <w:ind w:firstLine="420" w:firstLineChars="200"/>
        <w:rPr>
          <w:rFonts w:hint="eastAsia" w:ascii="宋体" w:hAnsi="宋体" w:eastAsia="宋体" w:cs="宋体"/>
          <w:b w:val="0"/>
          <w:bCs/>
          <w:color w:val="0000FF"/>
          <w:kern w:val="0"/>
          <w:sz w:val="21"/>
          <w:szCs w:val="21"/>
          <w:highlight w:val="none"/>
          <w:lang w:eastAsia="zh-CN"/>
        </w:rPr>
      </w:pPr>
      <w:r>
        <w:rPr>
          <w:rFonts w:hint="eastAsia" w:ascii="宋体" w:hAnsi="宋体" w:eastAsia="宋体" w:cs="宋体"/>
          <w:b w:val="0"/>
          <w:bCs/>
          <w:color w:val="0000FF"/>
          <w:kern w:val="0"/>
          <w:sz w:val="21"/>
          <w:szCs w:val="21"/>
          <w:highlight w:val="none"/>
        </w:rPr>
        <w:t>2）202</w:t>
      </w:r>
      <w:r>
        <w:rPr>
          <w:rFonts w:hint="eastAsia" w:ascii="宋体" w:hAnsi="宋体" w:eastAsia="宋体" w:cs="宋体"/>
          <w:b w:val="0"/>
          <w:bCs/>
          <w:color w:val="0000FF"/>
          <w:kern w:val="0"/>
          <w:sz w:val="21"/>
          <w:szCs w:val="21"/>
          <w:highlight w:val="none"/>
          <w:lang w:val="en-US" w:eastAsia="zh-CN"/>
        </w:rPr>
        <w:t>7</w:t>
      </w:r>
      <w:r>
        <w:rPr>
          <w:rFonts w:hint="eastAsia" w:ascii="宋体" w:hAnsi="宋体" w:eastAsia="宋体" w:cs="宋体"/>
          <w:b w:val="0"/>
          <w:bCs/>
          <w:color w:val="0000FF"/>
          <w:kern w:val="0"/>
          <w:sz w:val="21"/>
          <w:szCs w:val="21"/>
          <w:highlight w:val="none"/>
        </w:rPr>
        <w:t>年1月前</w:t>
      </w:r>
      <w:r>
        <w:rPr>
          <w:rFonts w:hint="eastAsia" w:ascii="宋体" w:hAnsi="宋体" w:eastAsia="宋体" w:cs="宋体"/>
          <w:b w:val="0"/>
          <w:bCs/>
          <w:color w:val="0000FF"/>
          <w:kern w:val="0"/>
          <w:sz w:val="21"/>
          <w:szCs w:val="21"/>
          <w:highlight w:val="none"/>
          <w:lang w:val="en-US" w:eastAsia="zh-CN"/>
        </w:rPr>
        <w:t>按照审定价</w:t>
      </w:r>
      <w:r>
        <w:rPr>
          <w:rFonts w:hint="eastAsia" w:ascii="宋体" w:hAnsi="宋体" w:eastAsia="宋体" w:cs="宋体"/>
          <w:b w:val="0"/>
          <w:bCs/>
          <w:color w:val="0000FF"/>
          <w:kern w:val="0"/>
          <w:sz w:val="21"/>
          <w:szCs w:val="21"/>
          <w:highlight w:val="none"/>
        </w:rPr>
        <w:t>付清余款（保修金除外）</w:t>
      </w:r>
      <w:r>
        <w:rPr>
          <w:rFonts w:hint="eastAsia" w:ascii="宋体" w:hAnsi="宋体" w:cs="宋体"/>
          <w:b w:val="0"/>
          <w:bCs/>
          <w:color w:val="0000FF"/>
          <w:kern w:val="0"/>
          <w:sz w:val="21"/>
          <w:szCs w:val="21"/>
          <w:highlight w:val="none"/>
          <w:lang w:eastAsia="zh-CN"/>
        </w:rPr>
        <w:t>；</w:t>
      </w:r>
    </w:p>
    <w:p w14:paraId="6EAC67BE">
      <w:pPr>
        <w:keepNext w:val="0"/>
        <w:keepLines w:val="0"/>
        <w:pageBreakBefore w:val="0"/>
        <w:kinsoku/>
        <w:wordWrap/>
        <w:overflowPunct/>
        <w:topLinePunct w:val="0"/>
        <w:autoSpaceDE/>
        <w:autoSpaceDN/>
        <w:bidi w:val="0"/>
        <w:spacing w:line="400" w:lineRule="exact"/>
        <w:ind w:firstLine="420" w:firstLineChars="200"/>
        <w:rPr>
          <w:rFonts w:hint="eastAsia" w:ascii="宋体" w:hAnsi="宋体" w:eastAsia="宋体" w:cs="宋体"/>
          <w:b w:val="0"/>
          <w:bCs/>
          <w:color w:val="0000FF"/>
          <w:kern w:val="0"/>
          <w:sz w:val="21"/>
          <w:szCs w:val="21"/>
          <w:highlight w:val="none"/>
        </w:rPr>
      </w:pPr>
      <w:r>
        <w:rPr>
          <w:rFonts w:hint="eastAsia" w:ascii="宋体" w:hAnsi="宋体" w:eastAsia="宋体" w:cs="宋体"/>
          <w:b w:val="0"/>
          <w:bCs/>
          <w:color w:val="0000FF"/>
          <w:kern w:val="0"/>
          <w:sz w:val="21"/>
          <w:szCs w:val="21"/>
          <w:highlight w:val="none"/>
          <w:lang w:val="en-US" w:eastAsia="zh-CN"/>
        </w:rPr>
        <w:t>3</w:t>
      </w:r>
      <w:r>
        <w:rPr>
          <w:rFonts w:hint="eastAsia" w:ascii="宋体" w:hAnsi="宋体" w:eastAsia="宋体" w:cs="宋体"/>
          <w:b w:val="0"/>
          <w:bCs/>
          <w:color w:val="0000FF"/>
          <w:kern w:val="0"/>
          <w:sz w:val="21"/>
          <w:szCs w:val="21"/>
          <w:highlight w:val="none"/>
        </w:rPr>
        <w:t>）上述款项均须在工程竣工验收合格</w:t>
      </w:r>
      <w:r>
        <w:rPr>
          <w:rFonts w:hint="eastAsia" w:ascii="宋体" w:hAnsi="宋体" w:eastAsia="宋体" w:cs="宋体"/>
          <w:b w:val="0"/>
          <w:bCs/>
          <w:color w:val="0000FF"/>
          <w:kern w:val="0"/>
          <w:sz w:val="21"/>
          <w:szCs w:val="21"/>
          <w:highlight w:val="none"/>
          <w:lang w:val="en-US" w:eastAsia="zh-CN"/>
        </w:rPr>
        <w:t>且相关资料提交</w:t>
      </w:r>
      <w:r>
        <w:rPr>
          <w:rFonts w:hint="eastAsia" w:ascii="宋体" w:hAnsi="宋体" w:eastAsia="宋体" w:cs="宋体"/>
          <w:b w:val="0"/>
          <w:bCs/>
          <w:color w:val="0000FF"/>
          <w:kern w:val="0"/>
          <w:sz w:val="21"/>
          <w:szCs w:val="21"/>
          <w:highlight w:val="none"/>
        </w:rPr>
        <w:t>后方可支付。</w:t>
      </w:r>
    </w:p>
    <w:p w14:paraId="623EC97F">
      <w:pPr>
        <w:keepNext w:val="0"/>
        <w:keepLines w:val="0"/>
        <w:pageBreakBefore w:val="0"/>
        <w:kinsoku/>
        <w:wordWrap/>
        <w:overflowPunct/>
        <w:topLinePunct w:val="0"/>
        <w:autoSpaceDE/>
        <w:autoSpaceDN/>
        <w:bidi w:val="0"/>
        <w:spacing w:line="400" w:lineRule="exact"/>
        <w:rPr>
          <w:rFonts w:hint="eastAsia" w:ascii="宋体" w:hAnsi="宋体" w:eastAsia="宋体" w:cs="宋体"/>
          <w:b/>
          <w:kern w:val="0"/>
          <w:sz w:val="21"/>
          <w:szCs w:val="21"/>
          <w:highlight w:val="none"/>
        </w:rPr>
      </w:pPr>
      <w:r>
        <w:rPr>
          <w:rFonts w:hint="eastAsia" w:ascii="宋体" w:hAnsi="宋体" w:eastAsia="宋体" w:cs="宋体"/>
          <w:b w:val="0"/>
          <w:bCs/>
          <w:color w:val="0000FF"/>
          <w:kern w:val="0"/>
          <w:sz w:val="21"/>
          <w:szCs w:val="21"/>
          <w:highlight w:val="none"/>
        </w:rPr>
        <w:t>注：中标人必须将竣工资料及其他相关施工资料提交完成后方可进行竣工验收，工程竣工验收合格方可进行工程结算审计。</w:t>
      </w:r>
    </w:p>
    <w:p w14:paraId="1F7CC65E">
      <w:pPr>
        <w:keepNext w:val="0"/>
        <w:keepLines w:val="0"/>
        <w:pageBreakBefore w:val="0"/>
        <w:kinsoku/>
        <w:wordWrap/>
        <w:overflowPunct/>
        <w:topLinePunct w:val="0"/>
        <w:autoSpaceDE/>
        <w:autoSpaceDN/>
        <w:bidi w:val="0"/>
        <w:spacing w:line="400" w:lineRule="exact"/>
        <w:rPr>
          <w:rFonts w:hint="eastAsia" w:ascii="宋体" w:hAnsi="宋体" w:eastAsia="宋体" w:cs="宋体"/>
          <w:bCs/>
          <w:kern w:val="0"/>
          <w:sz w:val="21"/>
          <w:szCs w:val="21"/>
        </w:rPr>
      </w:pPr>
      <w:r>
        <w:rPr>
          <w:rFonts w:hint="eastAsia" w:ascii="宋体" w:hAnsi="宋体" w:eastAsia="宋体" w:cs="宋体"/>
          <w:b/>
          <w:kern w:val="0"/>
          <w:sz w:val="21"/>
          <w:szCs w:val="21"/>
          <w:highlight w:val="none"/>
        </w:rPr>
        <w:t>9、招标文件每套售价</w:t>
      </w:r>
      <w:r>
        <w:rPr>
          <w:rFonts w:hint="eastAsia" w:ascii="宋体" w:hAnsi="宋体" w:eastAsia="宋体" w:cs="宋体"/>
          <w:b/>
          <w:kern w:val="0"/>
          <w:sz w:val="21"/>
          <w:szCs w:val="21"/>
          <w:highlight w:val="none"/>
          <w:lang w:val="en-US" w:eastAsia="zh-CN"/>
        </w:rPr>
        <w:t>3</w:t>
      </w:r>
      <w:r>
        <w:rPr>
          <w:rFonts w:hint="eastAsia" w:ascii="宋体" w:hAnsi="宋体" w:eastAsia="宋体" w:cs="宋体"/>
          <w:b/>
          <w:kern w:val="0"/>
          <w:sz w:val="21"/>
          <w:szCs w:val="21"/>
          <w:highlight w:val="none"/>
        </w:rPr>
        <w:t>00.00元/份，售后不退。</w:t>
      </w:r>
      <w:r>
        <w:rPr>
          <w:rFonts w:hint="eastAsia" w:ascii="宋体" w:hAnsi="宋体" w:eastAsia="宋体" w:cs="宋体"/>
          <w:kern w:val="0"/>
          <w:sz w:val="21"/>
          <w:szCs w:val="21"/>
          <w:highlight w:val="none"/>
        </w:rPr>
        <w:t>该费用在开标现场递交投标资料的同时</w:t>
      </w:r>
      <w:r>
        <w:rPr>
          <w:rFonts w:hint="eastAsia" w:ascii="宋体" w:hAnsi="宋体" w:eastAsia="宋体" w:cs="宋体"/>
          <w:bCs/>
          <w:kern w:val="0"/>
          <w:sz w:val="21"/>
          <w:szCs w:val="21"/>
          <w:highlight w:val="none"/>
        </w:rPr>
        <w:t>以</w:t>
      </w:r>
      <w:r>
        <w:rPr>
          <w:rFonts w:hint="eastAsia" w:ascii="宋体" w:hAnsi="宋体" w:eastAsia="宋体" w:cs="宋体"/>
          <w:bCs/>
          <w:kern w:val="0"/>
          <w:sz w:val="21"/>
          <w:szCs w:val="21"/>
        </w:rPr>
        <w:t>现金方式缴纳，由招标代理统一收取并开具收据。</w:t>
      </w:r>
    </w:p>
    <w:p w14:paraId="1CD37018">
      <w:pPr>
        <w:keepNext w:val="0"/>
        <w:keepLines w:val="0"/>
        <w:pageBreakBefore w:val="0"/>
        <w:kinsoku/>
        <w:wordWrap/>
        <w:overflowPunct/>
        <w:topLinePunct w:val="0"/>
        <w:autoSpaceDE/>
        <w:autoSpaceDN/>
        <w:bidi w:val="0"/>
        <w:spacing w:line="400" w:lineRule="exact"/>
        <w:rPr>
          <w:rFonts w:hint="eastAsia" w:ascii="宋体" w:hAnsi="宋体" w:eastAsia="宋体" w:cs="宋体"/>
          <w:bCs/>
          <w:kern w:val="0"/>
          <w:sz w:val="21"/>
          <w:szCs w:val="21"/>
        </w:rPr>
      </w:pPr>
      <w:r>
        <w:rPr>
          <w:rFonts w:hint="eastAsia" w:ascii="宋体" w:hAnsi="宋体" w:eastAsia="宋体" w:cs="宋体"/>
          <w:bCs/>
          <w:kern w:val="0"/>
          <w:sz w:val="21"/>
          <w:szCs w:val="21"/>
        </w:rPr>
        <w:t>10、代理机构：本工程由</w:t>
      </w:r>
      <w:r>
        <w:rPr>
          <w:rFonts w:hint="eastAsia" w:ascii="宋体" w:hAnsi="宋体" w:cs="宋体"/>
          <w:bCs/>
          <w:kern w:val="0"/>
          <w:sz w:val="21"/>
          <w:szCs w:val="21"/>
          <w:lang w:eastAsia="zh-CN"/>
        </w:rPr>
        <w:t>江苏铭硕全过程项目管理有限公司</w:t>
      </w:r>
      <w:r>
        <w:rPr>
          <w:rFonts w:hint="eastAsia" w:ascii="宋体" w:hAnsi="宋体" w:eastAsia="宋体" w:cs="宋体"/>
          <w:bCs/>
          <w:kern w:val="0"/>
          <w:sz w:val="21"/>
          <w:szCs w:val="21"/>
        </w:rPr>
        <w:t>受业主委托具体负责本工程的招标事宜。</w:t>
      </w:r>
    </w:p>
    <w:tbl>
      <w:tblPr>
        <w:tblStyle w:val="7"/>
        <w:tblpPr w:leftFromText="180" w:rightFromText="180" w:vertAnchor="text" w:horzAnchor="page" w:tblpXSpec="center" w:tblpY="45"/>
        <w:tblW w:w="9836" w:type="dxa"/>
        <w:jc w:val="center"/>
        <w:tblLayout w:type="fixed"/>
        <w:tblCellMar>
          <w:top w:w="0" w:type="dxa"/>
          <w:left w:w="108" w:type="dxa"/>
          <w:bottom w:w="0" w:type="dxa"/>
          <w:right w:w="108" w:type="dxa"/>
        </w:tblCellMar>
      </w:tblPr>
      <w:tblGrid>
        <w:gridCol w:w="4938"/>
        <w:gridCol w:w="4898"/>
      </w:tblGrid>
      <w:tr w14:paraId="41697517">
        <w:tblPrEx>
          <w:tblCellMar>
            <w:top w:w="0" w:type="dxa"/>
            <w:left w:w="108" w:type="dxa"/>
            <w:bottom w:w="0" w:type="dxa"/>
            <w:right w:w="108" w:type="dxa"/>
          </w:tblCellMar>
        </w:tblPrEx>
        <w:trPr>
          <w:trHeight w:val="441" w:hRule="atLeast"/>
          <w:jc w:val="center"/>
        </w:trPr>
        <w:tc>
          <w:tcPr>
            <w:tcW w:w="4938" w:type="dxa"/>
            <w:vAlign w:val="center"/>
          </w:tcPr>
          <w:p w14:paraId="00A98C5C">
            <w:pPr>
              <w:keepNext w:val="0"/>
              <w:keepLines w:val="0"/>
              <w:pageBreakBefore w:val="0"/>
              <w:kinsoku/>
              <w:wordWrap/>
              <w:overflowPunct/>
              <w:topLinePunct w:val="0"/>
              <w:autoSpaceDE/>
              <w:autoSpaceDN/>
              <w:bidi w:val="0"/>
              <w:spacing w:line="400" w:lineRule="exact"/>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招标人：</w:t>
            </w:r>
            <w:r>
              <w:rPr>
                <w:rFonts w:hint="eastAsia" w:ascii="宋体" w:hAnsi="宋体" w:cs="宋体"/>
                <w:b/>
                <w:kern w:val="0"/>
                <w:sz w:val="21"/>
                <w:szCs w:val="21"/>
                <w:highlight w:val="none"/>
                <w:lang w:eastAsia="zh-CN"/>
              </w:rPr>
              <w:t>常州市金坛区河滨小学</w:t>
            </w:r>
          </w:p>
        </w:tc>
        <w:tc>
          <w:tcPr>
            <w:tcW w:w="4898" w:type="dxa"/>
            <w:vAlign w:val="center"/>
          </w:tcPr>
          <w:p w14:paraId="26A0672A">
            <w:pPr>
              <w:keepNext w:val="0"/>
              <w:keepLines w:val="0"/>
              <w:pageBreakBefore w:val="0"/>
              <w:kinsoku/>
              <w:wordWrap/>
              <w:overflowPunct/>
              <w:topLinePunct w:val="0"/>
              <w:autoSpaceDE/>
              <w:autoSpaceDN/>
              <w:bidi w:val="0"/>
              <w:spacing w:line="400" w:lineRule="exact"/>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招标代理：</w:t>
            </w:r>
            <w:r>
              <w:rPr>
                <w:rFonts w:hint="eastAsia" w:ascii="宋体" w:hAnsi="宋体" w:cs="宋体"/>
                <w:b/>
                <w:kern w:val="0"/>
                <w:sz w:val="21"/>
                <w:szCs w:val="21"/>
                <w:highlight w:val="none"/>
                <w:lang w:eastAsia="zh-CN"/>
              </w:rPr>
              <w:t>江苏铭硕全过程项目管理有限公司</w:t>
            </w:r>
          </w:p>
        </w:tc>
      </w:tr>
      <w:tr w14:paraId="58CD1257">
        <w:tblPrEx>
          <w:tblCellMar>
            <w:top w:w="0" w:type="dxa"/>
            <w:left w:w="108" w:type="dxa"/>
            <w:bottom w:w="0" w:type="dxa"/>
            <w:right w:w="108" w:type="dxa"/>
          </w:tblCellMar>
        </w:tblPrEx>
        <w:trPr>
          <w:trHeight w:val="452" w:hRule="atLeast"/>
          <w:jc w:val="center"/>
        </w:trPr>
        <w:tc>
          <w:tcPr>
            <w:tcW w:w="4938" w:type="dxa"/>
            <w:vAlign w:val="center"/>
          </w:tcPr>
          <w:p w14:paraId="52B65BEA">
            <w:pPr>
              <w:keepNext w:val="0"/>
              <w:keepLines w:val="0"/>
              <w:pageBreakBefore w:val="0"/>
              <w:kinsoku/>
              <w:wordWrap/>
              <w:overflowPunct/>
              <w:topLinePunct w:val="0"/>
              <w:autoSpaceDE/>
              <w:autoSpaceDN/>
              <w:bidi w:val="0"/>
              <w:spacing w:line="400" w:lineRule="exact"/>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地  址：</w:t>
            </w:r>
            <w:r>
              <w:rPr>
                <w:rFonts w:hint="eastAsia" w:ascii="宋体" w:hAnsi="宋体" w:cs="宋体"/>
                <w:b/>
                <w:kern w:val="0"/>
                <w:sz w:val="21"/>
                <w:szCs w:val="21"/>
                <w:highlight w:val="none"/>
                <w:lang w:eastAsia="zh-CN"/>
              </w:rPr>
              <w:t>常州市金坛区金城镇河滨路8号</w:t>
            </w:r>
          </w:p>
        </w:tc>
        <w:tc>
          <w:tcPr>
            <w:tcW w:w="4898" w:type="dxa"/>
            <w:vAlign w:val="center"/>
          </w:tcPr>
          <w:p w14:paraId="1EBE2E22">
            <w:pPr>
              <w:keepNext w:val="0"/>
              <w:keepLines w:val="0"/>
              <w:pageBreakBefore w:val="0"/>
              <w:kinsoku/>
              <w:wordWrap/>
              <w:overflowPunct/>
              <w:topLinePunct w:val="0"/>
              <w:autoSpaceDE/>
              <w:autoSpaceDN/>
              <w:bidi w:val="0"/>
              <w:spacing w:line="400" w:lineRule="exact"/>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w:t>
            </w:r>
            <w:r>
              <w:rPr>
                <w:rFonts w:hint="eastAsia" w:ascii="宋体" w:hAnsi="宋体" w:eastAsia="宋体" w:cs="宋体"/>
                <w:b/>
                <w:kern w:val="0"/>
                <w:sz w:val="21"/>
                <w:szCs w:val="21"/>
                <w:highlight w:val="none"/>
                <w:lang w:val="en-US" w:eastAsia="zh-CN"/>
              </w:rPr>
              <w:t xml:space="preserve">  </w:t>
            </w:r>
            <w:r>
              <w:rPr>
                <w:rFonts w:hint="eastAsia" w:ascii="宋体" w:hAnsi="宋体" w:eastAsia="宋体" w:cs="宋体"/>
                <w:b/>
                <w:kern w:val="0"/>
                <w:sz w:val="21"/>
                <w:szCs w:val="21"/>
                <w:highlight w:val="none"/>
              </w:rPr>
              <w:t>址：</w:t>
            </w:r>
            <w:r>
              <w:rPr>
                <w:rFonts w:hint="eastAsia" w:ascii="宋体" w:hAnsi="宋体" w:cs="宋体"/>
                <w:b/>
                <w:kern w:val="0"/>
                <w:sz w:val="21"/>
                <w:szCs w:val="21"/>
                <w:highlight w:val="none"/>
                <w:lang w:eastAsia="zh-CN"/>
              </w:rPr>
              <w:t>常州市金坛区金鑫路165号（中景商务楼A座8楼809室）</w:t>
            </w:r>
          </w:p>
        </w:tc>
      </w:tr>
      <w:tr w14:paraId="3486F383">
        <w:tblPrEx>
          <w:tblCellMar>
            <w:top w:w="0" w:type="dxa"/>
            <w:left w:w="108" w:type="dxa"/>
            <w:bottom w:w="0" w:type="dxa"/>
            <w:right w:w="108" w:type="dxa"/>
          </w:tblCellMar>
        </w:tblPrEx>
        <w:trPr>
          <w:trHeight w:val="271" w:hRule="atLeast"/>
          <w:jc w:val="center"/>
        </w:trPr>
        <w:tc>
          <w:tcPr>
            <w:tcW w:w="4938" w:type="dxa"/>
            <w:vAlign w:val="center"/>
          </w:tcPr>
          <w:p w14:paraId="296AB25E">
            <w:pPr>
              <w:keepNext w:val="0"/>
              <w:keepLines w:val="0"/>
              <w:pageBreakBefore w:val="0"/>
              <w:kinsoku/>
              <w:wordWrap/>
              <w:overflowPunct/>
              <w:topLinePunct w:val="0"/>
              <w:autoSpaceDE/>
              <w:autoSpaceDN/>
              <w:bidi w:val="0"/>
              <w:spacing w:line="400" w:lineRule="exact"/>
              <w:rPr>
                <w:rFonts w:hint="eastAsia"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徐主任</w:t>
            </w:r>
          </w:p>
        </w:tc>
        <w:tc>
          <w:tcPr>
            <w:tcW w:w="4898" w:type="dxa"/>
            <w:vAlign w:val="center"/>
          </w:tcPr>
          <w:p w14:paraId="0FC29146">
            <w:pPr>
              <w:keepNext w:val="0"/>
              <w:keepLines w:val="0"/>
              <w:pageBreakBefore w:val="0"/>
              <w:kinsoku/>
              <w:wordWrap/>
              <w:overflowPunct/>
              <w:topLinePunct w:val="0"/>
              <w:autoSpaceDE/>
              <w:autoSpaceDN/>
              <w:bidi w:val="0"/>
              <w:spacing w:line="400" w:lineRule="exac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华女士</w:t>
            </w:r>
          </w:p>
        </w:tc>
      </w:tr>
      <w:tr w14:paraId="510CABA1">
        <w:tblPrEx>
          <w:tblCellMar>
            <w:top w:w="0" w:type="dxa"/>
            <w:left w:w="108" w:type="dxa"/>
            <w:bottom w:w="0" w:type="dxa"/>
            <w:right w:w="108" w:type="dxa"/>
          </w:tblCellMar>
        </w:tblPrEx>
        <w:trPr>
          <w:trHeight w:val="271" w:hRule="atLeast"/>
          <w:jc w:val="center"/>
        </w:trPr>
        <w:tc>
          <w:tcPr>
            <w:tcW w:w="4938" w:type="dxa"/>
            <w:vAlign w:val="center"/>
          </w:tcPr>
          <w:p w14:paraId="70707862">
            <w:pPr>
              <w:keepNext w:val="0"/>
              <w:keepLines w:val="0"/>
              <w:pageBreakBefore w:val="0"/>
              <w:kinsoku/>
              <w:wordWrap/>
              <w:overflowPunct/>
              <w:topLinePunct w:val="0"/>
              <w:autoSpaceDE/>
              <w:autoSpaceDN/>
              <w:bidi w:val="0"/>
              <w:spacing w:line="400" w:lineRule="exact"/>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13961262282</w:t>
            </w:r>
          </w:p>
        </w:tc>
        <w:tc>
          <w:tcPr>
            <w:tcW w:w="4898" w:type="dxa"/>
            <w:vAlign w:val="center"/>
          </w:tcPr>
          <w:p w14:paraId="58723006">
            <w:pPr>
              <w:keepNext w:val="0"/>
              <w:keepLines w:val="0"/>
              <w:pageBreakBefore w:val="0"/>
              <w:kinsoku/>
              <w:wordWrap/>
              <w:overflowPunct/>
              <w:topLinePunct w:val="0"/>
              <w:autoSpaceDE/>
              <w:autoSpaceDN/>
              <w:bidi w:val="0"/>
              <w:spacing w:line="400" w:lineRule="exact"/>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话：0519-</w:t>
            </w:r>
            <w:r>
              <w:rPr>
                <w:rFonts w:hint="eastAsia" w:ascii="宋体" w:hAnsi="宋体" w:cs="宋体"/>
                <w:b/>
                <w:kern w:val="0"/>
                <w:sz w:val="21"/>
                <w:szCs w:val="21"/>
                <w:highlight w:val="none"/>
                <w:lang w:val="en-US" w:eastAsia="zh-CN"/>
              </w:rPr>
              <w:t>82618969</w:t>
            </w:r>
          </w:p>
        </w:tc>
      </w:tr>
    </w:tbl>
    <w:p w14:paraId="16284813">
      <w:pPr>
        <w:tabs>
          <w:tab w:val="left" w:pos="720"/>
        </w:tabs>
        <w:spacing w:line="360" w:lineRule="auto"/>
        <w:rPr>
          <w:rFonts w:hint="eastAsia" w:ascii="宋体" w:hAnsi="宋体" w:cs="宋体"/>
          <w:sz w:val="24"/>
        </w:rPr>
        <w:sectPr>
          <w:headerReference r:id="rId3" w:type="default"/>
          <w:footerReference r:id="rId4" w:type="default"/>
          <w:pgSz w:w="11906" w:h="16838"/>
          <w:pgMar w:top="1440" w:right="1080" w:bottom="1440" w:left="1080" w:header="851" w:footer="610" w:gutter="0"/>
          <w:cols w:space="720" w:num="1"/>
          <w:docGrid w:type="lines" w:linePitch="312" w:charSpace="0"/>
        </w:sectPr>
      </w:pPr>
    </w:p>
    <w:p w14:paraId="221FA058">
      <w:pPr>
        <w:tabs>
          <w:tab w:val="left" w:pos="720"/>
        </w:tabs>
        <w:spacing w:line="360" w:lineRule="auto"/>
        <w:rPr>
          <w:rFonts w:hint="eastAsia" w:ascii="宋体" w:hAnsi="宋体" w:cs="宋体"/>
          <w:sz w:val="24"/>
        </w:rPr>
      </w:pPr>
      <w:r>
        <w:rPr>
          <w:rFonts w:hint="eastAsia" w:ascii="宋体" w:hAnsi="宋体" w:cs="宋体"/>
          <w:sz w:val="24"/>
        </w:rPr>
        <w:t>附件1：</w:t>
      </w:r>
    </w:p>
    <w:p w14:paraId="016F8970">
      <w:pPr>
        <w:snapToGrid w:val="0"/>
        <w:spacing w:before="312" w:beforeLines="100"/>
        <w:jc w:val="center"/>
        <w:rPr>
          <w:rFonts w:hint="eastAsia" w:ascii="宋体" w:hAnsi="宋体" w:cs="宋体"/>
          <w:sz w:val="48"/>
          <w:szCs w:val="48"/>
        </w:rPr>
      </w:pPr>
      <w:r>
        <w:rPr>
          <w:rFonts w:hint="eastAsia" w:ascii="宋体" w:hAnsi="宋体" w:cs="宋体"/>
          <w:b/>
          <w:bCs/>
          <w:sz w:val="48"/>
          <w:szCs w:val="48"/>
        </w:rPr>
        <w:t>常州市建设工程投标报名申请书</w:t>
      </w:r>
    </w:p>
    <w:p w14:paraId="4F43223A">
      <w:pPr>
        <w:adjustRightInd w:val="0"/>
        <w:snapToGrid w:val="0"/>
        <w:spacing w:line="440" w:lineRule="exact"/>
        <w:ind w:left="86" w:leftChars="41" w:firstLine="280" w:firstLineChars="100"/>
        <w:rPr>
          <w:rFonts w:hint="eastAsia" w:ascii="宋体" w:hAnsi="宋体" w:cs="宋体"/>
          <w:sz w:val="28"/>
          <w:szCs w:val="28"/>
          <w:u w:val="single"/>
        </w:rPr>
      </w:pPr>
    </w:p>
    <w:p w14:paraId="5E28683E">
      <w:pPr>
        <w:adjustRightInd w:val="0"/>
        <w:snapToGrid w:val="0"/>
        <w:spacing w:line="440" w:lineRule="exact"/>
        <w:rPr>
          <w:rFonts w:hint="eastAsia" w:ascii="宋体" w:hAnsi="宋体" w:cs="宋体"/>
          <w:szCs w:val="21"/>
          <w:u w:val="single"/>
        </w:rPr>
      </w:pPr>
      <w:r>
        <w:rPr>
          <w:rFonts w:hint="eastAsia" w:ascii="宋体" w:hAnsi="宋体" w:cs="宋体"/>
          <w:sz w:val="21"/>
          <w:szCs w:val="21"/>
          <w:u w:val="single"/>
          <w:lang w:val="en-US" w:eastAsia="zh-CN"/>
        </w:rPr>
        <w:t>常州市金坛区河滨小学</w:t>
      </w:r>
      <w:r>
        <w:rPr>
          <w:rFonts w:hint="eastAsia" w:ascii="宋体" w:hAnsi="宋体" w:cs="宋体"/>
          <w:szCs w:val="21"/>
        </w:rPr>
        <w:t>（招标人）：</w:t>
      </w:r>
    </w:p>
    <w:p w14:paraId="282526FC">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根据贵单位</w:t>
      </w:r>
      <w:r>
        <w:rPr>
          <w:rFonts w:hint="eastAsia" w:ascii="宋体" w:hAnsi="宋体" w:cs="宋体"/>
          <w:szCs w:val="21"/>
          <w:u w:val="single"/>
          <w:lang w:val="en-US" w:eastAsia="zh-CN"/>
        </w:rPr>
        <w:t xml:space="preserve">       （项目名称）</w:t>
      </w:r>
      <w:r>
        <w:rPr>
          <w:rFonts w:hint="eastAsia" w:ascii="宋体" w:hAnsi="宋体" w:cs="宋体"/>
          <w:szCs w:val="21"/>
        </w:rPr>
        <w:t>的招标公告，我单位拟参与</w:t>
      </w:r>
      <w:r>
        <w:rPr>
          <w:rFonts w:hint="eastAsia" w:ascii="宋体" w:hAnsi="宋体" w:cs="宋体"/>
          <w:szCs w:val="21"/>
          <w:u w:val="single"/>
          <w:lang w:val="en-US" w:eastAsia="zh-CN"/>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w:t>
      </w:r>
      <w:r>
        <w:rPr>
          <w:rFonts w:hint="eastAsia" w:ascii="宋体" w:hAnsi="宋体" w:cs="宋体"/>
          <w:szCs w:val="21"/>
          <w:lang w:val="en-US" w:eastAsia="zh-CN"/>
        </w:rPr>
        <w:t>经理</w:t>
      </w:r>
      <w:r>
        <w:rPr>
          <w:rFonts w:hint="eastAsia" w:ascii="宋体" w:hAnsi="宋体" w:cs="宋体"/>
          <w:szCs w:val="21"/>
        </w:rPr>
        <w:t>，特此申请。</w:t>
      </w:r>
    </w:p>
    <w:p w14:paraId="232E2F92">
      <w:pPr>
        <w:snapToGrid w:val="0"/>
        <w:spacing w:line="440" w:lineRule="exact"/>
        <w:ind w:firstLine="645"/>
        <w:rPr>
          <w:rFonts w:hint="eastAsia" w:ascii="宋体" w:hAnsi="宋体" w:cs="宋体"/>
          <w:szCs w:val="21"/>
        </w:rPr>
      </w:pPr>
      <w:r>
        <w:rPr>
          <w:rFonts w:hint="eastAsia" w:ascii="宋体" w:hAnsi="宋体" w:cs="宋体"/>
          <w:szCs w:val="21"/>
        </w:rPr>
        <w:t>我单位基本情况：</w:t>
      </w:r>
    </w:p>
    <w:p w14:paraId="0DD45EAE">
      <w:pPr>
        <w:snapToGrid w:val="0"/>
        <w:spacing w:line="440" w:lineRule="exact"/>
        <w:rPr>
          <w:rFonts w:hint="eastAsia" w:ascii="宋体" w:hAnsi="宋体" w:cs="宋体"/>
          <w:szCs w:val="21"/>
        </w:rPr>
      </w:pPr>
      <w:r>
        <w:rPr>
          <w:rFonts w:hint="eastAsia" w:ascii="宋体" w:hAnsi="宋体" w:cs="宋体"/>
          <w:szCs w:val="21"/>
        </w:rPr>
        <w:t>1、资质类别和等级：</w:t>
      </w:r>
    </w:p>
    <w:p w14:paraId="6B3CDB2F">
      <w:pPr>
        <w:snapToGrid w:val="0"/>
        <w:spacing w:line="440" w:lineRule="exact"/>
        <w:ind w:firstLine="840" w:firstLineChars="400"/>
        <w:rPr>
          <w:rFonts w:hint="eastAsia" w:ascii="宋体" w:hAnsi="宋体" w:cs="宋体"/>
          <w:szCs w:val="21"/>
        </w:rPr>
      </w:pPr>
    </w:p>
    <w:p w14:paraId="47FD0769">
      <w:pPr>
        <w:snapToGrid w:val="0"/>
        <w:spacing w:line="440" w:lineRule="exact"/>
        <w:rPr>
          <w:rFonts w:hint="eastAsia" w:ascii="宋体" w:hAnsi="宋体" w:cs="宋体"/>
          <w:szCs w:val="21"/>
        </w:rPr>
      </w:pPr>
      <w:r>
        <w:rPr>
          <w:rFonts w:hint="eastAsia" w:ascii="宋体" w:hAnsi="宋体" w:cs="宋体"/>
          <w:szCs w:val="21"/>
        </w:rPr>
        <w:t>2、企业业绩、信誉：</w:t>
      </w:r>
    </w:p>
    <w:p w14:paraId="7DA37390">
      <w:pPr>
        <w:snapToGrid w:val="0"/>
        <w:spacing w:line="440" w:lineRule="exact"/>
        <w:rPr>
          <w:rFonts w:hint="eastAsia" w:ascii="宋体" w:hAnsi="宋体" w:cs="宋体"/>
          <w:szCs w:val="21"/>
        </w:rPr>
      </w:pPr>
    </w:p>
    <w:p w14:paraId="540C39C7">
      <w:pPr>
        <w:snapToGrid w:val="0"/>
        <w:spacing w:line="440" w:lineRule="exact"/>
        <w:rPr>
          <w:rFonts w:hint="eastAsia" w:ascii="宋体" w:hAnsi="宋体" w:cs="宋体"/>
          <w:szCs w:val="21"/>
        </w:rPr>
      </w:pPr>
      <w:r>
        <w:rPr>
          <w:rFonts w:hint="eastAsia" w:ascii="宋体" w:hAnsi="宋体" w:cs="宋体"/>
          <w:szCs w:val="21"/>
        </w:rPr>
        <w:t>3、其他说明：</w:t>
      </w:r>
    </w:p>
    <w:p w14:paraId="56E5F0B9">
      <w:pPr>
        <w:snapToGrid w:val="0"/>
        <w:spacing w:line="440" w:lineRule="exact"/>
        <w:ind w:firstLine="315" w:firstLineChars="150"/>
        <w:rPr>
          <w:rFonts w:hint="eastAsia" w:ascii="宋体" w:hAnsi="宋体" w:cs="宋体"/>
          <w:szCs w:val="21"/>
        </w:rPr>
      </w:pPr>
      <w:r>
        <w:rPr>
          <w:rFonts w:hint="eastAsia" w:ascii="宋体" w:hAnsi="宋体" w:cs="宋体"/>
          <w:szCs w:val="21"/>
        </w:rPr>
        <w:t>（1）我单位及本次报名的建造师均无因违约或重大质量、安全事故而被有关部门暂停投标资格；</w:t>
      </w:r>
    </w:p>
    <w:p w14:paraId="5E51EF64">
      <w:pPr>
        <w:snapToGrid w:val="0"/>
        <w:spacing w:line="440" w:lineRule="exact"/>
        <w:ind w:firstLine="315" w:firstLineChars="150"/>
        <w:rPr>
          <w:rFonts w:hint="eastAsia"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14:paraId="002CA249">
      <w:pPr>
        <w:snapToGrid w:val="0"/>
        <w:spacing w:line="440" w:lineRule="exact"/>
        <w:ind w:firstLine="315" w:firstLineChars="150"/>
        <w:rPr>
          <w:rFonts w:hint="eastAsia" w:ascii="宋体" w:hAnsi="宋体" w:cs="宋体"/>
          <w:szCs w:val="21"/>
        </w:rPr>
      </w:pPr>
      <w:r>
        <w:rPr>
          <w:rFonts w:hint="eastAsia" w:ascii="宋体" w:hAnsi="宋体" w:cs="宋体"/>
          <w:szCs w:val="21"/>
        </w:rPr>
        <w:t>（3）如果我单位中标，将按有关规定和招标人的要求在规定的时间内办理好工程开工的相关手续。</w:t>
      </w:r>
    </w:p>
    <w:p w14:paraId="797381A5">
      <w:pPr>
        <w:snapToGrid w:val="0"/>
        <w:spacing w:line="440" w:lineRule="exact"/>
        <w:rPr>
          <w:rFonts w:hint="eastAsia" w:ascii="宋体" w:hAnsi="宋体" w:cs="宋体"/>
          <w:szCs w:val="21"/>
        </w:rPr>
      </w:pPr>
    </w:p>
    <w:p w14:paraId="4AEB04F1">
      <w:pPr>
        <w:snapToGrid w:val="0"/>
        <w:spacing w:line="440" w:lineRule="exact"/>
        <w:ind w:firstLine="315" w:firstLineChars="150"/>
        <w:rPr>
          <w:rFonts w:hint="eastAsia" w:ascii="宋体" w:hAnsi="宋体" w:cs="宋体"/>
          <w:szCs w:val="21"/>
        </w:rPr>
      </w:pPr>
      <w:r>
        <w:rPr>
          <w:rFonts w:hint="eastAsia" w:ascii="宋体" w:hAnsi="宋体" w:cs="宋体"/>
          <w:szCs w:val="21"/>
        </w:rPr>
        <w:t xml:space="preserve"> 地址：                   邮编：</w:t>
      </w:r>
    </w:p>
    <w:p w14:paraId="25C48DB7">
      <w:pPr>
        <w:snapToGrid w:val="0"/>
        <w:spacing w:line="440" w:lineRule="exact"/>
        <w:ind w:firstLine="420" w:firstLineChars="200"/>
        <w:rPr>
          <w:rFonts w:hint="eastAsia" w:ascii="宋体" w:hAnsi="宋体" w:cs="宋体"/>
          <w:szCs w:val="21"/>
        </w:rPr>
      </w:pPr>
      <w:r>
        <w:rPr>
          <w:rFonts w:hint="eastAsia" w:ascii="宋体" w:hAnsi="宋体" w:cs="宋体"/>
          <w:szCs w:val="21"/>
        </w:rPr>
        <w:t>联系人：                 电话：</w:t>
      </w:r>
    </w:p>
    <w:p w14:paraId="13F624DA">
      <w:pPr>
        <w:snapToGrid w:val="0"/>
        <w:spacing w:line="440" w:lineRule="exact"/>
        <w:ind w:firstLine="420" w:firstLineChars="200"/>
        <w:outlineLvl w:val="0"/>
        <w:rPr>
          <w:rFonts w:hint="eastAsia" w:ascii="宋体" w:hAnsi="宋体" w:cs="宋体"/>
          <w:szCs w:val="21"/>
        </w:rPr>
      </w:pPr>
      <w:r>
        <w:rPr>
          <w:rFonts w:hint="eastAsia" w:ascii="宋体" w:hAnsi="宋体" w:cs="宋体"/>
          <w:szCs w:val="21"/>
        </w:rPr>
        <w:t>E-mail:</w:t>
      </w:r>
    </w:p>
    <w:p w14:paraId="18A8964D">
      <w:pPr>
        <w:snapToGrid w:val="0"/>
        <w:spacing w:line="440" w:lineRule="exact"/>
        <w:rPr>
          <w:rFonts w:hint="eastAsia" w:ascii="宋体" w:hAnsi="宋体" w:cs="宋体"/>
          <w:szCs w:val="21"/>
        </w:rPr>
      </w:pPr>
    </w:p>
    <w:p w14:paraId="56296B8C">
      <w:pPr>
        <w:snapToGrid w:val="0"/>
        <w:spacing w:line="440" w:lineRule="exact"/>
        <w:ind w:firstLine="315" w:firstLineChars="150"/>
        <w:rPr>
          <w:rFonts w:hint="eastAsia" w:ascii="宋体" w:hAnsi="宋体" w:cs="宋体"/>
          <w:szCs w:val="21"/>
        </w:rPr>
      </w:pPr>
      <w:r>
        <w:rPr>
          <w:rFonts w:hint="eastAsia" w:ascii="宋体" w:hAnsi="宋体" w:cs="宋体"/>
          <w:szCs w:val="21"/>
        </w:rPr>
        <w:t>申请单位名称（公章）</w:t>
      </w:r>
    </w:p>
    <w:p w14:paraId="3EB5B192">
      <w:pPr>
        <w:snapToGrid w:val="0"/>
        <w:spacing w:line="440" w:lineRule="exact"/>
        <w:ind w:firstLine="3103" w:firstLineChars="1478"/>
        <w:rPr>
          <w:rFonts w:hint="eastAsia" w:ascii="宋体" w:hAnsi="宋体" w:cs="宋体"/>
          <w:szCs w:val="21"/>
        </w:rPr>
      </w:pPr>
    </w:p>
    <w:p w14:paraId="07CFAA6F">
      <w:pPr>
        <w:snapToGrid w:val="0"/>
        <w:spacing w:line="440" w:lineRule="exact"/>
        <w:ind w:firstLine="315" w:firstLineChars="150"/>
        <w:rPr>
          <w:rFonts w:hint="eastAsia" w:ascii="宋体" w:hAnsi="宋体" w:cs="宋体"/>
          <w:szCs w:val="21"/>
        </w:rPr>
      </w:pPr>
      <w:r>
        <w:rPr>
          <w:rFonts w:hint="eastAsia" w:ascii="宋体" w:hAnsi="宋体" w:cs="宋体"/>
          <w:szCs w:val="21"/>
        </w:rPr>
        <w:t>企业法定代表人（</w:t>
      </w:r>
      <w:r>
        <w:rPr>
          <w:rFonts w:hint="eastAsia" w:ascii="宋体" w:hAnsi="宋体" w:cs="宋体"/>
          <w:szCs w:val="21"/>
          <w:lang w:val="en-US" w:eastAsia="zh-CN"/>
        </w:rPr>
        <w:t>签字或盖章</w:t>
      </w:r>
      <w:r>
        <w:rPr>
          <w:rFonts w:hint="eastAsia" w:ascii="宋体" w:hAnsi="宋体" w:cs="宋体"/>
          <w:szCs w:val="21"/>
        </w:rPr>
        <w:t>）</w:t>
      </w:r>
    </w:p>
    <w:p w14:paraId="6BDE72D2">
      <w:pPr>
        <w:snapToGrid w:val="0"/>
        <w:spacing w:line="440" w:lineRule="exact"/>
        <w:ind w:firstLine="3103" w:firstLineChars="1478"/>
        <w:rPr>
          <w:rFonts w:hint="eastAsia" w:ascii="宋体" w:hAnsi="宋体" w:cs="宋体"/>
          <w:szCs w:val="21"/>
        </w:rPr>
      </w:pPr>
    </w:p>
    <w:p w14:paraId="36C9E4A1">
      <w:pPr>
        <w:snapToGrid w:val="0"/>
        <w:spacing w:line="440" w:lineRule="exact"/>
        <w:ind w:firstLine="315" w:firstLineChars="150"/>
        <w:rPr>
          <w:rFonts w:hint="eastAsia" w:ascii="宋体" w:hAnsi="宋体" w:cs="宋体"/>
          <w:szCs w:val="21"/>
        </w:rPr>
      </w:pPr>
      <w:r>
        <w:rPr>
          <w:rFonts w:hint="eastAsia" w:ascii="宋体" w:hAnsi="宋体" w:cs="宋体"/>
          <w:szCs w:val="21"/>
        </w:rPr>
        <w:t>年   月   日</w:t>
      </w:r>
    </w:p>
    <w:p w14:paraId="7C74958F"/>
    <w:sectPr>
      <w:pgSz w:w="11906" w:h="16838"/>
      <w:pgMar w:top="1440" w:right="1080" w:bottom="1440" w:left="1080"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CCEC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9054D2B">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69054D2B">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4B43A">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633526"/>
    <w:multiLevelType w:val="singleLevel"/>
    <w:tmpl w:val="F3633526"/>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5MmM2NzdiMzE2Y2Q3ZWFkMjJiZDBjNDNjMDYzNTUifQ=="/>
  </w:docVars>
  <w:rsids>
    <w:rsidRoot w:val="74292412"/>
    <w:rsid w:val="0002012D"/>
    <w:rsid w:val="000F6A1E"/>
    <w:rsid w:val="002E0544"/>
    <w:rsid w:val="00335E9B"/>
    <w:rsid w:val="00345C8B"/>
    <w:rsid w:val="0041231F"/>
    <w:rsid w:val="004C182A"/>
    <w:rsid w:val="004C4F8D"/>
    <w:rsid w:val="00586791"/>
    <w:rsid w:val="005A3E77"/>
    <w:rsid w:val="00633B45"/>
    <w:rsid w:val="007C2AB1"/>
    <w:rsid w:val="007F1787"/>
    <w:rsid w:val="008766E7"/>
    <w:rsid w:val="008B58F2"/>
    <w:rsid w:val="0099232E"/>
    <w:rsid w:val="009E70F5"/>
    <w:rsid w:val="00A64B0D"/>
    <w:rsid w:val="00A739A1"/>
    <w:rsid w:val="00AE70AB"/>
    <w:rsid w:val="00B534B1"/>
    <w:rsid w:val="00C76A18"/>
    <w:rsid w:val="00D5063D"/>
    <w:rsid w:val="00EB1C0E"/>
    <w:rsid w:val="00ED368D"/>
    <w:rsid w:val="00FF4929"/>
    <w:rsid w:val="013E61E2"/>
    <w:rsid w:val="014F6641"/>
    <w:rsid w:val="01D456C7"/>
    <w:rsid w:val="01DE6EB5"/>
    <w:rsid w:val="01F52BE4"/>
    <w:rsid w:val="02062A9C"/>
    <w:rsid w:val="026A2699"/>
    <w:rsid w:val="029454AE"/>
    <w:rsid w:val="02A51933"/>
    <w:rsid w:val="031B2C7F"/>
    <w:rsid w:val="03800C6B"/>
    <w:rsid w:val="0385634A"/>
    <w:rsid w:val="03CF5817"/>
    <w:rsid w:val="03FC5E56"/>
    <w:rsid w:val="04C06AA7"/>
    <w:rsid w:val="04CD76E6"/>
    <w:rsid w:val="04DB35D9"/>
    <w:rsid w:val="05090F03"/>
    <w:rsid w:val="0519521E"/>
    <w:rsid w:val="05263C4D"/>
    <w:rsid w:val="05877E8A"/>
    <w:rsid w:val="05BF2D6B"/>
    <w:rsid w:val="05E03D0C"/>
    <w:rsid w:val="05F33DB2"/>
    <w:rsid w:val="06062E2B"/>
    <w:rsid w:val="06BC0FC7"/>
    <w:rsid w:val="06BE5D7A"/>
    <w:rsid w:val="06E415DA"/>
    <w:rsid w:val="06F5410B"/>
    <w:rsid w:val="07097292"/>
    <w:rsid w:val="073A569E"/>
    <w:rsid w:val="08030185"/>
    <w:rsid w:val="08156808"/>
    <w:rsid w:val="08B74550"/>
    <w:rsid w:val="08D3273C"/>
    <w:rsid w:val="08DC4C5E"/>
    <w:rsid w:val="08E12275"/>
    <w:rsid w:val="08E61A2B"/>
    <w:rsid w:val="09497E1A"/>
    <w:rsid w:val="097D47AF"/>
    <w:rsid w:val="09AD03A9"/>
    <w:rsid w:val="09B02399"/>
    <w:rsid w:val="09D04F49"/>
    <w:rsid w:val="0A12645E"/>
    <w:rsid w:val="0A485FD7"/>
    <w:rsid w:val="0A605D88"/>
    <w:rsid w:val="0A656ED5"/>
    <w:rsid w:val="0AAA0BDE"/>
    <w:rsid w:val="0AAD39E8"/>
    <w:rsid w:val="0AEA108C"/>
    <w:rsid w:val="0B1F7084"/>
    <w:rsid w:val="0B6F2B2F"/>
    <w:rsid w:val="0B700E9E"/>
    <w:rsid w:val="0C0E0A88"/>
    <w:rsid w:val="0CB97065"/>
    <w:rsid w:val="0CE66ED2"/>
    <w:rsid w:val="0D747C61"/>
    <w:rsid w:val="0D951880"/>
    <w:rsid w:val="0DCE6E79"/>
    <w:rsid w:val="0E0A5DCA"/>
    <w:rsid w:val="0E0B38F0"/>
    <w:rsid w:val="0E305316"/>
    <w:rsid w:val="0E87741A"/>
    <w:rsid w:val="0E8C2C83"/>
    <w:rsid w:val="0E9E29B6"/>
    <w:rsid w:val="0F5F3EF3"/>
    <w:rsid w:val="0FC65D20"/>
    <w:rsid w:val="0FF6251C"/>
    <w:rsid w:val="0FF7237E"/>
    <w:rsid w:val="1041184B"/>
    <w:rsid w:val="107D18D6"/>
    <w:rsid w:val="10964617"/>
    <w:rsid w:val="10B60F2E"/>
    <w:rsid w:val="10BE1EBE"/>
    <w:rsid w:val="10C85AC8"/>
    <w:rsid w:val="118C2007"/>
    <w:rsid w:val="118F2F35"/>
    <w:rsid w:val="1191235E"/>
    <w:rsid w:val="11EB7CC0"/>
    <w:rsid w:val="11F50CDC"/>
    <w:rsid w:val="1204696D"/>
    <w:rsid w:val="120B30CF"/>
    <w:rsid w:val="1228104F"/>
    <w:rsid w:val="12577104"/>
    <w:rsid w:val="12CF313E"/>
    <w:rsid w:val="134930DA"/>
    <w:rsid w:val="13515CAB"/>
    <w:rsid w:val="136724D4"/>
    <w:rsid w:val="138F51FD"/>
    <w:rsid w:val="13E476DB"/>
    <w:rsid w:val="14221993"/>
    <w:rsid w:val="14294CC3"/>
    <w:rsid w:val="1429529D"/>
    <w:rsid w:val="144D4C62"/>
    <w:rsid w:val="14515DD5"/>
    <w:rsid w:val="14803069"/>
    <w:rsid w:val="149F4D92"/>
    <w:rsid w:val="151412DC"/>
    <w:rsid w:val="15654DDE"/>
    <w:rsid w:val="15AD7947"/>
    <w:rsid w:val="15BA7CA9"/>
    <w:rsid w:val="161A04B0"/>
    <w:rsid w:val="16465E0D"/>
    <w:rsid w:val="165273CF"/>
    <w:rsid w:val="165D5E4A"/>
    <w:rsid w:val="167B16E5"/>
    <w:rsid w:val="168A7691"/>
    <w:rsid w:val="169326D4"/>
    <w:rsid w:val="16A17A69"/>
    <w:rsid w:val="17334527"/>
    <w:rsid w:val="176B6800"/>
    <w:rsid w:val="17B715F2"/>
    <w:rsid w:val="17C24AD4"/>
    <w:rsid w:val="180C273E"/>
    <w:rsid w:val="1821324B"/>
    <w:rsid w:val="18327F1C"/>
    <w:rsid w:val="184E0FA9"/>
    <w:rsid w:val="1869193F"/>
    <w:rsid w:val="18720E6C"/>
    <w:rsid w:val="18896C56"/>
    <w:rsid w:val="18E14F67"/>
    <w:rsid w:val="18E436BB"/>
    <w:rsid w:val="18ED431E"/>
    <w:rsid w:val="19483C4A"/>
    <w:rsid w:val="19566367"/>
    <w:rsid w:val="19661739"/>
    <w:rsid w:val="19962C07"/>
    <w:rsid w:val="19AD7F51"/>
    <w:rsid w:val="19D95E74"/>
    <w:rsid w:val="19EE17C2"/>
    <w:rsid w:val="1A3B555D"/>
    <w:rsid w:val="1A484CBD"/>
    <w:rsid w:val="1AC2187C"/>
    <w:rsid w:val="1AD53E7D"/>
    <w:rsid w:val="1AFA3710"/>
    <w:rsid w:val="1B1E2EB4"/>
    <w:rsid w:val="1B3B57DA"/>
    <w:rsid w:val="1B3C6602"/>
    <w:rsid w:val="1B4D163E"/>
    <w:rsid w:val="1B6D1746"/>
    <w:rsid w:val="1BB761ED"/>
    <w:rsid w:val="1BC66788"/>
    <w:rsid w:val="1BCE2DA9"/>
    <w:rsid w:val="1BE22134"/>
    <w:rsid w:val="1C361372"/>
    <w:rsid w:val="1CDD0B24"/>
    <w:rsid w:val="1D320E99"/>
    <w:rsid w:val="1DE42EEA"/>
    <w:rsid w:val="1E136C84"/>
    <w:rsid w:val="1E4F3631"/>
    <w:rsid w:val="1E5F7583"/>
    <w:rsid w:val="1E980356"/>
    <w:rsid w:val="1EC10726"/>
    <w:rsid w:val="1EDC4951"/>
    <w:rsid w:val="1EEA35F0"/>
    <w:rsid w:val="1EF36406"/>
    <w:rsid w:val="1F2649AF"/>
    <w:rsid w:val="1FA42C2D"/>
    <w:rsid w:val="1FC16504"/>
    <w:rsid w:val="1FF62336"/>
    <w:rsid w:val="20300A4D"/>
    <w:rsid w:val="204213F3"/>
    <w:rsid w:val="20463A3D"/>
    <w:rsid w:val="20634723"/>
    <w:rsid w:val="2070092D"/>
    <w:rsid w:val="20ED282E"/>
    <w:rsid w:val="213B40D6"/>
    <w:rsid w:val="2230171F"/>
    <w:rsid w:val="22342FBD"/>
    <w:rsid w:val="2273396A"/>
    <w:rsid w:val="229626FB"/>
    <w:rsid w:val="22A81B30"/>
    <w:rsid w:val="22AB0E1B"/>
    <w:rsid w:val="22B23CC5"/>
    <w:rsid w:val="22B56D1E"/>
    <w:rsid w:val="22CB44A4"/>
    <w:rsid w:val="22CB5120"/>
    <w:rsid w:val="22CC769A"/>
    <w:rsid w:val="237131EB"/>
    <w:rsid w:val="239A63EC"/>
    <w:rsid w:val="23A10B26"/>
    <w:rsid w:val="23A25B80"/>
    <w:rsid w:val="23C2284B"/>
    <w:rsid w:val="23D507D0"/>
    <w:rsid w:val="23DD1433"/>
    <w:rsid w:val="242B4C10"/>
    <w:rsid w:val="24975B46"/>
    <w:rsid w:val="25643BBA"/>
    <w:rsid w:val="25FC031A"/>
    <w:rsid w:val="26382B3E"/>
    <w:rsid w:val="263A116E"/>
    <w:rsid w:val="266D6EAC"/>
    <w:rsid w:val="26B50445"/>
    <w:rsid w:val="26D26F6E"/>
    <w:rsid w:val="26E2693B"/>
    <w:rsid w:val="26E5758E"/>
    <w:rsid w:val="270D6E41"/>
    <w:rsid w:val="27223D2C"/>
    <w:rsid w:val="27971AD4"/>
    <w:rsid w:val="279B3ADF"/>
    <w:rsid w:val="279F2865"/>
    <w:rsid w:val="27A95C55"/>
    <w:rsid w:val="27AC35F6"/>
    <w:rsid w:val="27D1204A"/>
    <w:rsid w:val="28335AC5"/>
    <w:rsid w:val="284866D5"/>
    <w:rsid w:val="288A7B58"/>
    <w:rsid w:val="28A349F9"/>
    <w:rsid w:val="290F02E0"/>
    <w:rsid w:val="2918712C"/>
    <w:rsid w:val="29534671"/>
    <w:rsid w:val="29B449E4"/>
    <w:rsid w:val="29E4351B"/>
    <w:rsid w:val="29E90964"/>
    <w:rsid w:val="29EB2AFB"/>
    <w:rsid w:val="2A071D03"/>
    <w:rsid w:val="2A142E70"/>
    <w:rsid w:val="2A830F86"/>
    <w:rsid w:val="2AF92FF6"/>
    <w:rsid w:val="2B1B724F"/>
    <w:rsid w:val="2B747F4C"/>
    <w:rsid w:val="2B8F68C2"/>
    <w:rsid w:val="2B964846"/>
    <w:rsid w:val="2BB62C95"/>
    <w:rsid w:val="2BCE780F"/>
    <w:rsid w:val="2C231EF8"/>
    <w:rsid w:val="2C863852"/>
    <w:rsid w:val="2C8D54BA"/>
    <w:rsid w:val="2CF41CC7"/>
    <w:rsid w:val="2D482013"/>
    <w:rsid w:val="2DE41D3E"/>
    <w:rsid w:val="2E133664"/>
    <w:rsid w:val="2E3A7BAD"/>
    <w:rsid w:val="2EA34804"/>
    <w:rsid w:val="2ED87DB4"/>
    <w:rsid w:val="2F0B32F8"/>
    <w:rsid w:val="2F111E04"/>
    <w:rsid w:val="2F382EFA"/>
    <w:rsid w:val="2F633134"/>
    <w:rsid w:val="2F6A3B3F"/>
    <w:rsid w:val="2F77096B"/>
    <w:rsid w:val="2FA15A0A"/>
    <w:rsid w:val="2FDD2EE6"/>
    <w:rsid w:val="2FE81077"/>
    <w:rsid w:val="2FEE38CC"/>
    <w:rsid w:val="30080C1B"/>
    <w:rsid w:val="30323A55"/>
    <w:rsid w:val="303A331B"/>
    <w:rsid w:val="30475D50"/>
    <w:rsid w:val="30843362"/>
    <w:rsid w:val="30990521"/>
    <w:rsid w:val="30A13F14"/>
    <w:rsid w:val="30A1711A"/>
    <w:rsid w:val="31870CB9"/>
    <w:rsid w:val="32144BB9"/>
    <w:rsid w:val="32146967"/>
    <w:rsid w:val="324E1E79"/>
    <w:rsid w:val="3263519E"/>
    <w:rsid w:val="326E1475"/>
    <w:rsid w:val="3276317E"/>
    <w:rsid w:val="32BA306B"/>
    <w:rsid w:val="32D433E8"/>
    <w:rsid w:val="33390B75"/>
    <w:rsid w:val="334123C9"/>
    <w:rsid w:val="339E298D"/>
    <w:rsid w:val="33F50379"/>
    <w:rsid w:val="33F742EC"/>
    <w:rsid w:val="34291581"/>
    <w:rsid w:val="343F304E"/>
    <w:rsid w:val="34670FD0"/>
    <w:rsid w:val="349A4FB5"/>
    <w:rsid w:val="35011425"/>
    <w:rsid w:val="3534071F"/>
    <w:rsid w:val="35AA3F6C"/>
    <w:rsid w:val="35EB5C31"/>
    <w:rsid w:val="35F26FC0"/>
    <w:rsid w:val="35FE45B7"/>
    <w:rsid w:val="363C023B"/>
    <w:rsid w:val="366B28CE"/>
    <w:rsid w:val="367606B7"/>
    <w:rsid w:val="367D2D2D"/>
    <w:rsid w:val="370A2C26"/>
    <w:rsid w:val="371F5E83"/>
    <w:rsid w:val="37272C99"/>
    <w:rsid w:val="37CD1A92"/>
    <w:rsid w:val="37FE7E9E"/>
    <w:rsid w:val="381256F7"/>
    <w:rsid w:val="389600D6"/>
    <w:rsid w:val="389B393F"/>
    <w:rsid w:val="38B64518"/>
    <w:rsid w:val="38C70290"/>
    <w:rsid w:val="38E86AF3"/>
    <w:rsid w:val="38EB4DFA"/>
    <w:rsid w:val="39774F2D"/>
    <w:rsid w:val="39AE31FE"/>
    <w:rsid w:val="39BC3B6C"/>
    <w:rsid w:val="3A3B6252"/>
    <w:rsid w:val="3A6D3FB1"/>
    <w:rsid w:val="3ACC7DDF"/>
    <w:rsid w:val="3ACD432E"/>
    <w:rsid w:val="3AEC66D3"/>
    <w:rsid w:val="3AF13CEA"/>
    <w:rsid w:val="3B065638"/>
    <w:rsid w:val="3B0A2BA2"/>
    <w:rsid w:val="3B413C9E"/>
    <w:rsid w:val="3B4B1758"/>
    <w:rsid w:val="3BA95499"/>
    <w:rsid w:val="3BB014AF"/>
    <w:rsid w:val="3BFD646B"/>
    <w:rsid w:val="3C6D3031"/>
    <w:rsid w:val="3D00263F"/>
    <w:rsid w:val="3D162C5C"/>
    <w:rsid w:val="3D204412"/>
    <w:rsid w:val="3D4E0F7F"/>
    <w:rsid w:val="3D7338C1"/>
    <w:rsid w:val="3DD60F75"/>
    <w:rsid w:val="3DF12C1A"/>
    <w:rsid w:val="3E086A24"/>
    <w:rsid w:val="3E42660A"/>
    <w:rsid w:val="3E88226F"/>
    <w:rsid w:val="3F1161FC"/>
    <w:rsid w:val="3F1A5700"/>
    <w:rsid w:val="3F1E0289"/>
    <w:rsid w:val="3F6B0B19"/>
    <w:rsid w:val="3F9526A5"/>
    <w:rsid w:val="3FDB0AC5"/>
    <w:rsid w:val="3FFF06F4"/>
    <w:rsid w:val="400F7589"/>
    <w:rsid w:val="401C5365"/>
    <w:rsid w:val="40362658"/>
    <w:rsid w:val="41251125"/>
    <w:rsid w:val="41497B6D"/>
    <w:rsid w:val="41A245DA"/>
    <w:rsid w:val="41BA3087"/>
    <w:rsid w:val="41C214CB"/>
    <w:rsid w:val="41FA16D6"/>
    <w:rsid w:val="42073DF3"/>
    <w:rsid w:val="421C0D7B"/>
    <w:rsid w:val="423F17DF"/>
    <w:rsid w:val="42B57F7F"/>
    <w:rsid w:val="42D33CD5"/>
    <w:rsid w:val="4325792B"/>
    <w:rsid w:val="43263634"/>
    <w:rsid w:val="4380719C"/>
    <w:rsid w:val="43931DE2"/>
    <w:rsid w:val="43AB2591"/>
    <w:rsid w:val="43B25984"/>
    <w:rsid w:val="44044A84"/>
    <w:rsid w:val="44254A04"/>
    <w:rsid w:val="443345E7"/>
    <w:rsid w:val="445C3D64"/>
    <w:rsid w:val="44F87A23"/>
    <w:rsid w:val="45235531"/>
    <w:rsid w:val="456A68F9"/>
    <w:rsid w:val="46317A7A"/>
    <w:rsid w:val="46454169"/>
    <w:rsid w:val="46484DF9"/>
    <w:rsid w:val="467819D0"/>
    <w:rsid w:val="4681359A"/>
    <w:rsid w:val="46845A12"/>
    <w:rsid w:val="46BB1A70"/>
    <w:rsid w:val="47160C0B"/>
    <w:rsid w:val="47462CC7"/>
    <w:rsid w:val="477737C9"/>
    <w:rsid w:val="479C10DE"/>
    <w:rsid w:val="481D4F06"/>
    <w:rsid w:val="48362342"/>
    <w:rsid w:val="485D62EF"/>
    <w:rsid w:val="48683F20"/>
    <w:rsid w:val="486B7994"/>
    <w:rsid w:val="48861F15"/>
    <w:rsid w:val="488E0DCA"/>
    <w:rsid w:val="489839F7"/>
    <w:rsid w:val="48CC36A0"/>
    <w:rsid w:val="48FA020D"/>
    <w:rsid w:val="493E2E28"/>
    <w:rsid w:val="4958742C"/>
    <w:rsid w:val="497C0C22"/>
    <w:rsid w:val="49AD12E2"/>
    <w:rsid w:val="49AD5280"/>
    <w:rsid w:val="49F20C29"/>
    <w:rsid w:val="4A0550BC"/>
    <w:rsid w:val="4A140ABA"/>
    <w:rsid w:val="4A1672C9"/>
    <w:rsid w:val="4A4357EA"/>
    <w:rsid w:val="4A746778"/>
    <w:rsid w:val="4A8657D0"/>
    <w:rsid w:val="4A934476"/>
    <w:rsid w:val="4AFA47FB"/>
    <w:rsid w:val="4B206D94"/>
    <w:rsid w:val="4BE47B56"/>
    <w:rsid w:val="4BF76C86"/>
    <w:rsid w:val="4C0E41EC"/>
    <w:rsid w:val="4C484767"/>
    <w:rsid w:val="4C7E7176"/>
    <w:rsid w:val="4CD41621"/>
    <w:rsid w:val="4D007053"/>
    <w:rsid w:val="4D4166ED"/>
    <w:rsid w:val="4D42495C"/>
    <w:rsid w:val="4D677E3B"/>
    <w:rsid w:val="4DF420D8"/>
    <w:rsid w:val="4E1B0C93"/>
    <w:rsid w:val="4E3470FF"/>
    <w:rsid w:val="4E473EF5"/>
    <w:rsid w:val="4E5C54C6"/>
    <w:rsid w:val="4E6E0718"/>
    <w:rsid w:val="4EB179E9"/>
    <w:rsid w:val="4EBC4E0A"/>
    <w:rsid w:val="4EEA11E0"/>
    <w:rsid w:val="4EF83441"/>
    <w:rsid w:val="4F3177C2"/>
    <w:rsid w:val="4F443F90"/>
    <w:rsid w:val="4F532425"/>
    <w:rsid w:val="4FB8363B"/>
    <w:rsid w:val="4FFD2A7A"/>
    <w:rsid w:val="50191DCC"/>
    <w:rsid w:val="50202880"/>
    <w:rsid w:val="503F587D"/>
    <w:rsid w:val="50A37E13"/>
    <w:rsid w:val="50CE160C"/>
    <w:rsid w:val="50D7543D"/>
    <w:rsid w:val="50F13875"/>
    <w:rsid w:val="513C15B1"/>
    <w:rsid w:val="519F0C60"/>
    <w:rsid w:val="51B80C66"/>
    <w:rsid w:val="51BF1FF4"/>
    <w:rsid w:val="52383B54"/>
    <w:rsid w:val="52453AE9"/>
    <w:rsid w:val="529D7230"/>
    <w:rsid w:val="52CF270B"/>
    <w:rsid w:val="52D23FA9"/>
    <w:rsid w:val="53390D0F"/>
    <w:rsid w:val="535D6BC2"/>
    <w:rsid w:val="53627E8A"/>
    <w:rsid w:val="53847A4D"/>
    <w:rsid w:val="53877F15"/>
    <w:rsid w:val="538C23AA"/>
    <w:rsid w:val="538C4158"/>
    <w:rsid w:val="539B25ED"/>
    <w:rsid w:val="53D52257"/>
    <w:rsid w:val="53F74101"/>
    <w:rsid w:val="54BA568B"/>
    <w:rsid w:val="54CC5154"/>
    <w:rsid w:val="54CF07A0"/>
    <w:rsid w:val="54DC2EBD"/>
    <w:rsid w:val="552E2696"/>
    <w:rsid w:val="553D3D8D"/>
    <w:rsid w:val="55C87970"/>
    <w:rsid w:val="56005B6D"/>
    <w:rsid w:val="561D378D"/>
    <w:rsid w:val="561F19A6"/>
    <w:rsid w:val="56350AD7"/>
    <w:rsid w:val="565527C9"/>
    <w:rsid w:val="566E5CE9"/>
    <w:rsid w:val="569E4BBB"/>
    <w:rsid w:val="56FB3ACE"/>
    <w:rsid w:val="571050A0"/>
    <w:rsid w:val="571A565B"/>
    <w:rsid w:val="57A53A3A"/>
    <w:rsid w:val="57AF7531"/>
    <w:rsid w:val="57E502DB"/>
    <w:rsid w:val="58201951"/>
    <w:rsid w:val="58247D10"/>
    <w:rsid w:val="582808F7"/>
    <w:rsid w:val="584A6ED1"/>
    <w:rsid w:val="586B6F75"/>
    <w:rsid w:val="58796BAD"/>
    <w:rsid w:val="58866069"/>
    <w:rsid w:val="58BD4DB3"/>
    <w:rsid w:val="58C4516C"/>
    <w:rsid w:val="58D36666"/>
    <w:rsid w:val="58F40C1B"/>
    <w:rsid w:val="590824D3"/>
    <w:rsid w:val="594516D0"/>
    <w:rsid w:val="59AF10F4"/>
    <w:rsid w:val="59FF1DA0"/>
    <w:rsid w:val="5A2E7D17"/>
    <w:rsid w:val="5A4E03B9"/>
    <w:rsid w:val="5A74613D"/>
    <w:rsid w:val="5A9541F3"/>
    <w:rsid w:val="5AAA6B9D"/>
    <w:rsid w:val="5AAD1584"/>
    <w:rsid w:val="5ABD7A5F"/>
    <w:rsid w:val="5AC73CC7"/>
    <w:rsid w:val="5AE605F2"/>
    <w:rsid w:val="5B150ED7"/>
    <w:rsid w:val="5B377CEB"/>
    <w:rsid w:val="5B5419FF"/>
    <w:rsid w:val="5BDD6458"/>
    <w:rsid w:val="5C4D5E95"/>
    <w:rsid w:val="5CD32DF8"/>
    <w:rsid w:val="5CD8766E"/>
    <w:rsid w:val="5CDD62F9"/>
    <w:rsid w:val="5D283143"/>
    <w:rsid w:val="5D6025C9"/>
    <w:rsid w:val="5E2B2CA0"/>
    <w:rsid w:val="5E7A39FF"/>
    <w:rsid w:val="5E9F3A02"/>
    <w:rsid w:val="5EA12730"/>
    <w:rsid w:val="5EA7453C"/>
    <w:rsid w:val="5EC848FC"/>
    <w:rsid w:val="5F5456DA"/>
    <w:rsid w:val="5FAE5456"/>
    <w:rsid w:val="5FD255E8"/>
    <w:rsid w:val="60335542"/>
    <w:rsid w:val="60AC3AAA"/>
    <w:rsid w:val="60E00946"/>
    <w:rsid w:val="60EC26DA"/>
    <w:rsid w:val="614B7400"/>
    <w:rsid w:val="614E2B5D"/>
    <w:rsid w:val="6166423A"/>
    <w:rsid w:val="61A404BF"/>
    <w:rsid w:val="61B64C04"/>
    <w:rsid w:val="61CB4815"/>
    <w:rsid w:val="61ED3E04"/>
    <w:rsid w:val="625A628C"/>
    <w:rsid w:val="626B6ADD"/>
    <w:rsid w:val="626F3307"/>
    <w:rsid w:val="627C59F1"/>
    <w:rsid w:val="62900700"/>
    <w:rsid w:val="62C21944"/>
    <w:rsid w:val="62F85089"/>
    <w:rsid w:val="62F862A7"/>
    <w:rsid w:val="631F7840"/>
    <w:rsid w:val="63513831"/>
    <w:rsid w:val="63661D67"/>
    <w:rsid w:val="63762F4E"/>
    <w:rsid w:val="637A60BF"/>
    <w:rsid w:val="63803610"/>
    <w:rsid w:val="63AD48D0"/>
    <w:rsid w:val="63D64B09"/>
    <w:rsid w:val="640F0BB9"/>
    <w:rsid w:val="642207E8"/>
    <w:rsid w:val="64222FA4"/>
    <w:rsid w:val="643A240B"/>
    <w:rsid w:val="643D6143"/>
    <w:rsid w:val="64414AEB"/>
    <w:rsid w:val="644A12DB"/>
    <w:rsid w:val="647E14DB"/>
    <w:rsid w:val="647E7AED"/>
    <w:rsid w:val="64852C29"/>
    <w:rsid w:val="64ED5097"/>
    <w:rsid w:val="65136487"/>
    <w:rsid w:val="652324C7"/>
    <w:rsid w:val="65546448"/>
    <w:rsid w:val="6563522C"/>
    <w:rsid w:val="65A876FF"/>
    <w:rsid w:val="65D31673"/>
    <w:rsid w:val="66524D8D"/>
    <w:rsid w:val="6655613C"/>
    <w:rsid w:val="66B95DBA"/>
    <w:rsid w:val="671E24DB"/>
    <w:rsid w:val="67241AA7"/>
    <w:rsid w:val="67A755AC"/>
    <w:rsid w:val="67CF3CC4"/>
    <w:rsid w:val="6808266A"/>
    <w:rsid w:val="68170210"/>
    <w:rsid w:val="68490412"/>
    <w:rsid w:val="684A1FF3"/>
    <w:rsid w:val="6858520D"/>
    <w:rsid w:val="68A67612"/>
    <w:rsid w:val="68A75121"/>
    <w:rsid w:val="68D92C5B"/>
    <w:rsid w:val="69040B49"/>
    <w:rsid w:val="69136A00"/>
    <w:rsid w:val="692819EB"/>
    <w:rsid w:val="69287769"/>
    <w:rsid w:val="69362744"/>
    <w:rsid w:val="69514425"/>
    <w:rsid w:val="6962178B"/>
    <w:rsid w:val="69BB533F"/>
    <w:rsid w:val="69C5162B"/>
    <w:rsid w:val="69D2002B"/>
    <w:rsid w:val="6A235393"/>
    <w:rsid w:val="6A333BAB"/>
    <w:rsid w:val="6A5A2765"/>
    <w:rsid w:val="6AA162E3"/>
    <w:rsid w:val="6AD97C9B"/>
    <w:rsid w:val="6B2C2051"/>
    <w:rsid w:val="6B3A59FE"/>
    <w:rsid w:val="6B5D6020"/>
    <w:rsid w:val="6B6A2B79"/>
    <w:rsid w:val="6B92050B"/>
    <w:rsid w:val="6BC06C3D"/>
    <w:rsid w:val="6BE0108D"/>
    <w:rsid w:val="6C1D408F"/>
    <w:rsid w:val="6C225202"/>
    <w:rsid w:val="6C283214"/>
    <w:rsid w:val="6C6670C4"/>
    <w:rsid w:val="6C945FF4"/>
    <w:rsid w:val="6C9509E5"/>
    <w:rsid w:val="6C9F4AA4"/>
    <w:rsid w:val="6CCF6BE2"/>
    <w:rsid w:val="6CED5810"/>
    <w:rsid w:val="6D4F5969"/>
    <w:rsid w:val="6D7B106D"/>
    <w:rsid w:val="6D855A48"/>
    <w:rsid w:val="6D920006"/>
    <w:rsid w:val="6D975CB9"/>
    <w:rsid w:val="6DAC7479"/>
    <w:rsid w:val="6DB41387"/>
    <w:rsid w:val="6DBA59C7"/>
    <w:rsid w:val="6DF42BCE"/>
    <w:rsid w:val="6E8D593B"/>
    <w:rsid w:val="6EB505AF"/>
    <w:rsid w:val="6EDA6267"/>
    <w:rsid w:val="6F073B1D"/>
    <w:rsid w:val="6F103A37"/>
    <w:rsid w:val="6F1D3FB9"/>
    <w:rsid w:val="6F2E006B"/>
    <w:rsid w:val="6F32131B"/>
    <w:rsid w:val="6F8F13EC"/>
    <w:rsid w:val="6FA91055"/>
    <w:rsid w:val="6FC64CB1"/>
    <w:rsid w:val="6FC77697"/>
    <w:rsid w:val="6FE55EDD"/>
    <w:rsid w:val="6FED640D"/>
    <w:rsid w:val="7007308C"/>
    <w:rsid w:val="7056191E"/>
    <w:rsid w:val="70973158"/>
    <w:rsid w:val="70C90342"/>
    <w:rsid w:val="70EF1374"/>
    <w:rsid w:val="710565BE"/>
    <w:rsid w:val="71215755"/>
    <w:rsid w:val="71372098"/>
    <w:rsid w:val="714300F4"/>
    <w:rsid w:val="718968A1"/>
    <w:rsid w:val="71F211B6"/>
    <w:rsid w:val="720245CB"/>
    <w:rsid w:val="722515A8"/>
    <w:rsid w:val="7270703C"/>
    <w:rsid w:val="728529F7"/>
    <w:rsid w:val="72A11576"/>
    <w:rsid w:val="72B62B48"/>
    <w:rsid w:val="72D82ABE"/>
    <w:rsid w:val="730218E9"/>
    <w:rsid w:val="73035D74"/>
    <w:rsid w:val="73431886"/>
    <w:rsid w:val="73AF381F"/>
    <w:rsid w:val="73E12C53"/>
    <w:rsid w:val="74292412"/>
    <w:rsid w:val="747D6393"/>
    <w:rsid w:val="74A844D0"/>
    <w:rsid w:val="74BE32F3"/>
    <w:rsid w:val="74F935A9"/>
    <w:rsid w:val="75055CA3"/>
    <w:rsid w:val="75120509"/>
    <w:rsid w:val="754A442C"/>
    <w:rsid w:val="75711E75"/>
    <w:rsid w:val="75791A79"/>
    <w:rsid w:val="759C7DD3"/>
    <w:rsid w:val="75AF12CF"/>
    <w:rsid w:val="75BE63FA"/>
    <w:rsid w:val="75D5723F"/>
    <w:rsid w:val="75EB7505"/>
    <w:rsid w:val="761F6E73"/>
    <w:rsid w:val="76261D92"/>
    <w:rsid w:val="763F5172"/>
    <w:rsid w:val="770F30D2"/>
    <w:rsid w:val="7715608F"/>
    <w:rsid w:val="775F0EE0"/>
    <w:rsid w:val="77B046E7"/>
    <w:rsid w:val="77D14289"/>
    <w:rsid w:val="77DB0AA5"/>
    <w:rsid w:val="781520BE"/>
    <w:rsid w:val="7832571F"/>
    <w:rsid w:val="78392056"/>
    <w:rsid w:val="7878341C"/>
    <w:rsid w:val="78B375EA"/>
    <w:rsid w:val="78CD4FA9"/>
    <w:rsid w:val="79091C23"/>
    <w:rsid w:val="790E2D96"/>
    <w:rsid w:val="793A1DDD"/>
    <w:rsid w:val="797C4987"/>
    <w:rsid w:val="798516C1"/>
    <w:rsid w:val="79927E6B"/>
    <w:rsid w:val="7A0128FA"/>
    <w:rsid w:val="7A290C7C"/>
    <w:rsid w:val="7A2B5FDD"/>
    <w:rsid w:val="7A4E10A1"/>
    <w:rsid w:val="7ACF47A6"/>
    <w:rsid w:val="7AE77D42"/>
    <w:rsid w:val="7B205002"/>
    <w:rsid w:val="7B821819"/>
    <w:rsid w:val="7BA619AB"/>
    <w:rsid w:val="7BFB47F3"/>
    <w:rsid w:val="7C447829"/>
    <w:rsid w:val="7C887303"/>
    <w:rsid w:val="7CB71996"/>
    <w:rsid w:val="7CBB647C"/>
    <w:rsid w:val="7D282F85"/>
    <w:rsid w:val="7D41783B"/>
    <w:rsid w:val="7D8E32DB"/>
    <w:rsid w:val="7DA86D66"/>
    <w:rsid w:val="7DF764EE"/>
    <w:rsid w:val="7E0953EB"/>
    <w:rsid w:val="7E374B3D"/>
    <w:rsid w:val="7E436AA7"/>
    <w:rsid w:val="7E676553"/>
    <w:rsid w:val="7EA1645A"/>
    <w:rsid w:val="7EB02C22"/>
    <w:rsid w:val="7EE03426"/>
    <w:rsid w:val="7EEB157F"/>
    <w:rsid w:val="7EFC7B34"/>
    <w:rsid w:val="7EFE6076"/>
    <w:rsid w:val="7F0864D9"/>
    <w:rsid w:val="7F0B46C3"/>
    <w:rsid w:val="7F402B1A"/>
    <w:rsid w:val="7F8767B6"/>
    <w:rsid w:val="7F9D4E73"/>
    <w:rsid w:val="7FCF68F2"/>
    <w:rsid w:val="7FDF7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 w:type="character" w:styleId="11">
    <w:name w:val="FollowedHyperlink"/>
    <w:basedOn w:val="9"/>
    <w:qFormat/>
    <w:uiPriority w:val="0"/>
    <w:rPr>
      <w:color w:val="771CAA"/>
      <w:u w:val="none"/>
    </w:rPr>
  </w:style>
  <w:style w:type="character" w:styleId="12">
    <w:name w:val="Emphasis"/>
    <w:basedOn w:val="9"/>
    <w:qFormat/>
    <w:uiPriority w:val="0"/>
    <w:rPr>
      <w:color w:val="F73131"/>
    </w:rPr>
  </w:style>
  <w:style w:type="character" w:styleId="13">
    <w:name w:val="Hyperlink"/>
    <w:basedOn w:val="9"/>
    <w:qFormat/>
    <w:uiPriority w:val="0"/>
    <w:rPr>
      <w:color w:val="2440B3"/>
      <w:u w:val="none"/>
    </w:rPr>
  </w:style>
  <w:style w:type="character" w:styleId="14">
    <w:name w:val="HTML Cite"/>
    <w:basedOn w:val="9"/>
    <w:qFormat/>
    <w:uiPriority w:val="0"/>
    <w:rPr>
      <w:color w:val="008000"/>
      <w:sz w:val="18"/>
      <w:szCs w:val="18"/>
    </w:rPr>
  </w:style>
  <w:style w:type="paragraph" w:customStyle="1" w:styleId="15">
    <w:name w:val="首行缩进"/>
    <w:basedOn w:val="1"/>
    <w:qFormat/>
    <w:uiPriority w:val="0"/>
    <w:pPr>
      <w:ind w:firstLine="480" w:firstLineChars="200"/>
    </w:pPr>
    <w:rPr>
      <w:lang w:val="zh-CN"/>
    </w:rPr>
  </w:style>
  <w:style w:type="character" w:customStyle="1" w:styleId="16">
    <w:name w:val="hover25"/>
    <w:basedOn w:val="9"/>
    <w:qFormat/>
    <w:uiPriority w:val="0"/>
  </w:style>
  <w:style w:type="character" w:customStyle="1" w:styleId="17">
    <w:name w:val="hover26"/>
    <w:basedOn w:val="9"/>
    <w:qFormat/>
    <w:uiPriority w:val="0"/>
    <w:rPr>
      <w:color w:val="315EFB"/>
    </w:rPr>
  </w:style>
  <w:style w:type="character" w:customStyle="1" w:styleId="18">
    <w:name w:val="hover27"/>
    <w:basedOn w:val="9"/>
    <w:qFormat/>
    <w:uiPriority w:val="0"/>
    <w:rPr>
      <w:color w:val="315EFB"/>
    </w:rPr>
  </w:style>
  <w:style w:type="character" w:customStyle="1" w:styleId="19">
    <w:name w:val="c-icon28"/>
    <w:basedOn w:val="9"/>
    <w:qFormat/>
    <w:uiPriority w:val="0"/>
  </w:style>
  <w:style w:type="character" w:customStyle="1" w:styleId="20">
    <w:name w:val="hover24"/>
    <w:basedOn w:val="9"/>
    <w:qFormat/>
    <w:uiPriority w:val="0"/>
    <w:rPr>
      <w:color w:val="315EF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2360</Words>
  <Characters>2490</Characters>
  <Lines>15</Lines>
  <Paragraphs>4</Paragraphs>
  <TotalTime>5</TotalTime>
  <ScaleCrop>false</ScaleCrop>
  <LinksUpToDate>false</LinksUpToDate>
  <CharactersWithSpaces>2607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ZIkai</cp:lastModifiedBy>
  <cp:lastPrinted>2022-11-15T23:27:00Z</cp:lastPrinted>
  <dcterms:modified xsi:type="dcterms:W3CDTF">2025-06-27T08:32:31Z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EABBB85C01914892A21BADB3BA98C8D5</vt:lpwstr>
  </property>
  <property fmtid="{D5CDD505-2E9C-101B-9397-08002B2CF9AE}" pid="4" name="KSOTemplateDocerSaveRecord">
    <vt:lpwstr>eyJoZGlkIjoiY2U3YmUzN2I0ODUxM2E1MDdlOGNhZTk2YmJkNGFlNzciLCJ1c2VySWQiOiIxMDYzODk5Mzk3In0=</vt:lpwstr>
  </property>
</Properties>
</file>