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jc w:val="center"/>
        <w:rPr>
          <w:rFonts w:hint="eastAsia" w:ascii="宋体" w:hAnsi="宋体" w:eastAsia="宋体" w:cs="宋体"/>
          <w:color w:val="auto"/>
          <w:sz w:val="24"/>
          <w:szCs w:val="24"/>
          <w:highlight w:val="none"/>
        </w:rPr>
      </w:pPr>
      <w:r>
        <w:rPr>
          <w:rFonts w:hint="eastAsia"/>
          <w:bCs/>
          <w:color w:val="auto"/>
          <w:sz w:val="36"/>
          <w:szCs w:val="36"/>
          <w:highlight w:val="none"/>
          <w:lang w:eastAsia="zh-CN"/>
        </w:rPr>
        <w:t>常州市金坛区中小学幼儿园食堂食用油和调味品配送服务竞争性磋商公告</w:t>
      </w:r>
    </w:p>
    <w:p>
      <w:pPr>
        <w:pStyle w:val="3"/>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bookmarkStart w:id="0" w:name="OLE_LINK1"/>
      <w:r>
        <w:rPr>
          <w:rFonts w:hint="eastAsia" w:ascii="宋体" w:hAnsi="宋体" w:eastAsia="宋体" w:cs="宋体"/>
          <w:color w:val="auto"/>
          <w:sz w:val="21"/>
          <w:szCs w:val="21"/>
          <w:highlight w:val="none"/>
          <w:lang w:eastAsia="zh-CN"/>
        </w:rPr>
        <w:t>常州市金坛区中小学幼儿园食堂食用油和调味品配送服务</w:t>
      </w:r>
      <w:bookmarkEnd w:id="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.采购方式：竞争性磋商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.采购需求：</w:t>
      </w:r>
    </w:p>
    <w:tbl>
      <w:tblPr>
        <w:tblStyle w:val="13"/>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717"/>
        <w:gridCol w:w="1099"/>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63"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包号</w:t>
            </w:r>
          </w:p>
        </w:tc>
        <w:tc>
          <w:tcPr>
            <w:tcW w:w="1033"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标的名称</w:t>
            </w:r>
          </w:p>
        </w:tc>
        <w:tc>
          <w:tcPr>
            <w:tcW w:w="661"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2841"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01</w:t>
            </w:r>
          </w:p>
        </w:tc>
        <w:tc>
          <w:tcPr>
            <w:tcW w:w="1033" w:type="pct"/>
            <w:noWrap w:val="0"/>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常州市金坛区中小学幼儿园食堂食用油和调味品配送服务</w:t>
            </w:r>
          </w:p>
        </w:tc>
        <w:tc>
          <w:tcPr>
            <w:tcW w:w="661"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841" w:type="pct"/>
            <w:noWrap w:val="0"/>
            <w:vAlign w:val="center"/>
          </w:tcPr>
          <w:p>
            <w:p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1、常州市金坛区中小学幼儿园食堂食用油和调味品配送</w:t>
            </w:r>
            <w:r>
              <w:rPr>
                <w:rFonts w:hint="eastAsia" w:ascii="宋体" w:hAnsi="宋体" w:eastAsia="宋体" w:cs="宋体"/>
                <w:color w:val="auto"/>
                <w:kern w:val="0"/>
                <w:sz w:val="21"/>
                <w:szCs w:val="21"/>
                <w:highlight w:val="none"/>
                <w:lang w:eastAsia="zh-CN"/>
              </w:rPr>
              <w:t>。</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2、配送范围为金坛区</w:t>
            </w:r>
            <w:r>
              <w:rPr>
                <w:rFonts w:hint="eastAsia" w:ascii="宋体" w:hAnsi="宋体" w:eastAsia="宋体" w:cs="宋体"/>
                <w:color w:val="auto"/>
                <w:kern w:val="0"/>
                <w:sz w:val="21"/>
                <w:szCs w:val="21"/>
                <w:highlight w:val="none"/>
                <w:lang w:val="en-US" w:eastAsia="zh-CN"/>
              </w:rPr>
              <w:t>中小学幼儿园</w:t>
            </w:r>
            <w:r>
              <w:rPr>
                <w:rFonts w:hint="eastAsia" w:ascii="宋体" w:hAnsi="宋体" w:eastAsia="宋体" w:cs="宋体"/>
                <w:color w:val="auto"/>
                <w:kern w:val="0"/>
                <w:sz w:val="21"/>
                <w:szCs w:val="21"/>
                <w:highlight w:val="none"/>
              </w:rPr>
              <w:t>。</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3、本次采购资格审查合格且符合评审要求（即有效响应）的供应商数量为N：N≥6，成交供应商为5家；3≤N≤5，成交供应商为N-1家；N&lt;3，本项目废标。</w:t>
            </w:r>
          </w:p>
        </w:tc>
      </w:tr>
    </w:tbl>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合同签订之日起</w:t>
      </w:r>
      <w:r>
        <w:rPr>
          <w:rFonts w:hint="eastAsia" w:ascii="宋体" w:hAnsi="宋体" w:eastAsia="宋体" w:cs="宋体"/>
          <w:color w:val="auto"/>
          <w:sz w:val="21"/>
          <w:szCs w:val="21"/>
          <w:highlight w:val="none"/>
        </w:rPr>
        <w:t>至20</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日止。供货期内因政策调整等不可抗拒因素需终止供货的，采购人提前通知中标</w:t>
      </w:r>
      <w:r>
        <w:rPr>
          <w:rFonts w:hint="eastAsia" w:ascii="宋体" w:hAnsi="宋体" w:eastAsia="宋体" w:cs="宋体"/>
          <w:color w:val="auto"/>
          <w:sz w:val="21"/>
          <w:szCs w:val="21"/>
          <w:highlight w:val="none"/>
          <w:lang w:eastAsia="zh-CN"/>
        </w:rPr>
        <w:t>入围</w:t>
      </w:r>
      <w:r>
        <w:rPr>
          <w:rFonts w:hint="eastAsia" w:ascii="宋体" w:hAnsi="宋体" w:eastAsia="宋体" w:cs="宋体"/>
          <w:color w:val="auto"/>
          <w:sz w:val="21"/>
          <w:szCs w:val="21"/>
          <w:highlight w:val="none"/>
        </w:rPr>
        <w:t xml:space="preserve">供应商。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.本项目是否接受联合体：</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  ■否。</w:t>
      </w:r>
    </w:p>
    <w:p>
      <w:pPr>
        <w:spacing w:line="360" w:lineRule="auto"/>
        <w:ind w:firstLine="420" w:firstLineChars="200"/>
        <w:rPr>
          <w:rFonts w:hint="eastAsia" w:ascii="宋体" w:hAnsi="宋体" w:eastAsia="宋体" w:cs="宋体"/>
          <w:color w:val="auto"/>
          <w:sz w:val="21"/>
          <w:szCs w:val="21"/>
          <w:highlight w:val="none"/>
        </w:rPr>
      </w:pPr>
      <w:bookmarkStart w:id="1" w:name="_Toc28359080"/>
      <w:bookmarkStart w:id="2" w:name="_Toc28359003"/>
      <w:bookmarkStart w:id="3" w:name="_Toc35393791"/>
      <w:bookmarkStart w:id="4" w:name="_Toc35393622"/>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.本项目是否接受进口产品响应：</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  ■否。</w:t>
      </w:r>
    </w:p>
    <w:p>
      <w:pPr>
        <w:pStyle w:val="3"/>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的资格要求（须同时满足）</w:t>
      </w:r>
      <w:bookmarkEnd w:id="1"/>
      <w:bookmarkEnd w:id="2"/>
      <w:bookmarkEnd w:id="3"/>
      <w:bookmarkEnd w:id="4"/>
    </w:p>
    <w:p>
      <w:pPr>
        <w:spacing w:line="360" w:lineRule="auto"/>
        <w:ind w:firstLine="420" w:firstLineChars="200"/>
        <w:rPr>
          <w:rFonts w:hint="eastAsia" w:ascii="宋体" w:hAnsi="宋体" w:eastAsia="宋体" w:cs="宋体"/>
          <w:color w:val="auto"/>
          <w:sz w:val="21"/>
          <w:szCs w:val="21"/>
          <w:highlight w:val="none"/>
        </w:rPr>
      </w:pPr>
      <w:bookmarkStart w:id="5" w:name="_Toc35393623"/>
      <w:bookmarkStart w:id="6" w:name="_Toc35393792"/>
      <w:r>
        <w:rPr>
          <w:rFonts w:hint="eastAsia" w:ascii="宋体" w:hAnsi="宋体" w:eastAsia="宋体" w:cs="宋体"/>
          <w:color w:val="auto"/>
          <w:sz w:val="21"/>
          <w:szCs w:val="21"/>
          <w:highlight w:val="none"/>
        </w:rPr>
        <w:t>1.满足《中华人民共和国政府采购法》第二十二条规定以及下列情形：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.本项目的特定资格要求：</w:t>
      </w:r>
    </w:p>
    <w:p>
      <w:pPr>
        <w:tabs>
          <w:tab w:val="left" w:pos="900"/>
          <w:tab w:val="left" w:pos="1134"/>
          <w:tab w:val="left" w:pos="1589"/>
          <w:tab w:val="left" w:pos="5521"/>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.1本项目是否接受分支机构参与响应：</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   ■否</w:t>
      </w:r>
    </w:p>
    <w:p>
      <w:pPr>
        <w:tabs>
          <w:tab w:val="left" w:pos="900"/>
          <w:tab w:val="left" w:pos="1134"/>
          <w:tab w:val="left" w:pos="1589"/>
          <w:tab w:val="left" w:pos="5521"/>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.3其他特定资格要求：</w:t>
      </w:r>
    </w:p>
    <w:p>
      <w:pPr>
        <w:tabs>
          <w:tab w:val="left" w:pos="900"/>
          <w:tab w:val="left" w:pos="1134"/>
          <w:tab w:val="left" w:pos="1589"/>
          <w:tab w:val="left" w:pos="5521"/>
        </w:tabs>
        <w:snapToGri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2.3.1 响应供应商应具备食品经营许可证（经营项目含预包装食品）。</w:t>
      </w:r>
    </w:p>
    <w:p>
      <w:pPr>
        <w:tabs>
          <w:tab w:val="left" w:pos="900"/>
          <w:tab w:val="left" w:pos="1134"/>
          <w:tab w:val="left" w:pos="1589"/>
          <w:tab w:val="left" w:pos="5521"/>
        </w:tabs>
        <w:snapToGrid w:val="0"/>
        <w:spacing w:line="360" w:lineRule="auto"/>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2.3.2响应供应商自有或租赁的用于本项目的固定仓储场所达到300平方米，须提供自有场地证明复印件（如房产证，登记名称与响应供应商名称必须一致）或者租赁协议复印件（截止日期不早于2026年8月1日）。</w:t>
      </w:r>
      <w:r>
        <w:rPr>
          <w:rFonts w:hint="eastAsia" w:ascii="宋体" w:hAnsi="宋体" w:eastAsia="宋体" w:cs="宋体"/>
          <w:b/>
          <w:bCs/>
          <w:color w:val="auto"/>
          <w:kern w:val="2"/>
          <w:sz w:val="21"/>
          <w:szCs w:val="21"/>
          <w:highlight w:val="none"/>
          <w:lang w:val="en-US" w:eastAsia="zh-CN" w:bidi="ar-SA"/>
        </w:rPr>
        <w:t xml:space="preserve"> </w:t>
      </w:r>
    </w:p>
    <w:p>
      <w:pPr>
        <w:pStyle w:val="3"/>
        <w:widowControl/>
        <w:spacing w:before="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资格预审</w:t>
      </w:r>
      <w:bookmarkEnd w:id="5"/>
      <w:bookmarkEnd w:id="6"/>
      <w:r>
        <w:rPr>
          <w:rFonts w:hint="eastAsia" w:ascii="宋体" w:hAnsi="宋体" w:eastAsia="宋体" w:cs="宋体"/>
          <w:color w:val="auto"/>
          <w:sz w:val="21"/>
          <w:szCs w:val="21"/>
          <w:highlight w:val="none"/>
          <w:lang w:eastAsia="zh-CN"/>
        </w:rPr>
        <w:t>文件领取</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日至202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rPr>
        <w:t>日</w:t>
      </w:r>
      <w:r>
        <w:rPr>
          <w:rFonts w:hint="eastAsia" w:ascii="宋体" w:hAnsi="宋体" w:eastAsia="宋体" w:cs="宋体"/>
          <w:color w:val="auto"/>
          <w:sz w:val="21"/>
          <w:szCs w:val="21"/>
          <w:highlight w:val="none"/>
        </w:rPr>
        <w:t>，每天上午8:30至11:30，下午14:00至17:30（北京时间，法定节假日除外）；</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eastAsia="zh-CN"/>
        </w:rPr>
        <w:t>江苏金喜项目管理有限公司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常州市金坛区翠园新村333号</w:t>
      </w:r>
      <w:r>
        <w:rPr>
          <w:rFonts w:hint="eastAsia" w:ascii="宋体" w:hAnsi="宋体" w:eastAsia="宋体" w:cs="宋体"/>
          <w:color w:val="auto"/>
          <w:sz w:val="21"/>
          <w:szCs w:val="21"/>
          <w:highlight w:val="none"/>
        </w:rPr>
        <w:t>）</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①现场领取；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携带报名资料至采购代理机构获取；</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"mailto:②在规定的时间内将报名材料扫描发至邮箱\“1153600743@qq.com\”并按要求交纳费用后，招标文件以邮件形式发送至指定邮箱。"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②网上领取：在规定的时间内将报名</w:t>
      </w:r>
      <w:r>
        <w:rPr>
          <w:rFonts w:hint="eastAsia" w:ascii="宋体" w:hAnsi="宋体" w:eastAsia="宋体" w:cs="宋体"/>
          <w:color w:val="auto"/>
          <w:sz w:val="21"/>
          <w:szCs w:val="21"/>
          <w:highlight w:val="none"/>
          <w:lang w:eastAsia="zh-CN"/>
        </w:rPr>
        <w:t>资</w:t>
      </w:r>
      <w:r>
        <w:rPr>
          <w:rFonts w:hint="eastAsia" w:ascii="宋体" w:hAnsi="宋体" w:eastAsia="宋体" w:cs="宋体"/>
          <w:color w:val="auto"/>
          <w:sz w:val="21"/>
          <w:szCs w:val="21"/>
          <w:highlight w:val="none"/>
        </w:rPr>
        <w:t>料扫描发至邮箱</w:t>
      </w:r>
      <w:r>
        <w:rPr>
          <w:rFonts w:hint="eastAsia" w:ascii="宋体" w:hAnsi="宋体" w:cs="宋体"/>
          <w:color w:val="auto"/>
          <w:sz w:val="21"/>
          <w:szCs w:val="21"/>
          <w:highlight w:val="none"/>
          <w:lang w:val="en-US" w:eastAsia="zh-CN"/>
        </w:rPr>
        <w:t>624489704@qq.com</w:t>
      </w:r>
      <w:r>
        <w:rPr>
          <w:rFonts w:hint="eastAsia" w:ascii="宋体" w:hAnsi="宋体" w:eastAsia="宋体" w:cs="宋体"/>
          <w:color w:val="auto"/>
          <w:sz w:val="21"/>
          <w:szCs w:val="21"/>
          <w:highlight w:val="none"/>
        </w:rPr>
        <w:t>并</w:t>
      </w:r>
      <w:r>
        <w:rPr>
          <w:rFonts w:hint="eastAsia" w:ascii="宋体" w:hAnsi="宋体" w:cs="宋体"/>
          <w:color w:val="auto"/>
          <w:sz w:val="21"/>
          <w:szCs w:val="21"/>
          <w:highlight w:val="none"/>
          <w:lang w:val="en-US" w:eastAsia="zh-CN"/>
        </w:rPr>
        <w:t>打</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0519-82897188</w:t>
      </w:r>
      <w:r>
        <w:rPr>
          <w:rFonts w:hint="eastAsia" w:ascii="宋体" w:hAnsi="宋体" w:eastAsia="宋体" w:cs="宋体"/>
          <w:color w:val="auto"/>
          <w:sz w:val="21"/>
          <w:szCs w:val="21"/>
          <w:highlight w:val="none"/>
        </w:rPr>
        <w:t>确认。</w:t>
      </w:r>
      <w:r>
        <w:rPr>
          <w:rFonts w:hint="eastAsia" w:ascii="宋体" w:hAnsi="宋体" w:eastAsia="宋体" w:cs="宋体"/>
          <w:color w:val="auto"/>
          <w:sz w:val="21"/>
          <w:szCs w:val="21"/>
          <w:highlight w:val="none"/>
        </w:rPr>
        <w:fldChar w:fldCharType="end"/>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4.报名资料（复印件加盖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（1）报名申请表；</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（2）营业执照或事业单位法人证书；</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（3）法定代表人资格证明书及身份证复印件或法定代表人授权委托书及委托代理人身份证复印件；</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授权委托人的社会保障机构盖章的养老保险缴纳证明（缴纳时间为2025年4月至今，其中任意一月均可）。</w:t>
      </w:r>
    </w:p>
    <w:p>
      <w:pPr>
        <w:tabs>
          <w:tab w:val="left" w:pos="900"/>
          <w:tab w:val="left" w:pos="1980"/>
        </w:tabs>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注：投标人报名时需</w:t>
      </w:r>
      <w:r>
        <w:rPr>
          <w:rFonts w:hint="eastAsia" w:ascii="宋体" w:hAnsi="宋体" w:cs="宋体"/>
          <w:color w:val="auto"/>
          <w:sz w:val="21"/>
          <w:szCs w:val="21"/>
          <w:highlight w:val="none"/>
          <w:lang w:val="en-US" w:eastAsia="zh-CN"/>
        </w:rPr>
        <w:t>一次性</w:t>
      </w:r>
      <w:r>
        <w:rPr>
          <w:rFonts w:hint="eastAsia" w:ascii="宋体" w:hAnsi="宋体" w:eastAsia="宋体" w:cs="宋体"/>
          <w:color w:val="auto"/>
          <w:sz w:val="21"/>
          <w:szCs w:val="21"/>
          <w:highlight w:val="none"/>
          <w:lang w:val="en-US" w:eastAsia="zh-CN"/>
        </w:rPr>
        <w:t>提供以上报名资料（复印件加盖公章），缺项为报名不合格，未报名或报名不合格不予</w:t>
      </w:r>
      <w:r>
        <w:rPr>
          <w:rFonts w:hint="eastAsia" w:ascii="宋体" w:hAnsi="宋体" w:cs="宋体"/>
          <w:color w:val="auto"/>
          <w:sz w:val="21"/>
          <w:szCs w:val="21"/>
          <w:highlight w:val="none"/>
          <w:lang w:val="en-US" w:eastAsia="zh-CN"/>
        </w:rPr>
        <w:t>领取资格预审文件</w:t>
      </w:r>
      <w:r>
        <w:rPr>
          <w:rFonts w:hint="eastAsia" w:ascii="宋体" w:hAnsi="宋体" w:eastAsia="宋体" w:cs="宋体"/>
          <w:color w:val="auto"/>
          <w:sz w:val="21"/>
          <w:szCs w:val="21"/>
          <w:highlight w:val="none"/>
          <w:lang w:val="en-US" w:eastAsia="zh-CN"/>
        </w:rPr>
        <w:t>。</w:t>
      </w:r>
    </w:p>
    <w:p>
      <w:pPr>
        <w:pStyle w:val="3"/>
        <w:widowControl/>
        <w:spacing w:before="0" w:line="360" w:lineRule="auto"/>
        <w:jc w:val="left"/>
        <w:rPr>
          <w:rFonts w:hint="eastAsia" w:ascii="宋体" w:hAnsi="宋体" w:eastAsia="宋体" w:cs="宋体"/>
          <w:color w:val="auto"/>
          <w:sz w:val="21"/>
          <w:szCs w:val="21"/>
          <w:highlight w:val="none"/>
        </w:rPr>
      </w:pPr>
      <w:bookmarkStart w:id="7" w:name="_Toc28359082"/>
      <w:bookmarkStart w:id="8" w:name="_Toc35393793"/>
      <w:bookmarkStart w:id="9" w:name="_Toc35393624"/>
      <w:bookmarkStart w:id="10" w:name="_Toc28359005"/>
      <w:r>
        <w:rPr>
          <w:rFonts w:hint="eastAsia" w:ascii="宋体" w:hAnsi="宋体" w:eastAsia="宋体" w:cs="宋体"/>
          <w:color w:val="auto"/>
          <w:sz w:val="21"/>
          <w:szCs w:val="21"/>
          <w:highlight w:val="none"/>
        </w:rPr>
        <w:t>四、</w:t>
      </w:r>
      <w:bookmarkEnd w:id="7"/>
      <w:bookmarkEnd w:id="8"/>
      <w:bookmarkEnd w:id="9"/>
      <w:bookmarkEnd w:id="10"/>
      <w:r>
        <w:rPr>
          <w:rFonts w:hint="eastAsia" w:ascii="宋体" w:hAnsi="宋体" w:eastAsia="宋体" w:cs="宋体"/>
          <w:color w:val="auto"/>
          <w:sz w:val="21"/>
          <w:szCs w:val="21"/>
          <w:highlight w:val="none"/>
          <w:lang w:eastAsia="zh-CN"/>
        </w:rPr>
        <w:t>资格预审时间（超过时间未签到或未递交资格审查材料的，作该供应商自动放弃参与资审处理）；资格预审时按要求一次性递交资格审查材料，资格预审时不接受补充资料）</w:t>
      </w:r>
    </w:p>
    <w:p>
      <w:pPr>
        <w:spacing w:line="360" w:lineRule="auto"/>
        <w:ind w:firstLine="420" w:firstLineChars="200"/>
        <w:rPr>
          <w:rFonts w:hint="eastAsia" w:ascii="宋体" w:hAnsi="宋体" w:eastAsia="宋体" w:cs="宋体"/>
          <w:color w:val="auto"/>
          <w:sz w:val="21"/>
          <w:szCs w:val="21"/>
          <w:highlight w:val="none"/>
          <w:lang w:val="zh-TW" w:bidi="ar"/>
        </w:rPr>
      </w:pPr>
      <w:r>
        <w:rPr>
          <w:rFonts w:hint="eastAsia" w:ascii="宋体" w:hAnsi="宋体" w:eastAsia="宋体" w:cs="宋体"/>
          <w:color w:val="auto"/>
          <w:sz w:val="21"/>
          <w:szCs w:val="21"/>
          <w:highlight w:val="none"/>
          <w:lang w:val="zh-TW" w:bidi="ar"/>
        </w:rPr>
        <w:t>截止时间：</w:t>
      </w:r>
      <w:r>
        <w:rPr>
          <w:rFonts w:hint="eastAsia" w:ascii="宋体" w:hAnsi="宋体" w:eastAsia="宋体" w:cs="宋体"/>
          <w:b/>
          <w:bCs/>
          <w:color w:val="auto"/>
          <w:sz w:val="21"/>
          <w:szCs w:val="21"/>
          <w:highlight w:val="none"/>
          <w:lang w:bidi="ar"/>
        </w:rPr>
        <w:t>202</w:t>
      </w:r>
      <w:r>
        <w:rPr>
          <w:rFonts w:hint="eastAsia" w:ascii="宋体" w:hAnsi="宋体" w:eastAsia="宋体" w:cs="宋体"/>
          <w:b/>
          <w:bCs/>
          <w:color w:val="auto"/>
          <w:sz w:val="21"/>
          <w:szCs w:val="21"/>
          <w:highlight w:val="none"/>
          <w:lang w:val="en-US" w:eastAsia="zh-CN" w:bidi="ar"/>
        </w:rPr>
        <w:t>5</w:t>
      </w:r>
      <w:r>
        <w:rPr>
          <w:rFonts w:hint="eastAsia" w:ascii="宋体" w:hAnsi="宋体" w:eastAsia="宋体" w:cs="宋体"/>
          <w:b/>
          <w:bCs/>
          <w:color w:val="auto"/>
          <w:sz w:val="21"/>
          <w:szCs w:val="21"/>
          <w:highlight w:val="none"/>
          <w:lang w:val="zh-TW" w:bidi="ar"/>
        </w:rPr>
        <w:t>年</w:t>
      </w:r>
      <w:r>
        <w:rPr>
          <w:rFonts w:hint="eastAsia" w:ascii="宋体" w:hAnsi="宋体" w:cs="宋体"/>
          <w:b/>
          <w:bCs/>
          <w:color w:val="auto"/>
          <w:sz w:val="21"/>
          <w:szCs w:val="21"/>
          <w:highlight w:val="none"/>
          <w:lang w:val="en-US" w:eastAsia="zh-CN" w:bidi="ar"/>
        </w:rPr>
        <w:t>8</w:t>
      </w:r>
      <w:r>
        <w:rPr>
          <w:rFonts w:hint="eastAsia" w:ascii="宋体" w:hAnsi="宋体" w:eastAsia="宋体" w:cs="宋体"/>
          <w:b/>
          <w:bCs/>
          <w:color w:val="auto"/>
          <w:sz w:val="21"/>
          <w:szCs w:val="21"/>
          <w:highlight w:val="none"/>
          <w:lang w:val="en-US" w:eastAsia="zh-CN" w:bidi="ar"/>
        </w:rPr>
        <w:t>月1日9</w:t>
      </w:r>
      <w:r>
        <w:rPr>
          <w:rFonts w:hint="eastAsia" w:ascii="宋体" w:hAnsi="宋体" w:eastAsia="宋体" w:cs="宋体"/>
          <w:b/>
          <w:bCs/>
          <w:color w:val="auto"/>
          <w:sz w:val="21"/>
          <w:szCs w:val="21"/>
          <w:highlight w:val="none"/>
          <w:lang w:val="zh-TW" w:bidi="ar"/>
        </w:rPr>
        <w:t>点30分</w:t>
      </w:r>
      <w:r>
        <w:rPr>
          <w:rFonts w:hint="eastAsia" w:ascii="宋体" w:hAnsi="宋体" w:eastAsia="宋体" w:cs="宋体"/>
          <w:color w:val="auto"/>
          <w:sz w:val="21"/>
          <w:szCs w:val="21"/>
          <w:highlight w:val="none"/>
          <w:lang w:val="zh-TW" w:bidi="ar"/>
        </w:rPr>
        <w:t>（北京时间）；</w:t>
      </w:r>
    </w:p>
    <w:p>
      <w:pPr>
        <w:spacing w:line="360" w:lineRule="auto"/>
        <w:ind w:firstLine="420" w:firstLineChars="200"/>
        <w:rPr>
          <w:rFonts w:hint="eastAsia" w:ascii="宋体" w:hAnsi="宋体" w:eastAsia="宋体" w:cs="宋体"/>
          <w:color w:val="auto"/>
          <w:sz w:val="21"/>
          <w:szCs w:val="21"/>
          <w:highlight w:val="none"/>
          <w:lang w:val="zh-TW" w:eastAsia="zh-CN" w:bidi="ar"/>
        </w:rPr>
      </w:pPr>
      <w:r>
        <w:rPr>
          <w:rFonts w:hint="eastAsia" w:ascii="宋体" w:hAnsi="宋体" w:eastAsia="宋体" w:cs="宋体"/>
          <w:color w:val="auto"/>
          <w:sz w:val="21"/>
          <w:szCs w:val="21"/>
          <w:highlight w:val="none"/>
          <w:lang w:val="zh-TW" w:bidi="ar"/>
        </w:rPr>
        <w:t>地点：</w:t>
      </w:r>
      <w:r>
        <w:rPr>
          <w:rFonts w:hint="eastAsia" w:ascii="宋体" w:hAnsi="宋体" w:eastAsia="宋体" w:cs="宋体"/>
          <w:color w:val="auto"/>
          <w:sz w:val="21"/>
          <w:szCs w:val="21"/>
          <w:highlight w:val="none"/>
          <w:lang w:eastAsia="zh-CN"/>
        </w:rPr>
        <w:t>江苏金喜项目管理有限公司</w:t>
      </w:r>
      <w:r>
        <w:rPr>
          <w:rFonts w:hint="eastAsia" w:ascii="宋体" w:hAnsi="宋体" w:cs="宋体"/>
          <w:color w:val="auto"/>
          <w:sz w:val="21"/>
          <w:szCs w:val="21"/>
          <w:highlight w:val="none"/>
          <w:lang w:val="en-US" w:eastAsia="zh-CN"/>
        </w:rPr>
        <w:t>开标室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常州市金坛区翠园新村333号</w:t>
      </w:r>
      <w:r>
        <w:rPr>
          <w:rFonts w:hint="eastAsia" w:ascii="宋体" w:hAnsi="宋体" w:eastAsia="宋体" w:cs="宋体"/>
          <w:color w:val="auto"/>
          <w:sz w:val="21"/>
          <w:szCs w:val="21"/>
          <w:highlight w:val="none"/>
        </w:rPr>
        <w:t>）</w:t>
      </w:r>
    </w:p>
    <w:p>
      <w:pPr>
        <w:pStyle w:val="3"/>
        <w:spacing w:before="0" w:line="360" w:lineRule="auto"/>
        <w:jc w:val="left"/>
        <w:rPr>
          <w:rFonts w:hint="eastAsia" w:ascii="宋体" w:hAnsi="宋体" w:eastAsia="宋体" w:cs="宋体"/>
          <w:color w:val="auto"/>
          <w:sz w:val="21"/>
          <w:szCs w:val="21"/>
          <w:highlight w:val="none"/>
        </w:rPr>
      </w:pPr>
      <w:bookmarkStart w:id="11" w:name="_Toc28359007"/>
      <w:bookmarkStart w:id="12" w:name="_Toc35393625"/>
      <w:bookmarkStart w:id="13" w:name="_Toc28359084"/>
      <w:bookmarkStart w:id="14" w:name="_Toc35393794"/>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、公告期限</w:t>
      </w:r>
      <w:bookmarkEnd w:id="11"/>
      <w:bookmarkEnd w:id="12"/>
      <w:bookmarkEnd w:id="13"/>
      <w:bookmarkEnd w:id="14"/>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Style w:val="3"/>
        <w:spacing w:before="0" w:line="360" w:lineRule="auto"/>
        <w:jc w:val="left"/>
        <w:rPr>
          <w:rFonts w:hint="eastAsia" w:ascii="宋体" w:hAnsi="宋体" w:eastAsia="宋体" w:cs="宋体"/>
          <w:color w:val="auto"/>
          <w:sz w:val="21"/>
          <w:szCs w:val="21"/>
          <w:highlight w:val="none"/>
        </w:rPr>
      </w:pPr>
      <w:bookmarkStart w:id="15" w:name="_Toc35393626"/>
      <w:bookmarkStart w:id="16" w:name="_Toc35393795"/>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、其他补充事宜</w:t>
      </w:r>
      <w:bookmarkEnd w:id="15"/>
      <w:bookmarkEnd w:id="16"/>
    </w:p>
    <w:p>
      <w:pPr>
        <w:widowControl/>
        <w:spacing w:line="360" w:lineRule="auto"/>
        <w:ind w:firstLine="420" w:firstLineChars="200"/>
        <w:jc w:val="left"/>
        <w:rPr>
          <w:rFonts w:hint="eastAsia" w:ascii="宋体" w:hAnsi="宋体" w:eastAsia="宋体" w:cs="宋体"/>
          <w:color w:val="auto"/>
          <w:sz w:val="21"/>
          <w:szCs w:val="21"/>
          <w:highlight w:val="none"/>
          <w:lang w:val="zh-TW"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zh-TW" w:bidi="ar"/>
        </w:rPr>
        <w:t>供应商自行组织踏勘现场，由此产生的所有费用均由供应商自理。</w:t>
      </w:r>
    </w:p>
    <w:p>
      <w:pPr>
        <w:widowControl/>
        <w:spacing w:line="360" w:lineRule="auto"/>
        <w:ind w:firstLine="420" w:firstLineChars="200"/>
        <w:jc w:val="left"/>
        <w:rPr>
          <w:rFonts w:hint="eastAsia" w:ascii="宋体" w:hAnsi="宋体" w:eastAsia="宋体" w:cs="宋体"/>
          <w:color w:val="auto"/>
          <w:sz w:val="21"/>
          <w:szCs w:val="21"/>
          <w:highlight w:val="none"/>
          <w:lang w:val="zh-TW" w:eastAsia="zh-CN"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zh-TW" w:eastAsia="zh-CN" w:bidi="ar"/>
        </w:rPr>
        <w:t>资格审查合格的供应商将有资格获得磋商文件并参加后续入围评审，</w:t>
      </w:r>
      <w:r>
        <w:rPr>
          <w:rFonts w:hint="eastAsia" w:ascii="宋体" w:hAnsi="宋体" w:cs="宋体"/>
          <w:color w:val="auto"/>
          <w:sz w:val="21"/>
          <w:szCs w:val="21"/>
          <w:highlight w:val="none"/>
          <w:lang w:val="en-US" w:eastAsia="zh-CN" w:bidi="ar"/>
        </w:rPr>
        <w:t>本项目</w:t>
      </w:r>
      <w:bookmarkStart w:id="21" w:name="_GoBack"/>
      <w:bookmarkEnd w:id="21"/>
      <w:r>
        <w:rPr>
          <w:rFonts w:hint="eastAsia" w:ascii="宋体" w:hAnsi="宋体" w:cs="宋体"/>
          <w:color w:val="auto"/>
          <w:sz w:val="21"/>
          <w:szCs w:val="21"/>
          <w:highlight w:val="none"/>
          <w:lang w:val="en-US" w:eastAsia="zh-CN" w:bidi="ar"/>
        </w:rPr>
        <w:t>报名</w:t>
      </w:r>
      <w:r>
        <w:rPr>
          <w:rFonts w:hint="eastAsia" w:ascii="宋体" w:hAnsi="宋体" w:eastAsia="宋体" w:cs="宋体"/>
          <w:color w:val="auto"/>
          <w:sz w:val="21"/>
          <w:szCs w:val="21"/>
          <w:highlight w:val="none"/>
          <w:lang w:val="zh-TW" w:eastAsia="zh-CN" w:bidi="ar"/>
        </w:rPr>
        <w:t>费</w:t>
      </w:r>
      <w:r>
        <w:rPr>
          <w:rFonts w:hint="eastAsia" w:ascii="宋体" w:hAnsi="宋体" w:eastAsia="宋体" w:cs="宋体"/>
          <w:color w:val="auto"/>
          <w:sz w:val="21"/>
          <w:szCs w:val="21"/>
          <w:highlight w:val="none"/>
          <w:lang w:val="en-US" w:eastAsia="zh-CN" w:bidi="ar"/>
        </w:rPr>
        <w:t>500元</w:t>
      </w:r>
      <w:r>
        <w:rPr>
          <w:rFonts w:hint="eastAsia" w:ascii="宋体" w:hAnsi="宋体" w:eastAsia="宋体" w:cs="宋体"/>
          <w:color w:val="auto"/>
          <w:sz w:val="21"/>
          <w:szCs w:val="21"/>
          <w:highlight w:val="none"/>
          <w:lang w:val="zh-TW" w:eastAsia="zh-CN" w:bidi="ar"/>
        </w:rPr>
        <w:t>。</w:t>
      </w:r>
    </w:p>
    <w:p>
      <w:pPr>
        <w:pStyle w:val="3"/>
        <w:spacing w:before="0" w:line="360" w:lineRule="auto"/>
        <w:jc w:val="left"/>
        <w:rPr>
          <w:rFonts w:hint="eastAsia" w:ascii="宋体" w:hAnsi="宋体" w:eastAsia="宋体" w:cs="宋体"/>
          <w:color w:val="auto"/>
          <w:sz w:val="21"/>
          <w:szCs w:val="21"/>
          <w:highlight w:val="none"/>
        </w:rPr>
      </w:pPr>
      <w:bookmarkStart w:id="17" w:name="_Toc35393796"/>
      <w:bookmarkStart w:id="18" w:name="_Toc28359008"/>
      <w:bookmarkStart w:id="19" w:name="_Toc28359085"/>
      <w:bookmarkStart w:id="20" w:name="_Toc35393627"/>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、对本项目提出询问，请按以下方式联系。</w:t>
      </w:r>
      <w:bookmarkEnd w:id="17"/>
      <w:bookmarkEnd w:id="18"/>
      <w:bookmarkEnd w:id="19"/>
      <w:bookmarkEnd w:id="20"/>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1．采购人信息 </w:t>
      </w:r>
    </w:p>
    <w:p>
      <w:pPr>
        <w:pStyle w:val="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常州市金坛区教育基本建设与装备管理中心</w:t>
      </w:r>
    </w:p>
    <w:p>
      <w:pPr>
        <w:pStyle w:val="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虞先生</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13914303468</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地址：常州市金坛区金坛大道150号</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 xml:space="preserve">机构信息 </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江苏金喜项目管理有限公司</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常州市金坛区翠园新村333号</w:t>
      </w:r>
      <w:r>
        <w:rPr>
          <w:rFonts w:hint="eastAsia" w:ascii="宋体" w:hAnsi="宋体" w:eastAsia="宋体" w:cs="宋体"/>
          <w:color w:val="auto"/>
          <w:sz w:val="21"/>
          <w:szCs w:val="21"/>
          <w:highlight w:val="none"/>
        </w:rPr>
        <w:t xml:space="preserve">   </w:t>
      </w:r>
    </w:p>
    <w:p>
      <w:pPr>
        <w:pStyle w:val="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办公邮箱：</w:t>
      </w:r>
      <w:r>
        <w:rPr>
          <w:rFonts w:hint="eastAsia" w:ascii="宋体" w:hAnsi="宋体" w:eastAsia="宋体" w:cs="宋体"/>
          <w:color w:val="auto"/>
          <w:sz w:val="21"/>
          <w:szCs w:val="21"/>
          <w:highlight w:val="none"/>
          <w:lang w:val="en-US" w:eastAsia="zh-CN"/>
        </w:rPr>
        <w:t>624489704@qq.com</w:t>
      </w:r>
    </w:p>
    <w:p>
      <w:pPr>
        <w:pStyle w:val="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项目经办人及电话：</w:t>
      </w:r>
      <w:r>
        <w:rPr>
          <w:rFonts w:hint="eastAsia" w:hAnsi="宋体" w:cs="宋体"/>
          <w:color w:val="auto"/>
          <w:sz w:val="21"/>
          <w:szCs w:val="21"/>
          <w:highlight w:val="none"/>
          <w:lang w:val="en-US" w:eastAsia="zh-CN"/>
        </w:rPr>
        <w:t>郭女士0519-82897188</w:t>
      </w:r>
    </w:p>
    <w:p>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GNiYzgwMzFmYWE4MDIzMGI3ZDdiNzVkZThhNzYifQ=="/>
  </w:docVars>
  <w:rsids>
    <w:rsidRoot w:val="0BB42909"/>
    <w:rsid w:val="019D3289"/>
    <w:rsid w:val="022D0FF4"/>
    <w:rsid w:val="035E351A"/>
    <w:rsid w:val="03DB37E5"/>
    <w:rsid w:val="06A725E0"/>
    <w:rsid w:val="06E16540"/>
    <w:rsid w:val="07D96C64"/>
    <w:rsid w:val="08B651F8"/>
    <w:rsid w:val="0A46618B"/>
    <w:rsid w:val="0A804DB7"/>
    <w:rsid w:val="0BB42909"/>
    <w:rsid w:val="10F83B21"/>
    <w:rsid w:val="11F33758"/>
    <w:rsid w:val="153232F6"/>
    <w:rsid w:val="1A5A1E87"/>
    <w:rsid w:val="1ABB680E"/>
    <w:rsid w:val="1F0650CE"/>
    <w:rsid w:val="1FB34278"/>
    <w:rsid w:val="1FE346CD"/>
    <w:rsid w:val="236C49D9"/>
    <w:rsid w:val="25EF29B1"/>
    <w:rsid w:val="266A3452"/>
    <w:rsid w:val="2A2B53D2"/>
    <w:rsid w:val="2C5B3C4C"/>
    <w:rsid w:val="314152E9"/>
    <w:rsid w:val="329A6E6D"/>
    <w:rsid w:val="33793E0C"/>
    <w:rsid w:val="33895B66"/>
    <w:rsid w:val="340918B2"/>
    <w:rsid w:val="341426FF"/>
    <w:rsid w:val="3555351F"/>
    <w:rsid w:val="35CA5CBB"/>
    <w:rsid w:val="39957850"/>
    <w:rsid w:val="399D7C03"/>
    <w:rsid w:val="39BF3D06"/>
    <w:rsid w:val="3DED2C82"/>
    <w:rsid w:val="4A120D8C"/>
    <w:rsid w:val="4A630034"/>
    <w:rsid w:val="4D341814"/>
    <w:rsid w:val="4FAC0E3A"/>
    <w:rsid w:val="53310CD0"/>
    <w:rsid w:val="540957A8"/>
    <w:rsid w:val="555411D1"/>
    <w:rsid w:val="5C38392D"/>
    <w:rsid w:val="5C724BD2"/>
    <w:rsid w:val="5CF366A6"/>
    <w:rsid w:val="5D535CE6"/>
    <w:rsid w:val="5EA33457"/>
    <w:rsid w:val="60BA67AD"/>
    <w:rsid w:val="642D7FAE"/>
    <w:rsid w:val="6506411F"/>
    <w:rsid w:val="66EE3661"/>
    <w:rsid w:val="6703252B"/>
    <w:rsid w:val="6BC87AAC"/>
    <w:rsid w:val="6C5506F2"/>
    <w:rsid w:val="6DE94419"/>
    <w:rsid w:val="71E96ADF"/>
    <w:rsid w:val="72BB0E01"/>
    <w:rsid w:val="7993192F"/>
    <w:rsid w:val="79F14969"/>
    <w:rsid w:val="7C27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Body Text"/>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6">
    <w:name w:val="Body Text Indent"/>
    <w:basedOn w:val="1"/>
    <w:next w:val="1"/>
    <w:qFormat/>
    <w:uiPriority w:val="0"/>
    <w:pPr>
      <w:spacing w:line="360" w:lineRule="auto"/>
      <w:ind w:firstLine="570"/>
    </w:pPr>
    <w:rPr>
      <w:sz w:val="24"/>
    </w:rPr>
  </w:style>
  <w:style w:type="paragraph" w:styleId="7">
    <w:name w:val="toc 3"/>
    <w:basedOn w:val="1"/>
    <w:next w:val="1"/>
    <w:qFormat/>
    <w:uiPriority w:val="0"/>
    <w:pPr>
      <w:spacing w:line="240" w:lineRule="auto"/>
      <w:ind w:left="840" w:leftChars="400"/>
    </w:pPr>
    <w:rPr>
      <w:rFonts w:ascii="Calibri" w:hAnsi="Calibri" w:eastAsia="宋体"/>
      <w:sz w:val="24"/>
    </w:rPr>
  </w:style>
  <w:style w:type="paragraph" w:styleId="8">
    <w:name w:val="Plain Text"/>
    <w:basedOn w:val="1"/>
    <w:next w:val="4"/>
    <w:qFormat/>
    <w:uiPriority w:val="0"/>
    <w:rPr>
      <w:rFonts w:hint="eastAsia" w:ascii="宋体" w:hAnsi="Courier New"/>
      <w:szCs w:val="20"/>
    </w:rPr>
  </w:style>
  <w:style w:type="paragraph" w:styleId="9">
    <w:name w:val="toc 1"/>
    <w:basedOn w:val="1"/>
    <w:next w:val="1"/>
    <w:qFormat/>
    <w:uiPriority w:val="0"/>
    <w:pPr>
      <w:tabs>
        <w:tab w:val="left" w:pos="1050"/>
        <w:tab w:val="right" w:leader="dot" w:pos="8296"/>
      </w:tabs>
      <w:spacing w:before="360" w:line="200" w:lineRule="exact"/>
      <w:ind w:firstLine="0" w:firstLineChars="0"/>
      <w:jc w:val="left"/>
    </w:pPr>
    <w:rPr>
      <w:rFonts w:ascii="Cambria" w:hAnsi="Cambria" w:eastAsia="宋体"/>
      <w:b/>
      <w:bCs/>
      <w:caps/>
      <w:sz w:val="24"/>
    </w:rPr>
  </w:style>
  <w:style w:type="paragraph" w:styleId="10">
    <w:name w:val="toc 2"/>
    <w:basedOn w:val="1"/>
    <w:next w:val="1"/>
    <w:qFormat/>
    <w:uiPriority w:val="0"/>
    <w:pPr>
      <w:tabs>
        <w:tab w:val="left" w:pos="6090"/>
      </w:tabs>
      <w:adjustRightInd w:val="0"/>
      <w:spacing w:before="75" w:beforeLines="0" w:beforeAutospacing="1" w:afterLines="0" w:afterAutospacing="1" w:line="240" w:lineRule="auto"/>
      <w:ind w:left="420" w:leftChars="200" w:firstLine="0" w:firstLineChars="0"/>
    </w:pPr>
    <w:rPr>
      <w:rFonts w:ascii="宋体" w:hAnsi="宋体" w:eastAsia="宋体"/>
      <w:kern w:val="10"/>
      <w:sz w:val="24"/>
      <w:szCs w:val="20"/>
    </w:rPr>
  </w:style>
  <w:style w:type="paragraph" w:styleId="11">
    <w:name w:val="Normal (Web)"/>
    <w:unhideWhenUsed/>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12">
    <w:name w:val="Body Text First Indent 2"/>
    <w:basedOn w:val="6"/>
    <w:next w:val="1"/>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1729</Words>
  <Characters>1845</Characters>
  <Lines>0</Lines>
  <Paragraphs>0</Paragraphs>
  <TotalTime>2</TotalTime>
  <ScaleCrop>false</ScaleCrop>
  <LinksUpToDate>false</LinksUpToDate>
  <CharactersWithSpaces>1955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2023-07-17T08:38:00Z</dcterms:created>
  <dc:creator>汤丽华</dc:creator>
  <cp:lastModifiedBy>煜文麻麻</cp:lastModifiedBy>
  <dcterms:modified xsi:type="dcterms:W3CDTF">2025-07-25T02:52:22Z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5E17CC3DD62845C6819865B541009C36_11</vt:lpwstr>
  </property>
  <property fmtid="{D5CDD505-2E9C-101B-9397-08002B2CF9AE}" pid="4" name="KSOTemplateDocerSaveRecord">
    <vt:lpwstr>eyJoZGlkIjoiM2RjMTRmYTc3MWJmNWRhNmQ0MzE1ZWIxZDI2MDU2MDkifQ==</vt:lpwstr>
  </property>
</Properties>
</file>