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0" w:rsidRPr="0004791C" w:rsidRDefault="006F00DE">
      <w:pPr>
        <w:jc w:val="center"/>
        <w:rPr>
          <w:rFonts w:asciiTheme="minorEastAsia" w:hAnsiTheme="minorEastAsia" w:cs="Times New Roman"/>
          <w:b/>
          <w:sz w:val="32"/>
          <w:szCs w:val="32"/>
          <w:shd w:val="clear" w:color="auto" w:fill="FFFFFF"/>
        </w:rPr>
      </w:pPr>
      <w:r w:rsidRPr="0004791C">
        <w:rPr>
          <w:rFonts w:asciiTheme="minorEastAsia" w:hAnsiTheme="minorEastAsia" w:cs="Times New Roman"/>
          <w:b/>
          <w:sz w:val="32"/>
          <w:szCs w:val="32"/>
          <w:shd w:val="clear" w:color="auto" w:fill="FFFFFF"/>
        </w:rPr>
        <w:t>2018</w:t>
      </w:r>
      <w:r w:rsidRPr="0004791C">
        <w:rPr>
          <w:rFonts w:asciiTheme="minorEastAsia" w:hAnsiTheme="minorEastAsia" w:cs="宋体" w:hint="eastAsia"/>
          <w:b/>
          <w:sz w:val="32"/>
          <w:szCs w:val="32"/>
          <w:shd w:val="clear" w:color="auto" w:fill="FFFFFF"/>
        </w:rPr>
        <w:t>年度金坛区中小学（幼儿园）教师、干部培训安排表</w:t>
      </w:r>
      <w:r w:rsidRPr="0004791C">
        <w:rPr>
          <w:rFonts w:asciiTheme="minorEastAsia" w:hAnsiTheme="minorEastAsia" w:cs="楷体" w:hint="eastAsia"/>
          <w:b/>
          <w:sz w:val="32"/>
          <w:szCs w:val="32"/>
          <w:shd w:val="clear" w:color="auto" w:fill="FFFFFF"/>
        </w:rPr>
        <w:t>（</w:t>
      </w:r>
      <w:r w:rsidR="0004791C" w:rsidRPr="0004791C">
        <w:rPr>
          <w:rFonts w:asciiTheme="minorEastAsia" w:hAnsiTheme="minorEastAsia" w:cs="楷体" w:hint="eastAsia"/>
          <w:b/>
          <w:sz w:val="32"/>
          <w:szCs w:val="32"/>
          <w:shd w:val="clear" w:color="auto" w:fill="FFFFFF"/>
        </w:rPr>
        <w:t>一</w:t>
      </w:r>
      <w:r w:rsidRPr="0004791C">
        <w:rPr>
          <w:rFonts w:asciiTheme="minorEastAsia" w:hAnsiTheme="minorEastAsia" w:cs="楷体" w:hint="eastAsia"/>
          <w:b/>
          <w:sz w:val="32"/>
          <w:szCs w:val="32"/>
          <w:shd w:val="clear" w:color="auto" w:fill="FFFFFF"/>
        </w:rPr>
        <w:t>）</w:t>
      </w:r>
    </w:p>
    <w:p w:rsidR="00F45540" w:rsidRDefault="00F45540">
      <w:pPr>
        <w:rPr>
          <w:rFonts w:ascii="Times New Roman" w:eastAsia="宋体" w:hAnsi="Times New Roman" w:cs="Times New Roman"/>
          <w:sz w:val="24"/>
          <w:shd w:val="clear" w:color="auto" w:fill="FFFFFF"/>
        </w:rPr>
      </w:pPr>
    </w:p>
    <w:tbl>
      <w:tblPr>
        <w:tblW w:w="13245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870"/>
        <w:gridCol w:w="2693"/>
        <w:gridCol w:w="4295"/>
        <w:gridCol w:w="2835"/>
        <w:gridCol w:w="1284"/>
        <w:gridCol w:w="1268"/>
      </w:tblGrid>
      <w:tr w:rsidR="003770A2" w:rsidRPr="0047175A" w:rsidTr="0047175A">
        <w:trPr>
          <w:trHeight w:val="76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3770A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项目名称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培训内容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培训对象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47175A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计划人数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47175A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7175A">
              <w:rPr>
                <w:rFonts w:asciiTheme="minorEastAsia" w:hAnsiTheme="minorEastAsia" w:cs="宋体" w:hint="eastAsia"/>
                <w:sz w:val="24"/>
              </w:rPr>
              <w:t>实施时间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学校课程建设专项培训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课程理论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学校课程建设策略与方法等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9A002B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9A002B">
              <w:rPr>
                <w:rFonts w:asciiTheme="minorEastAsia" w:hAnsiTheme="minorEastAsia" w:cs="楷体" w:hint="eastAsia"/>
                <w:szCs w:val="21"/>
              </w:rPr>
              <w:t>校领导</w:t>
            </w:r>
            <w:r w:rsidR="009A002B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9A002B">
              <w:rPr>
                <w:rFonts w:asciiTheme="minorEastAsia" w:hAnsiTheme="minorEastAsia" w:cs="楷体" w:hint="eastAsia"/>
                <w:szCs w:val="21"/>
              </w:rPr>
              <w:t>项目负责人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200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校长主题沙龙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843E74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学校特色建设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学校文化建设等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校长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每季一次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小班化教育专项研修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843E74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理论研修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教学方式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观摩交流等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试点校教师、研训员等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47175A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300人次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上半年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区级骨干教师高级研修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843E74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课程建设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教学方式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教科研方法等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区级各类骨干教师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研训员专业提升高级研修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843E74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理论研修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主题研修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参观交流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专、兼职研训员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7－8月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金坛公开课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教育理论、教学经验、教师专业发展等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全市教师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47175A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5000人次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新教材培训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部编新教材、修订教材等解读、专训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相关学科教师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1200人次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67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教学业务管理专训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教务管理、考务、教育统计、观摩交流等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中小学分管校长、教务主任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近五年新教师业务研修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教育理念、教学方式、教科研方法、会课等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近五年分配教师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320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“一师一优课</w:t>
            </w:r>
            <w:r w:rsidR="00843E74">
              <w:rPr>
                <w:rFonts w:asciiTheme="minorEastAsia" w:hAnsiTheme="minorEastAsia" w:cs="楷体" w:hint="eastAsia"/>
                <w:szCs w:val="21"/>
              </w:rPr>
              <w:t>、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一课一名师”专训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学科培训、优课制作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中小学教师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800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上半年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幼师大讲堂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教育理论、教学经验、教师专业发展等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全区幼儿园教师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2400人次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幼教骨干教师研修班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课程游戏化建设、幼师专业知、技培训等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区级各类骨干教师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12人次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上半年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三年内幼儿园新教师上岗培训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教育理论、教学经验、教师专业发展等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三年内新教师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900人次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业务园长</w:t>
            </w:r>
            <w:r w:rsidRPr="0047175A">
              <w:rPr>
                <w:rFonts w:asciiTheme="minorEastAsia" w:hAnsiTheme="minorEastAsia"/>
                <w:szCs w:val="21"/>
              </w:rPr>
              <w:t>课程游戏化项目培训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课程建设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业务园长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40人次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幼儿园教师网络培训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课程建设、现代化教育技术等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全区幼儿园教师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18000人次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数字化教学专训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数字化教学方式等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试点校教师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300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“春晖</w:t>
            </w:r>
            <w:r w:rsidRPr="0047175A">
              <w:rPr>
                <w:rFonts w:asciiTheme="minorEastAsia" w:hAnsiTheme="minorEastAsia" w:cs="楷体"/>
                <w:szCs w:val="21"/>
              </w:rPr>
              <w:t>”</w:t>
            </w:r>
            <w:r w:rsidRPr="0047175A">
              <w:rPr>
                <w:rFonts w:asciiTheme="minorEastAsia" w:hAnsiTheme="minorEastAsia" w:cs="楷体" w:hint="eastAsia"/>
                <w:szCs w:val="21"/>
              </w:rPr>
              <w:t>精品课制作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技术培训、拍摄制作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电教中心组、相关教师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下半年</w:t>
            </w:r>
          </w:p>
        </w:tc>
      </w:tr>
      <w:tr w:rsidR="003770A2" w:rsidRPr="0047175A" w:rsidTr="0047175A">
        <w:trPr>
          <w:trHeight w:val="70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省级立项课题负责人专训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科研方法、课题研究报告撰写等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各课题负责人、教科室主任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7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试题研究及命题专训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试题研究、命题技术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各学科命题中心组成员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220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  <w:tr w:rsidR="003770A2" w:rsidRPr="0047175A" w:rsidTr="0047175A">
        <w:trPr>
          <w:trHeight w:val="77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音体美教师专训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教育理念；学科教学方法等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三科教师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560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A2" w:rsidRPr="0047175A" w:rsidRDefault="003770A2" w:rsidP="0004791C">
            <w:pPr>
              <w:spacing w:line="240" w:lineRule="exact"/>
              <w:jc w:val="center"/>
              <w:rPr>
                <w:rFonts w:asciiTheme="minorEastAsia" w:hAnsiTheme="minorEastAsia" w:cs="楷体"/>
                <w:szCs w:val="21"/>
              </w:rPr>
            </w:pPr>
            <w:r w:rsidRPr="0047175A">
              <w:rPr>
                <w:rFonts w:asciiTheme="minorEastAsia" w:hAnsiTheme="minorEastAsia" w:cs="楷体" w:hint="eastAsia"/>
                <w:szCs w:val="21"/>
              </w:rPr>
              <w:t>全年</w:t>
            </w:r>
          </w:p>
        </w:tc>
      </w:tr>
    </w:tbl>
    <w:p w:rsidR="00F45540" w:rsidRDefault="00F45540"/>
    <w:sectPr w:rsidR="00F45540" w:rsidSect="00F455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B5" w:rsidRDefault="001C30B5" w:rsidP="0004791C">
      <w:r>
        <w:separator/>
      </w:r>
    </w:p>
  </w:endnote>
  <w:endnote w:type="continuationSeparator" w:id="1">
    <w:p w:rsidR="001C30B5" w:rsidRDefault="001C30B5" w:rsidP="0004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B5" w:rsidRDefault="001C30B5" w:rsidP="0004791C">
      <w:r>
        <w:separator/>
      </w:r>
    </w:p>
  </w:footnote>
  <w:footnote w:type="continuationSeparator" w:id="1">
    <w:p w:rsidR="001C30B5" w:rsidRDefault="001C30B5" w:rsidP="00047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5540"/>
    <w:rsid w:val="0004791C"/>
    <w:rsid w:val="0011205E"/>
    <w:rsid w:val="001C30B5"/>
    <w:rsid w:val="002E048D"/>
    <w:rsid w:val="003770A2"/>
    <w:rsid w:val="0047175A"/>
    <w:rsid w:val="006F00DE"/>
    <w:rsid w:val="007F6621"/>
    <w:rsid w:val="008232CF"/>
    <w:rsid w:val="00843E74"/>
    <w:rsid w:val="009A002B"/>
    <w:rsid w:val="009D6420"/>
    <w:rsid w:val="00AD1824"/>
    <w:rsid w:val="00F45540"/>
    <w:rsid w:val="00FC638F"/>
    <w:rsid w:val="64D456DE"/>
    <w:rsid w:val="6B5867D3"/>
    <w:rsid w:val="74AC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5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9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9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Windows User</cp:lastModifiedBy>
  <cp:revision>13</cp:revision>
  <dcterms:created xsi:type="dcterms:W3CDTF">2015-01-16T03:03:00Z</dcterms:created>
  <dcterms:modified xsi:type="dcterms:W3CDTF">2018-03-22T01:05:00Z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