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84" w:rsidRPr="00766866" w:rsidRDefault="00FA4384" w:rsidP="00FA4384">
      <w:pPr>
        <w:jc w:val="center"/>
        <w:rPr>
          <w:rFonts w:hint="eastAsia"/>
          <w:b/>
          <w:sz w:val="32"/>
          <w:szCs w:val="32"/>
        </w:rPr>
      </w:pPr>
      <w:r w:rsidRPr="00766866">
        <w:rPr>
          <w:rFonts w:hint="eastAsia"/>
          <w:b/>
          <w:sz w:val="32"/>
          <w:szCs w:val="32"/>
        </w:rPr>
        <w:t>关于在全</w:t>
      </w:r>
      <w:r>
        <w:rPr>
          <w:rFonts w:hint="eastAsia"/>
          <w:b/>
          <w:sz w:val="32"/>
          <w:szCs w:val="32"/>
        </w:rPr>
        <w:t>区开展</w:t>
      </w:r>
      <w:r>
        <w:rPr>
          <w:rFonts w:hint="eastAsia"/>
          <w:b/>
          <w:sz w:val="32"/>
          <w:szCs w:val="32"/>
        </w:rPr>
        <w:t>2018</w:t>
      </w:r>
      <w:r>
        <w:rPr>
          <w:rFonts w:hint="eastAsia"/>
          <w:b/>
          <w:sz w:val="32"/>
          <w:szCs w:val="32"/>
        </w:rPr>
        <w:t>年春</w:t>
      </w:r>
      <w:r w:rsidRPr="00766866">
        <w:rPr>
          <w:rFonts w:hint="eastAsia"/>
          <w:b/>
          <w:sz w:val="32"/>
          <w:szCs w:val="32"/>
        </w:rPr>
        <w:t>季学校食品安全和卫生专项检查的通知</w:t>
      </w:r>
    </w:p>
    <w:p w:rsidR="00FA4384" w:rsidRPr="00766866" w:rsidRDefault="00FA4384" w:rsidP="00FA4384">
      <w:pPr>
        <w:pStyle w:val="a3"/>
        <w:spacing w:line="460" w:lineRule="exact"/>
        <w:rPr>
          <w:color w:val="555555"/>
          <w:sz w:val="28"/>
          <w:szCs w:val="28"/>
        </w:rPr>
      </w:pPr>
      <w:r>
        <w:rPr>
          <w:rFonts w:hint="eastAsia"/>
          <w:color w:val="555555"/>
          <w:sz w:val="28"/>
          <w:szCs w:val="28"/>
        </w:rPr>
        <w:t>各中小学、中专、幼儿园</w:t>
      </w:r>
      <w:r w:rsidRPr="00766866">
        <w:rPr>
          <w:rFonts w:hint="eastAsia"/>
          <w:color w:val="555555"/>
          <w:sz w:val="28"/>
          <w:szCs w:val="28"/>
        </w:rPr>
        <w:t>：</w:t>
      </w:r>
    </w:p>
    <w:p w:rsidR="00FA4384" w:rsidRPr="00766866" w:rsidRDefault="00FA4384" w:rsidP="00FA4384">
      <w:pPr>
        <w:pStyle w:val="a3"/>
        <w:spacing w:line="460" w:lineRule="exact"/>
        <w:ind w:firstLineChars="200" w:firstLine="560"/>
        <w:rPr>
          <w:rFonts w:hint="eastAsia"/>
          <w:color w:val="555555"/>
          <w:sz w:val="28"/>
          <w:szCs w:val="28"/>
        </w:rPr>
      </w:pPr>
      <w:r>
        <w:rPr>
          <w:rFonts w:hint="eastAsia"/>
          <w:color w:val="555555"/>
          <w:sz w:val="28"/>
          <w:szCs w:val="28"/>
        </w:rPr>
        <w:t>为切实加强我区学校食品安全工作，有效预防食物中毒等突发事件的发生，确保学生集体用餐食品安全，根据《中华人民共和国食品安全法》、《学校食物中毒事故行政责任追究暂行规定》、《学校卫生工作条例》等法律法规要求，决定</w:t>
      </w:r>
      <w:r w:rsidRPr="00766866">
        <w:rPr>
          <w:rFonts w:hint="eastAsia"/>
          <w:color w:val="555555"/>
          <w:sz w:val="28"/>
          <w:szCs w:val="28"/>
        </w:rPr>
        <w:t>在全</w:t>
      </w:r>
      <w:r>
        <w:rPr>
          <w:rFonts w:hint="eastAsia"/>
          <w:color w:val="555555"/>
          <w:sz w:val="28"/>
          <w:szCs w:val="28"/>
        </w:rPr>
        <w:t>区开展春</w:t>
      </w:r>
      <w:r w:rsidRPr="00766866">
        <w:rPr>
          <w:rFonts w:hint="eastAsia"/>
          <w:color w:val="555555"/>
          <w:sz w:val="28"/>
          <w:szCs w:val="28"/>
        </w:rPr>
        <w:t>季学校食品安全和卫生专项检查</w:t>
      </w:r>
      <w:r>
        <w:rPr>
          <w:rFonts w:hint="eastAsia"/>
          <w:color w:val="555555"/>
          <w:sz w:val="28"/>
          <w:szCs w:val="28"/>
        </w:rPr>
        <w:t>活动。现就有关事项</w:t>
      </w:r>
      <w:r w:rsidRPr="00766866">
        <w:rPr>
          <w:rFonts w:hint="eastAsia"/>
          <w:color w:val="555555"/>
          <w:sz w:val="28"/>
          <w:szCs w:val="28"/>
        </w:rPr>
        <w:t>通知如下：</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一、时间安排</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201</w:t>
      </w:r>
      <w:r>
        <w:rPr>
          <w:rFonts w:hint="eastAsia"/>
          <w:color w:val="555555"/>
          <w:sz w:val="28"/>
          <w:szCs w:val="28"/>
        </w:rPr>
        <w:t>8</w:t>
      </w:r>
      <w:r w:rsidRPr="00766866">
        <w:rPr>
          <w:rFonts w:hint="eastAsia"/>
          <w:color w:val="555555"/>
          <w:sz w:val="28"/>
          <w:szCs w:val="28"/>
        </w:rPr>
        <w:t>年</w:t>
      </w:r>
      <w:r>
        <w:rPr>
          <w:rFonts w:hint="eastAsia"/>
          <w:color w:val="555555"/>
          <w:sz w:val="28"/>
          <w:szCs w:val="28"/>
        </w:rPr>
        <w:t>2</w:t>
      </w:r>
      <w:r w:rsidRPr="00766866">
        <w:rPr>
          <w:rFonts w:hint="eastAsia"/>
          <w:color w:val="555555"/>
          <w:sz w:val="28"/>
          <w:szCs w:val="28"/>
        </w:rPr>
        <w:t>月</w:t>
      </w:r>
      <w:r>
        <w:rPr>
          <w:rFonts w:hint="eastAsia"/>
          <w:color w:val="555555"/>
          <w:sz w:val="28"/>
          <w:szCs w:val="28"/>
        </w:rPr>
        <w:t>24</w:t>
      </w:r>
      <w:r w:rsidRPr="00766866">
        <w:rPr>
          <w:rFonts w:hint="eastAsia"/>
          <w:color w:val="555555"/>
          <w:sz w:val="28"/>
          <w:szCs w:val="28"/>
        </w:rPr>
        <w:t>日至</w:t>
      </w:r>
      <w:r>
        <w:rPr>
          <w:rFonts w:hint="eastAsia"/>
          <w:color w:val="555555"/>
          <w:sz w:val="28"/>
          <w:szCs w:val="28"/>
        </w:rPr>
        <w:t>3</w:t>
      </w:r>
      <w:r w:rsidRPr="00766866">
        <w:rPr>
          <w:rFonts w:hint="eastAsia"/>
          <w:color w:val="555555"/>
          <w:sz w:val="28"/>
          <w:szCs w:val="28"/>
        </w:rPr>
        <w:t>月</w:t>
      </w:r>
      <w:r>
        <w:rPr>
          <w:rFonts w:hint="eastAsia"/>
          <w:color w:val="555555"/>
          <w:sz w:val="28"/>
          <w:szCs w:val="28"/>
        </w:rPr>
        <w:t>23</w:t>
      </w:r>
      <w:r w:rsidRPr="00766866">
        <w:rPr>
          <w:rFonts w:hint="eastAsia"/>
          <w:color w:val="555555"/>
          <w:sz w:val="28"/>
          <w:szCs w:val="28"/>
        </w:rPr>
        <w:t>日。</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二、检查对象</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全区中小学、中专、</w:t>
      </w:r>
      <w:r w:rsidRPr="00766866">
        <w:rPr>
          <w:rFonts w:hint="eastAsia"/>
          <w:color w:val="555555"/>
          <w:sz w:val="28"/>
          <w:szCs w:val="28"/>
        </w:rPr>
        <w:t>幼儿园；学校周边食品经营单位、学生用餐配送单位，确保100％覆盖率。</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三、检查安排</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本次检查活动分四个阶段进行：</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第一阶段：自查自纠（</w:t>
      </w:r>
      <w:r>
        <w:rPr>
          <w:rFonts w:hint="eastAsia"/>
          <w:color w:val="555555"/>
          <w:sz w:val="28"/>
          <w:szCs w:val="28"/>
        </w:rPr>
        <w:t>2</w:t>
      </w:r>
      <w:r w:rsidRPr="00766866">
        <w:rPr>
          <w:rFonts w:hint="eastAsia"/>
          <w:color w:val="555555"/>
          <w:sz w:val="28"/>
          <w:szCs w:val="28"/>
        </w:rPr>
        <w:t>月</w:t>
      </w:r>
      <w:r>
        <w:rPr>
          <w:rFonts w:hint="eastAsia"/>
          <w:color w:val="555555"/>
          <w:sz w:val="28"/>
          <w:szCs w:val="28"/>
        </w:rPr>
        <w:t>24</w:t>
      </w:r>
      <w:r w:rsidRPr="00766866">
        <w:rPr>
          <w:rFonts w:hint="eastAsia"/>
          <w:color w:val="555555"/>
          <w:sz w:val="28"/>
          <w:szCs w:val="28"/>
        </w:rPr>
        <w:t>日－</w:t>
      </w:r>
      <w:r>
        <w:rPr>
          <w:rFonts w:hint="eastAsia"/>
          <w:color w:val="555555"/>
          <w:sz w:val="28"/>
          <w:szCs w:val="28"/>
        </w:rPr>
        <w:t>3</w:t>
      </w:r>
      <w:r w:rsidRPr="00766866">
        <w:rPr>
          <w:rFonts w:hint="eastAsia"/>
          <w:color w:val="555555"/>
          <w:sz w:val="28"/>
          <w:szCs w:val="28"/>
        </w:rPr>
        <w:t>月</w:t>
      </w:r>
      <w:r>
        <w:rPr>
          <w:rFonts w:hint="eastAsia"/>
          <w:color w:val="555555"/>
          <w:sz w:val="28"/>
          <w:szCs w:val="28"/>
        </w:rPr>
        <w:t>4</w:t>
      </w:r>
      <w:r w:rsidRPr="00766866">
        <w:rPr>
          <w:rFonts w:hint="eastAsia"/>
          <w:color w:val="555555"/>
          <w:sz w:val="28"/>
          <w:szCs w:val="28"/>
        </w:rPr>
        <w:t>日）</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全区各学校对校内食堂、小卖部</w:t>
      </w:r>
      <w:r w:rsidRPr="00766866">
        <w:rPr>
          <w:rFonts w:hint="eastAsia"/>
          <w:color w:val="555555"/>
          <w:sz w:val="28"/>
          <w:szCs w:val="28"/>
        </w:rPr>
        <w:t>等食品安全情况以及学校卫生进行全面自查，对检查中发现的问题及时进行整改；</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第二阶段：联合检</w:t>
      </w:r>
      <w:r w:rsidRPr="00766866">
        <w:rPr>
          <w:rFonts w:hint="eastAsia"/>
          <w:color w:val="555555"/>
          <w:sz w:val="28"/>
          <w:szCs w:val="28"/>
        </w:rPr>
        <w:t>查（</w:t>
      </w:r>
      <w:r>
        <w:rPr>
          <w:rFonts w:hint="eastAsia"/>
          <w:color w:val="555555"/>
          <w:sz w:val="28"/>
          <w:szCs w:val="28"/>
        </w:rPr>
        <w:t>3</w:t>
      </w:r>
      <w:r w:rsidRPr="00766866">
        <w:rPr>
          <w:rFonts w:hint="eastAsia"/>
          <w:color w:val="555555"/>
          <w:sz w:val="28"/>
          <w:szCs w:val="28"/>
        </w:rPr>
        <w:t>月</w:t>
      </w:r>
      <w:r>
        <w:rPr>
          <w:rFonts w:hint="eastAsia"/>
          <w:color w:val="555555"/>
          <w:sz w:val="28"/>
          <w:szCs w:val="28"/>
        </w:rPr>
        <w:t>5</w:t>
      </w:r>
      <w:r w:rsidRPr="00766866">
        <w:rPr>
          <w:rFonts w:hint="eastAsia"/>
          <w:color w:val="555555"/>
          <w:sz w:val="28"/>
          <w:szCs w:val="28"/>
        </w:rPr>
        <w:t>日—</w:t>
      </w:r>
      <w:r>
        <w:rPr>
          <w:rFonts w:hint="eastAsia"/>
          <w:color w:val="555555"/>
          <w:sz w:val="28"/>
          <w:szCs w:val="28"/>
        </w:rPr>
        <w:t>3</w:t>
      </w:r>
      <w:r w:rsidRPr="00766866">
        <w:rPr>
          <w:rFonts w:hint="eastAsia"/>
          <w:color w:val="555555"/>
          <w:sz w:val="28"/>
          <w:szCs w:val="28"/>
        </w:rPr>
        <w:t>月</w:t>
      </w:r>
      <w:r>
        <w:rPr>
          <w:rFonts w:hint="eastAsia"/>
          <w:color w:val="555555"/>
          <w:sz w:val="28"/>
          <w:szCs w:val="28"/>
        </w:rPr>
        <w:t>12</w:t>
      </w:r>
      <w:r w:rsidRPr="00766866">
        <w:rPr>
          <w:rFonts w:hint="eastAsia"/>
          <w:color w:val="555555"/>
          <w:sz w:val="28"/>
          <w:szCs w:val="28"/>
        </w:rPr>
        <w:t>日）</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教育局、市场监管局、卫计局组成检查组，对各类学校</w:t>
      </w:r>
      <w:r w:rsidRPr="00766866">
        <w:rPr>
          <w:rFonts w:hint="eastAsia"/>
          <w:color w:val="555555"/>
          <w:sz w:val="28"/>
          <w:szCs w:val="28"/>
        </w:rPr>
        <w:t>开展专项监督检查；</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第三阶段：联合督查（</w:t>
      </w:r>
      <w:r>
        <w:rPr>
          <w:rFonts w:hint="eastAsia"/>
          <w:color w:val="555555"/>
          <w:sz w:val="28"/>
          <w:szCs w:val="28"/>
        </w:rPr>
        <w:t>3</w:t>
      </w:r>
      <w:r w:rsidRPr="00766866">
        <w:rPr>
          <w:rFonts w:hint="eastAsia"/>
          <w:color w:val="555555"/>
          <w:sz w:val="28"/>
          <w:szCs w:val="28"/>
        </w:rPr>
        <w:t>月</w:t>
      </w:r>
      <w:r>
        <w:rPr>
          <w:rFonts w:hint="eastAsia"/>
          <w:color w:val="555555"/>
          <w:sz w:val="28"/>
          <w:szCs w:val="28"/>
        </w:rPr>
        <w:t>13</w:t>
      </w:r>
      <w:r w:rsidRPr="00766866">
        <w:rPr>
          <w:rFonts w:hint="eastAsia"/>
          <w:color w:val="555555"/>
          <w:sz w:val="28"/>
          <w:szCs w:val="28"/>
        </w:rPr>
        <w:t>日—</w:t>
      </w:r>
      <w:r>
        <w:rPr>
          <w:rFonts w:hint="eastAsia"/>
          <w:color w:val="555555"/>
          <w:sz w:val="28"/>
          <w:szCs w:val="28"/>
        </w:rPr>
        <w:t>3</w:t>
      </w:r>
      <w:r w:rsidRPr="00766866">
        <w:rPr>
          <w:rFonts w:hint="eastAsia"/>
          <w:color w:val="555555"/>
          <w:sz w:val="28"/>
          <w:szCs w:val="28"/>
        </w:rPr>
        <w:t>月</w:t>
      </w:r>
      <w:r>
        <w:rPr>
          <w:rFonts w:hint="eastAsia"/>
          <w:color w:val="555555"/>
          <w:sz w:val="28"/>
          <w:szCs w:val="28"/>
        </w:rPr>
        <w:t>19</w:t>
      </w:r>
      <w:r w:rsidRPr="00766866">
        <w:rPr>
          <w:rFonts w:hint="eastAsia"/>
          <w:color w:val="555555"/>
          <w:sz w:val="28"/>
          <w:szCs w:val="28"/>
        </w:rPr>
        <w:t>日）</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常州</w:t>
      </w:r>
      <w:r w:rsidRPr="00766866">
        <w:rPr>
          <w:rFonts w:hint="eastAsia"/>
          <w:color w:val="555555"/>
          <w:sz w:val="28"/>
          <w:szCs w:val="28"/>
        </w:rPr>
        <w:t>市食品药品监管局、市卫计委、市教育局组织督查组，抽查学校和相关单位的食品安全、学校卫生工作，并对各地开展本次专项检查活动的工作情况进行督查、指导、评价；</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第四阶段：总结汇总（</w:t>
      </w:r>
      <w:r>
        <w:rPr>
          <w:rFonts w:hint="eastAsia"/>
          <w:color w:val="555555"/>
          <w:sz w:val="28"/>
          <w:szCs w:val="28"/>
        </w:rPr>
        <w:t>3</w:t>
      </w:r>
      <w:r w:rsidRPr="00766866">
        <w:rPr>
          <w:rFonts w:hint="eastAsia"/>
          <w:color w:val="555555"/>
          <w:sz w:val="28"/>
          <w:szCs w:val="28"/>
        </w:rPr>
        <w:t>月</w:t>
      </w:r>
      <w:r>
        <w:rPr>
          <w:rFonts w:hint="eastAsia"/>
          <w:color w:val="555555"/>
          <w:sz w:val="28"/>
          <w:szCs w:val="28"/>
        </w:rPr>
        <w:t>20</w:t>
      </w:r>
      <w:r w:rsidRPr="00766866">
        <w:rPr>
          <w:rFonts w:hint="eastAsia"/>
          <w:color w:val="555555"/>
          <w:sz w:val="28"/>
          <w:szCs w:val="28"/>
        </w:rPr>
        <w:t>日—</w:t>
      </w:r>
      <w:r>
        <w:rPr>
          <w:rFonts w:hint="eastAsia"/>
          <w:color w:val="555555"/>
          <w:sz w:val="28"/>
          <w:szCs w:val="28"/>
        </w:rPr>
        <w:t>3</w:t>
      </w:r>
      <w:r w:rsidRPr="00766866">
        <w:rPr>
          <w:rFonts w:hint="eastAsia"/>
          <w:color w:val="555555"/>
          <w:sz w:val="28"/>
          <w:szCs w:val="28"/>
        </w:rPr>
        <w:t>月</w:t>
      </w:r>
      <w:r>
        <w:rPr>
          <w:rFonts w:hint="eastAsia"/>
          <w:color w:val="555555"/>
          <w:sz w:val="28"/>
          <w:szCs w:val="28"/>
        </w:rPr>
        <w:t>23</w:t>
      </w:r>
      <w:r w:rsidRPr="00766866">
        <w:rPr>
          <w:rFonts w:hint="eastAsia"/>
          <w:color w:val="555555"/>
          <w:sz w:val="28"/>
          <w:szCs w:val="28"/>
        </w:rPr>
        <w:t>日）</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各学校</w:t>
      </w:r>
      <w:r w:rsidRPr="00766866">
        <w:rPr>
          <w:rFonts w:hint="eastAsia"/>
          <w:color w:val="555555"/>
          <w:sz w:val="28"/>
          <w:szCs w:val="28"/>
        </w:rPr>
        <w:t>要对本次专项检查中发现的问题、整改情况、行政处罚、采取的监管措施等情况进行认真总结，形成书面材料。</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四、重点检查内容</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lastRenderedPageBreak/>
        <w:t>（一）学校食品安全</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1.餐饮服务食品安全（校内食堂等）</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1）食品安全管理：重点检查学校餐饮食品安全管理组织和餐饮食品安全管理规章制度的建立和执行情况；学校开展餐饮食品安全知识宣传教育、培训情况；食物中毒预案和防控措施建立和落实情况；学校专职食品安全管理员的设立和工作开展情况。</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（2）餐饮服务许可证和健康证明：校区内各类餐饮单位、学生用餐配送单位的许可证及从业人员健康证明持有情况。</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（3）食品的采购和储存：食品原料采购的索证、索票情况；食品进货查验情况；储存是否符合卫生要求；开学前是否对食品原料仓库进行一次清查，对超过保质期和腐败变质的食品原料进行处理的情况。</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4）食品加工卫生：食品原料、成品、半成品的存放或加工过程是否存在交叉污染现象；食品加热过程是否符合卫生要求；食品添加剂特别是泡打粉的使用是否符合相关要求；食品加工设备、工具及容器的清洗及消毒措施的落实情况。</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5）学生用餐管理状况：备餐间卫生状况是否符合食品安全要求；每餐次的剩余食品处理是否按照要求；食品留样是否按照规定执行；学生用餐配送单位的加工、运输、配餐过程是否符合餐饮服务食品安全要求。</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（6）食物中毒事故防控情况: 学</w:t>
      </w:r>
      <w:r>
        <w:rPr>
          <w:rFonts w:hint="eastAsia"/>
          <w:color w:val="555555"/>
          <w:sz w:val="28"/>
          <w:szCs w:val="28"/>
        </w:rPr>
        <w:t>校食堂应严格落实《餐饮服务食品安全操作规范》；严禁</w:t>
      </w:r>
      <w:r w:rsidRPr="00766866">
        <w:rPr>
          <w:rFonts w:hint="eastAsia"/>
          <w:color w:val="555555"/>
          <w:sz w:val="28"/>
          <w:szCs w:val="28"/>
        </w:rPr>
        <w:t>学校食堂加工制作冷荤凉菜；严禁各类学校食堂违规加工制作豆角（四季豆）；严禁各类学校食堂采购、贮存、使用亚硝酸盐。</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 xml:space="preserve">2. </w:t>
      </w:r>
      <w:r>
        <w:rPr>
          <w:rFonts w:hint="eastAsia"/>
          <w:color w:val="555555"/>
          <w:sz w:val="28"/>
          <w:szCs w:val="28"/>
        </w:rPr>
        <w:t>校内经营场所食品安全（小卖部</w:t>
      </w:r>
      <w:r w:rsidRPr="00766866">
        <w:rPr>
          <w:rFonts w:hint="eastAsia"/>
          <w:color w:val="555555"/>
          <w:sz w:val="28"/>
          <w:szCs w:val="28"/>
        </w:rPr>
        <w:t>）</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（1）持有有效食品流通许可证并按规定悬挂。</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（2）食品销售经营者建立并遵守查验记录制度，进货时查验许可证和相关证明文件；应如实记录各类食品的入库、售卖数量和日期。</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（3）禁止经营超过保质期的食品。</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lastRenderedPageBreak/>
        <w:t>（4）按照“生熟分开”的原则设定散装食品贮存、销售的专区，并与办公、生活等场所分离，防止交叉污染。</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3.学校周边食品经营单位</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结合我</w:t>
      </w:r>
      <w:r>
        <w:rPr>
          <w:rFonts w:hint="eastAsia"/>
          <w:color w:val="555555"/>
          <w:sz w:val="28"/>
          <w:szCs w:val="28"/>
        </w:rPr>
        <w:t>区</w:t>
      </w:r>
      <w:r w:rsidRPr="00766866">
        <w:rPr>
          <w:rFonts w:hint="eastAsia"/>
          <w:color w:val="555555"/>
          <w:sz w:val="28"/>
          <w:szCs w:val="28"/>
        </w:rPr>
        <w:t>城市长效综合管理工作，对学校周边地区的食品经营单位进行全面检查，对无证经营单位和不符合食品安全要求的单位进行全面整治。</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（二）学校卫生</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1.教学和生活环境卫生</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重点检查学校内教室人均面积、课桌椅、黑板、采光、照明、教室微小气候、宿舍卫生等内容，并开展相关现场监测工作。</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2.生活饮用水卫生</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 xml:space="preserve"> 检查生活饮用水管理制度、学生饮水管理制度建立及措施落实情况；生活饮用水水质情况，同时开展现场快速检测；学校内供水设施卫生许可、管理情况；管水人员持有效“健康合格证明”和“卫生培训合格证明”情况；学校索取涉水产品有效许可批件情况；学校内供水水源防护情况。</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3.传染病防治</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重点检查各学校落实GB28932-2012《中小学校传染病预防控制管理规范》情况，特别是检查学校组织保障是否到位，传染病疫情及相关突发公共卫生事件应急预案等制度是否齐全，健康教育、晨检等预防控制措施是否有力等。</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4.健康教育及管理台帐</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重点检查中小学健康教育课（或生命教育课）开设情况，</w:t>
      </w:r>
      <w:r w:rsidRPr="00766866">
        <w:rPr>
          <w:rFonts w:hint="eastAsia"/>
          <w:color w:val="555555"/>
          <w:sz w:val="28"/>
          <w:szCs w:val="28"/>
        </w:rPr>
        <w:t>中专院校、高中健康教育讲座开设情况，学校健康教育卫生工作台帐记录情况等，督促指导中小学开展健康促进学校创建工作。</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t>五、工作要求</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（一）各学校</w:t>
      </w:r>
      <w:r w:rsidRPr="00766866">
        <w:rPr>
          <w:rFonts w:hint="eastAsia"/>
          <w:color w:val="555555"/>
          <w:sz w:val="28"/>
          <w:szCs w:val="28"/>
        </w:rPr>
        <w:t>要加强组织领导，高度重视学校食品安全专项检查活动，要结合本地实际制定计划，精心部署，全面有序地组织开展监督检查，确保工作成效。</w:t>
      </w:r>
    </w:p>
    <w:p w:rsidR="00FA4384" w:rsidRPr="00766866" w:rsidRDefault="00FA4384" w:rsidP="00FA4384">
      <w:pPr>
        <w:pStyle w:val="a3"/>
        <w:spacing w:line="460" w:lineRule="exact"/>
        <w:ind w:firstLine="480"/>
        <w:rPr>
          <w:rFonts w:hint="eastAsia"/>
          <w:color w:val="555555"/>
          <w:sz w:val="28"/>
          <w:szCs w:val="28"/>
        </w:rPr>
      </w:pPr>
      <w:r w:rsidRPr="00766866">
        <w:rPr>
          <w:rFonts w:hint="eastAsia"/>
          <w:color w:val="555555"/>
          <w:sz w:val="28"/>
          <w:szCs w:val="28"/>
        </w:rPr>
        <w:lastRenderedPageBreak/>
        <w:t>（二）各学校要按照本通知要求认真开展自查自纠，切实落实食品安全主体责任，排查风险隐患。重点要做好三方面的工作：一是加强学校餐饮食品安全自身管理组织建</w:t>
      </w:r>
      <w:r>
        <w:rPr>
          <w:rFonts w:hint="eastAsia"/>
          <w:color w:val="555555"/>
          <w:sz w:val="28"/>
          <w:szCs w:val="28"/>
        </w:rPr>
        <w:t>设。进一步完善</w:t>
      </w:r>
      <w:r w:rsidRPr="00766866">
        <w:rPr>
          <w:rFonts w:hint="eastAsia"/>
          <w:color w:val="555555"/>
          <w:sz w:val="28"/>
          <w:szCs w:val="28"/>
        </w:rPr>
        <w:t>日常管理考核机制，并确保各项制度落到实处；二是要加强索证、索票和进货查验。要明确专人负责食品原料采购的索证、索票和进货查验，并对其开展相关专业知识培训。要对供货单位进行再审核，选择资质合格、信誉良好的供货单位，对采购量较大的鲜肉、肉制品、米、面、油等重点品种，应定点采购，有条件的要对供应商进行实地考察。三是落实食物中毒防控的各项措施。要对食物储存、餐饮具清洗消毒、食品加工操作、剩余食品处置等关键环节进行风险排查，对冷荤凉菜、豆角（四季豆）、亚硝酸盐等的禁令要严格执行，对青占鱼等高风险食品要严格控制。</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（三）各学校</w:t>
      </w:r>
      <w:r w:rsidRPr="00766866">
        <w:rPr>
          <w:rFonts w:hint="eastAsia"/>
          <w:color w:val="555555"/>
          <w:sz w:val="28"/>
          <w:szCs w:val="28"/>
        </w:rPr>
        <w:t>要高度重视学校食源性疾病监测报告和饮用水管理工作，严格按照国家卫生计生委办公厅、教育部办公厅《关于加强学校食源性疾病监测和饮用水卫生管理工作的通知要求》，查缺补漏、严格落实相关制度、大力开展健康教育，全面履行各自的工作责任，建立定期沟通与协商的工作机制，全面落实各自的工作责任。</w:t>
      </w:r>
    </w:p>
    <w:p w:rsidR="00FA4384" w:rsidRPr="00766866" w:rsidRDefault="00FA4384" w:rsidP="00FA4384">
      <w:pPr>
        <w:pStyle w:val="a3"/>
        <w:spacing w:line="460" w:lineRule="exact"/>
        <w:ind w:firstLine="480"/>
        <w:rPr>
          <w:rFonts w:hint="eastAsia"/>
          <w:color w:val="555555"/>
          <w:sz w:val="28"/>
          <w:szCs w:val="28"/>
        </w:rPr>
      </w:pPr>
      <w:r>
        <w:rPr>
          <w:rFonts w:hint="eastAsia"/>
          <w:color w:val="555555"/>
          <w:sz w:val="28"/>
          <w:szCs w:val="28"/>
        </w:rPr>
        <w:t>（四）各学校要加强督导和检查，督促相关部门</w:t>
      </w:r>
      <w:r w:rsidRPr="00766866">
        <w:rPr>
          <w:rFonts w:hint="eastAsia"/>
          <w:color w:val="555555"/>
          <w:sz w:val="28"/>
          <w:szCs w:val="28"/>
        </w:rPr>
        <w:t>及时落实市场监管部门、卫生部门提出的食品安全监督意见、卫生监督意见，确保有关问题及时整改到位。</w:t>
      </w:r>
    </w:p>
    <w:p w:rsidR="00FA4384" w:rsidRPr="00B37BDF" w:rsidRDefault="00FA4384" w:rsidP="00FA4384">
      <w:pPr>
        <w:spacing w:line="460" w:lineRule="exact"/>
        <w:ind w:right="1120"/>
        <w:rPr>
          <w:rStyle w:val="a4"/>
          <w:rFonts w:hint="eastAsia"/>
          <w:b w:val="0"/>
          <w:color w:val="333333"/>
          <w:sz w:val="28"/>
          <w:szCs w:val="28"/>
        </w:rPr>
      </w:pPr>
    </w:p>
    <w:p w:rsidR="00FA4384" w:rsidRPr="00766866" w:rsidRDefault="00FA4384" w:rsidP="00FA4384">
      <w:pPr>
        <w:spacing w:line="460" w:lineRule="exact"/>
        <w:ind w:right="116" w:firstLineChars="300" w:firstLine="840"/>
        <w:rPr>
          <w:rStyle w:val="a4"/>
          <w:rFonts w:hint="eastAsia"/>
          <w:b w:val="0"/>
          <w:color w:val="333333"/>
          <w:sz w:val="28"/>
          <w:szCs w:val="28"/>
        </w:rPr>
      </w:pPr>
      <w:r>
        <w:rPr>
          <w:rStyle w:val="a4"/>
          <w:rFonts w:hint="eastAsia"/>
          <w:b w:val="0"/>
          <w:color w:val="333333"/>
          <w:sz w:val="28"/>
          <w:szCs w:val="28"/>
        </w:rPr>
        <w:t>金坛区教育局</w:t>
      </w:r>
      <w:r>
        <w:rPr>
          <w:rStyle w:val="a4"/>
          <w:rFonts w:hint="eastAsia"/>
          <w:b w:val="0"/>
          <w:color w:val="333333"/>
          <w:sz w:val="28"/>
          <w:szCs w:val="28"/>
        </w:rPr>
        <w:t xml:space="preserve">     </w:t>
      </w:r>
      <w:r>
        <w:rPr>
          <w:rStyle w:val="a4"/>
          <w:rFonts w:hint="eastAsia"/>
          <w:b w:val="0"/>
          <w:color w:val="333333"/>
          <w:sz w:val="28"/>
          <w:szCs w:val="28"/>
        </w:rPr>
        <w:t>金坛区市场监管局</w:t>
      </w:r>
      <w:r>
        <w:rPr>
          <w:rStyle w:val="a4"/>
          <w:rFonts w:hint="eastAsia"/>
          <w:b w:val="0"/>
          <w:color w:val="333333"/>
          <w:sz w:val="28"/>
          <w:szCs w:val="28"/>
        </w:rPr>
        <w:t xml:space="preserve">     </w:t>
      </w:r>
      <w:r>
        <w:rPr>
          <w:rStyle w:val="a4"/>
          <w:rFonts w:hint="eastAsia"/>
          <w:b w:val="0"/>
          <w:color w:val="333333"/>
          <w:sz w:val="28"/>
          <w:szCs w:val="28"/>
        </w:rPr>
        <w:t>金坛区卫计局</w:t>
      </w:r>
    </w:p>
    <w:p w:rsidR="00FA4384" w:rsidRPr="00B37BDF" w:rsidRDefault="00FA4384" w:rsidP="00FA4384">
      <w:pPr>
        <w:spacing w:line="460" w:lineRule="exact"/>
        <w:ind w:right="1120"/>
        <w:rPr>
          <w:rStyle w:val="a4"/>
          <w:rFonts w:hint="eastAsia"/>
          <w:b w:val="0"/>
          <w:color w:val="333333"/>
          <w:sz w:val="28"/>
          <w:szCs w:val="28"/>
        </w:rPr>
      </w:pPr>
    </w:p>
    <w:p w:rsidR="00FA4384" w:rsidRPr="00766866" w:rsidRDefault="00FA4384" w:rsidP="00FA4384">
      <w:pPr>
        <w:spacing w:line="460" w:lineRule="exact"/>
        <w:ind w:right="840" w:firstLineChars="1150" w:firstLine="3220"/>
      </w:pPr>
      <w:r>
        <w:rPr>
          <w:rStyle w:val="edit2"/>
          <w:rFonts w:ascii="Verdana" w:hAnsi="Verdana" w:hint="eastAsia"/>
          <w:color w:val="555555"/>
          <w:sz w:val="28"/>
          <w:szCs w:val="28"/>
        </w:rPr>
        <w:t>二〇一八年二月二十四日</w:t>
      </w:r>
    </w:p>
    <w:p w:rsidR="00FA4384" w:rsidRPr="00CC63A2" w:rsidRDefault="00FA4384" w:rsidP="00FA4384">
      <w:pPr>
        <w:spacing w:line="460" w:lineRule="exact"/>
      </w:pPr>
    </w:p>
    <w:p w:rsidR="006C6A66" w:rsidRDefault="006C6A66"/>
    <w:sectPr w:rsidR="006C6A66">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0E" w:rsidRDefault="00FA4384" w:rsidP="00B411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7F0E" w:rsidRDefault="00FA4384" w:rsidP="00127F0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0E" w:rsidRDefault="00FA4384" w:rsidP="00B411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127F0E" w:rsidRDefault="00FA4384" w:rsidP="00127F0E">
    <w:pPr>
      <w:pStyle w:val="a5"/>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4384"/>
    <w:rsid w:val="006C6A66"/>
    <w:rsid w:val="00FA4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3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4384"/>
    <w:pPr>
      <w:widowControl/>
      <w:jc w:val="left"/>
    </w:pPr>
    <w:rPr>
      <w:rFonts w:ascii="宋体" w:hAnsi="宋体" w:cs="宋体"/>
      <w:kern w:val="0"/>
      <w:sz w:val="24"/>
    </w:rPr>
  </w:style>
  <w:style w:type="character" w:styleId="a4">
    <w:name w:val="Strong"/>
    <w:qFormat/>
    <w:rsid w:val="00FA4384"/>
    <w:rPr>
      <w:b/>
      <w:bCs/>
    </w:rPr>
  </w:style>
  <w:style w:type="character" w:customStyle="1" w:styleId="edit2">
    <w:name w:val="edit2"/>
    <w:rsid w:val="00FA4384"/>
    <w:rPr>
      <w:sz w:val="14"/>
      <w:szCs w:val="14"/>
    </w:rPr>
  </w:style>
  <w:style w:type="paragraph" w:styleId="a5">
    <w:name w:val="footer"/>
    <w:basedOn w:val="a"/>
    <w:link w:val="Char"/>
    <w:rsid w:val="00FA4384"/>
    <w:pPr>
      <w:tabs>
        <w:tab w:val="center" w:pos="4153"/>
        <w:tab w:val="right" w:pos="8306"/>
      </w:tabs>
      <w:snapToGrid w:val="0"/>
      <w:jc w:val="left"/>
    </w:pPr>
    <w:rPr>
      <w:sz w:val="18"/>
      <w:szCs w:val="18"/>
    </w:rPr>
  </w:style>
  <w:style w:type="character" w:customStyle="1" w:styleId="Char">
    <w:name w:val="页脚 Char"/>
    <w:basedOn w:val="a0"/>
    <w:link w:val="a5"/>
    <w:rsid w:val="00FA4384"/>
    <w:rPr>
      <w:rFonts w:ascii="Times New Roman" w:eastAsia="宋体" w:hAnsi="Times New Roman" w:cs="Times New Roman"/>
      <w:sz w:val="18"/>
      <w:szCs w:val="18"/>
    </w:rPr>
  </w:style>
  <w:style w:type="character" w:styleId="a6">
    <w:name w:val="page number"/>
    <w:basedOn w:val="a0"/>
    <w:rsid w:val="00FA43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PortableAppC.com</dc:creator>
  <cp:lastModifiedBy>PortableAppC.com</cp:lastModifiedBy>
  <cp:revision>1</cp:revision>
  <dcterms:created xsi:type="dcterms:W3CDTF">2018-02-22T01:48:00Z</dcterms:created>
  <dcterms:modified xsi:type="dcterms:W3CDTF">2018-02-22T01:54:00Z</dcterms:modified>
</cp:coreProperties>
</file>